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50EC" w:rsidRPr="000D056E" w:rsidRDefault="00CB50EC" w:rsidP="00766B5C">
      <w:pPr>
        <w:pStyle w:val="Heading1"/>
        <w:spacing w:line="240" w:lineRule="auto"/>
      </w:pPr>
      <w:bookmarkStart w:id="0" w:name="_Toc515224354"/>
      <w:bookmarkStart w:id="1" w:name="_GoBack"/>
      <w:bookmarkEnd w:id="1"/>
      <w:r w:rsidRPr="000D056E">
        <w:t xml:space="preserve">PENGARUH </w:t>
      </w:r>
      <w:r w:rsidRPr="00525B55">
        <w:rPr>
          <w:i/>
        </w:rPr>
        <w:t xml:space="preserve">NON PERFORMING LOAN </w:t>
      </w:r>
      <w:r w:rsidRPr="00525B55">
        <w:t>(NPL)</w:t>
      </w:r>
      <w:r w:rsidRPr="000D056E">
        <w:t xml:space="preserve"> TERHADAP </w:t>
      </w:r>
      <w:r w:rsidRPr="00525B55">
        <w:rPr>
          <w:i/>
        </w:rPr>
        <w:t>RETURN ON ASSETS</w:t>
      </w:r>
      <w:r w:rsidRPr="000D056E">
        <w:t xml:space="preserve"> (ROA) DAN </w:t>
      </w:r>
      <w:r w:rsidRPr="00525B55">
        <w:rPr>
          <w:i/>
        </w:rPr>
        <w:t>RETURN ON EQUITY</w:t>
      </w:r>
      <w:r w:rsidRPr="000D056E">
        <w:t xml:space="preserve"> (ROE) PADA BANK BTN</w:t>
      </w:r>
      <w:bookmarkEnd w:id="0"/>
    </w:p>
    <w:p w:rsidR="00CB50EC" w:rsidRDefault="00CB50EC" w:rsidP="00CB50EC">
      <w:pPr>
        <w:spacing w:line="480" w:lineRule="auto"/>
        <w:jc w:val="center"/>
        <w:rPr>
          <w:rFonts w:ascii="Times New Roman" w:hAnsi="Times New Roman" w:cs="Times New Roman"/>
          <w:b/>
          <w:sz w:val="24"/>
          <w:szCs w:val="24"/>
        </w:rPr>
      </w:pPr>
    </w:p>
    <w:p w:rsidR="00CB50EC" w:rsidRDefault="00CB50EC" w:rsidP="00CB50EC">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Oleh :</w:t>
      </w:r>
    </w:p>
    <w:p w:rsidR="00CB50EC" w:rsidRDefault="00CB50EC" w:rsidP="00CB50E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Elpa Maelucia</w:t>
      </w:r>
    </w:p>
    <w:p w:rsidR="00CB50EC" w:rsidRDefault="00CB50EC" w:rsidP="00CB50EC">
      <w:pPr>
        <w:spacing w:after="0" w:line="240" w:lineRule="auto"/>
        <w:jc w:val="center"/>
        <w:rPr>
          <w:rFonts w:ascii="Times New Roman" w:hAnsi="Times New Roman" w:cs="Times New Roman"/>
          <w:sz w:val="24"/>
          <w:szCs w:val="24"/>
        </w:rPr>
      </w:pPr>
    </w:p>
    <w:p w:rsidR="00CB50EC" w:rsidRDefault="00CB50EC" w:rsidP="00CB50E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Pembimbing :</w:t>
      </w:r>
    </w:p>
    <w:p w:rsidR="00CB50EC" w:rsidRDefault="00CB50EC" w:rsidP="00CB50EC">
      <w:pPr>
        <w:spacing w:after="0" w:line="240" w:lineRule="auto"/>
        <w:jc w:val="center"/>
        <w:rPr>
          <w:rFonts w:ascii="Times New Roman" w:hAnsi="Times New Roman" w:cs="Times New Roman"/>
          <w:sz w:val="24"/>
          <w:szCs w:val="24"/>
        </w:rPr>
      </w:pPr>
    </w:p>
    <w:p w:rsidR="00CB50EC" w:rsidRDefault="00CB50EC" w:rsidP="00CB50EC">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Dr. Sudi Rahayu, SE., MM</w:t>
      </w:r>
    </w:p>
    <w:p w:rsidR="00CB50EC" w:rsidRDefault="00CB50EC" w:rsidP="00CB50EC">
      <w:pPr>
        <w:spacing w:after="0" w:line="480" w:lineRule="auto"/>
        <w:jc w:val="center"/>
        <w:rPr>
          <w:rFonts w:ascii="Times New Roman" w:hAnsi="Times New Roman" w:cs="Times New Roman"/>
          <w:b/>
          <w:sz w:val="24"/>
          <w:szCs w:val="24"/>
        </w:rPr>
      </w:pPr>
    </w:p>
    <w:p w:rsidR="00CB50EC" w:rsidRPr="000D056E" w:rsidRDefault="00CB50EC" w:rsidP="00D67F60">
      <w:pPr>
        <w:pStyle w:val="Heading1"/>
        <w:spacing w:after="0"/>
      </w:pPr>
      <w:bookmarkStart w:id="2" w:name="_Toc515224355"/>
      <w:r w:rsidRPr="000D056E">
        <w:t>ABSTRAK</w:t>
      </w:r>
      <w:bookmarkEnd w:id="2"/>
    </w:p>
    <w:p w:rsidR="00CB50EC" w:rsidRDefault="00CB50EC" w:rsidP="00D67F60">
      <w:pPr>
        <w:spacing w:after="0" w:line="480" w:lineRule="auto"/>
        <w:jc w:val="center"/>
        <w:rPr>
          <w:rFonts w:ascii="Times New Roman" w:hAnsi="Times New Roman" w:cs="Times New Roman"/>
          <w:b/>
          <w:sz w:val="24"/>
          <w:szCs w:val="24"/>
        </w:rPr>
      </w:pPr>
    </w:p>
    <w:p w:rsidR="00CB50EC" w:rsidRDefault="00CB50EC" w:rsidP="00CB50EC">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Penelitian ini bertujuan untuk mengetahui perkembangan </w:t>
      </w:r>
      <w:r>
        <w:rPr>
          <w:rFonts w:ascii="Times New Roman" w:hAnsi="Times New Roman" w:cs="Times New Roman"/>
          <w:i/>
          <w:sz w:val="24"/>
          <w:szCs w:val="24"/>
        </w:rPr>
        <w:t>Non Performing Loan</w:t>
      </w:r>
      <w:r>
        <w:rPr>
          <w:rFonts w:ascii="Times New Roman" w:hAnsi="Times New Roman" w:cs="Times New Roman"/>
          <w:sz w:val="24"/>
          <w:szCs w:val="24"/>
        </w:rPr>
        <w:t xml:space="preserve"> (NPL), </w:t>
      </w:r>
      <w:r>
        <w:rPr>
          <w:rFonts w:ascii="Times New Roman" w:hAnsi="Times New Roman" w:cs="Times New Roman"/>
          <w:i/>
          <w:sz w:val="24"/>
          <w:szCs w:val="24"/>
        </w:rPr>
        <w:t xml:space="preserve">Return On Assets </w:t>
      </w:r>
      <w:r>
        <w:rPr>
          <w:rFonts w:ascii="Times New Roman" w:hAnsi="Times New Roman" w:cs="Times New Roman"/>
          <w:sz w:val="24"/>
          <w:szCs w:val="24"/>
        </w:rPr>
        <w:t xml:space="preserve">(ROA), dan </w:t>
      </w:r>
      <w:r>
        <w:rPr>
          <w:rFonts w:ascii="Times New Roman" w:hAnsi="Times New Roman" w:cs="Times New Roman"/>
          <w:i/>
          <w:sz w:val="24"/>
          <w:szCs w:val="24"/>
        </w:rPr>
        <w:t xml:space="preserve">Return On Equity </w:t>
      </w:r>
      <w:r>
        <w:rPr>
          <w:rFonts w:ascii="Times New Roman" w:hAnsi="Times New Roman" w:cs="Times New Roman"/>
          <w:sz w:val="24"/>
          <w:szCs w:val="24"/>
        </w:rPr>
        <w:t xml:space="preserve">(ROE), serta mengetahui pengaruh </w:t>
      </w:r>
      <w:r>
        <w:rPr>
          <w:rFonts w:ascii="Times New Roman" w:hAnsi="Times New Roman" w:cs="Times New Roman"/>
          <w:i/>
          <w:sz w:val="24"/>
          <w:szCs w:val="24"/>
        </w:rPr>
        <w:t>Non Performing Loan</w:t>
      </w:r>
      <w:r>
        <w:rPr>
          <w:rFonts w:ascii="Times New Roman" w:hAnsi="Times New Roman" w:cs="Times New Roman"/>
          <w:sz w:val="24"/>
          <w:szCs w:val="24"/>
        </w:rPr>
        <w:t xml:space="preserve"> (NPL) terhadap </w:t>
      </w:r>
      <w:r>
        <w:rPr>
          <w:rFonts w:ascii="Times New Roman" w:hAnsi="Times New Roman" w:cs="Times New Roman"/>
          <w:i/>
          <w:sz w:val="24"/>
          <w:szCs w:val="24"/>
        </w:rPr>
        <w:t xml:space="preserve">Return On Assets </w:t>
      </w:r>
      <w:r>
        <w:rPr>
          <w:rFonts w:ascii="Times New Roman" w:hAnsi="Times New Roman" w:cs="Times New Roman"/>
          <w:sz w:val="24"/>
          <w:szCs w:val="24"/>
        </w:rPr>
        <w:t xml:space="preserve">(ROA) dan </w:t>
      </w:r>
      <w:r>
        <w:rPr>
          <w:rFonts w:ascii="Times New Roman" w:hAnsi="Times New Roman" w:cs="Times New Roman"/>
          <w:i/>
          <w:sz w:val="24"/>
          <w:szCs w:val="24"/>
        </w:rPr>
        <w:t xml:space="preserve">Return On Equity </w:t>
      </w:r>
      <w:r>
        <w:rPr>
          <w:rFonts w:ascii="Times New Roman" w:hAnsi="Times New Roman" w:cs="Times New Roman"/>
          <w:sz w:val="24"/>
          <w:szCs w:val="24"/>
        </w:rPr>
        <w:t>(ROE) pada Bank BTN periode 2012-2016</w:t>
      </w:r>
      <w:r w:rsidR="00233BFC">
        <w:rPr>
          <w:rFonts w:ascii="Times New Roman" w:hAnsi="Times New Roman" w:cs="Times New Roman"/>
          <w:sz w:val="24"/>
          <w:szCs w:val="24"/>
        </w:rPr>
        <w:t xml:space="preserve"> secara parsial</w:t>
      </w:r>
      <w:r>
        <w:rPr>
          <w:rFonts w:ascii="Times New Roman" w:hAnsi="Times New Roman" w:cs="Times New Roman"/>
          <w:sz w:val="24"/>
          <w:szCs w:val="24"/>
        </w:rPr>
        <w:t>.</w:t>
      </w:r>
      <w:r w:rsidR="00233BFC" w:rsidRPr="00E25FF1">
        <w:rPr>
          <w:rFonts w:ascii="Times New Roman" w:hAnsi="Times New Roman" w:cs="Times New Roman"/>
          <w:sz w:val="24"/>
          <w:szCs w:val="24"/>
        </w:rPr>
        <w:t xml:space="preserve">Data yang dipergunakan dalam penelitian ini adalah data sekunder dari </w:t>
      </w:r>
      <w:r w:rsidR="00233BFC" w:rsidRPr="00E25FF1">
        <w:rPr>
          <w:rFonts w:ascii="Times New Roman" w:hAnsi="Times New Roman" w:cs="Times New Roman"/>
          <w:i/>
          <w:sz w:val="24"/>
          <w:szCs w:val="24"/>
        </w:rPr>
        <w:t>annual report</w:t>
      </w:r>
      <w:r w:rsidR="00233BFC" w:rsidRPr="00E25FF1">
        <w:rPr>
          <w:rFonts w:ascii="Times New Roman" w:hAnsi="Times New Roman" w:cs="Times New Roman"/>
          <w:sz w:val="24"/>
          <w:szCs w:val="24"/>
        </w:rPr>
        <w:t xml:space="preserve"> periode </w:t>
      </w:r>
      <w:r w:rsidR="00233BFC">
        <w:rPr>
          <w:rFonts w:ascii="Times New Roman" w:hAnsi="Times New Roman" w:cs="Times New Roman"/>
          <w:sz w:val="24"/>
          <w:szCs w:val="24"/>
        </w:rPr>
        <w:t>2012</w:t>
      </w:r>
      <w:r w:rsidR="00233BFC" w:rsidRPr="00E25FF1">
        <w:rPr>
          <w:rFonts w:ascii="Times New Roman" w:hAnsi="Times New Roman" w:cs="Times New Roman"/>
          <w:sz w:val="24"/>
          <w:szCs w:val="24"/>
        </w:rPr>
        <w:t>-2016.</w:t>
      </w:r>
    </w:p>
    <w:p w:rsidR="00CB50EC" w:rsidRDefault="00CB50EC" w:rsidP="00CB50E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Metode penelitian yang digunakan adalah metode deskriptif dan metode verifikatif, dengan teknik pengumpulan data secara studi kepustakaan </w:t>
      </w:r>
      <w:r>
        <w:rPr>
          <w:rFonts w:ascii="Times New Roman" w:hAnsi="Times New Roman" w:cs="Times New Roman"/>
          <w:i/>
          <w:sz w:val="24"/>
          <w:szCs w:val="24"/>
        </w:rPr>
        <w:t>(library research)</w:t>
      </w:r>
      <w:r>
        <w:rPr>
          <w:rFonts w:ascii="Times New Roman" w:hAnsi="Times New Roman" w:cs="Times New Roman"/>
          <w:sz w:val="24"/>
          <w:szCs w:val="24"/>
        </w:rPr>
        <w:t xml:space="preserve"> dan studi dokumentasi </w:t>
      </w:r>
      <w:r>
        <w:rPr>
          <w:rFonts w:ascii="Times New Roman" w:hAnsi="Times New Roman" w:cs="Times New Roman"/>
          <w:i/>
          <w:sz w:val="24"/>
          <w:szCs w:val="24"/>
        </w:rPr>
        <w:t>(documentary research)</w:t>
      </w:r>
      <w:r>
        <w:rPr>
          <w:rFonts w:ascii="Times New Roman" w:hAnsi="Times New Roman" w:cs="Times New Roman"/>
          <w:sz w:val="24"/>
          <w:szCs w:val="24"/>
        </w:rPr>
        <w:t>. Data sekunder yang diperoleh dari laporan keuangan Bank BTN periode 2012-2016. Rancangan pengujian hipotesis menggunakan uji normalitas, uji heteroskedastisitas, uji autokorelasi, persamaan regresi linear sederhana, koefisien korelasi, koefisien determinasi, dan uji t.</w:t>
      </w:r>
    </w:p>
    <w:p w:rsidR="00CB50EC" w:rsidRDefault="00CB50EC" w:rsidP="00CB50E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Hasil penelitian yang menggunakan uji t menunjukkan bahwa variabel </w:t>
      </w:r>
      <w:r>
        <w:rPr>
          <w:rFonts w:ascii="Times New Roman" w:hAnsi="Times New Roman" w:cs="Times New Roman"/>
          <w:i/>
          <w:sz w:val="24"/>
          <w:szCs w:val="24"/>
        </w:rPr>
        <w:t xml:space="preserve">Non Performing Loan </w:t>
      </w:r>
      <w:r>
        <w:rPr>
          <w:rFonts w:ascii="Times New Roman" w:hAnsi="Times New Roman" w:cs="Times New Roman"/>
          <w:sz w:val="24"/>
          <w:szCs w:val="24"/>
        </w:rPr>
        <w:t xml:space="preserve">(NPL) berpengaruh signifikan namun negatif terhadap </w:t>
      </w:r>
      <w:r>
        <w:rPr>
          <w:rFonts w:ascii="Times New Roman" w:hAnsi="Times New Roman" w:cs="Times New Roman"/>
          <w:i/>
          <w:sz w:val="24"/>
          <w:szCs w:val="24"/>
        </w:rPr>
        <w:t xml:space="preserve">Return On Assets </w:t>
      </w:r>
      <w:r>
        <w:rPr>
          <w:rFonts w:ascii="Times New Roman" w:hAnsi="Times New Roman" w:cs="Times New Roman"/>
          <w:sz w:val="24"/>
          <w:szCs w:val="24"/>
        </w:rPr>
        <w:t xml:space="preserve">(ROA) dan </w:t>
      </w:r>
      <w:r>
        <w:rPr>
          <w:rFonts w:ascii="Times New Roman" w:hAnsi="Times New Roman" w:cs="Times New Roman"/>
          <w:i/>
          <w:sz w:val="24"/>
          <w:szCs w:val="24"/>
        </w:rPr>
        <w:t xml:space="preserve">Non Performing Loan </w:t>
      </w:r>
      <w:r>
        <w:rPr>
          <w:rFonts w:ascii="Times New Roman" w:hAnsi="Times New Roman" w:cs="Times New Roman"/>
          <w:sz w:val="24"/>
          <w:szCs w:val="24"/>
        </w:rPr>
        <w:t xml:space="preserve">(NPL) berpengaruh signifikan namun negatif terhadap </w:t>
      </w:r>
      <w:r>
        <w:rPr>
          <w:rFonts w:ascii="Times New Roman" w:hAnsi="Times New Roman" w:cs="Times New Roman"/>
          <w:i/>
          <w:sz w:val="24"/>
          <w:szCs w:val="24"/>
        </w:rPr>
        <w:t xml:space="preserve">Return On Equity </w:t>
      </w:r>
      <w:r>
        <w:rPr>
          <w:rFonts w:ascii="Times New Roman" w:hAnsi="Times New Roman" w:cs="Times New Roman"/>
          <w:sz w:val="24"/>
          <w:szCs w:val="24"/>
        </w:rPr>
        <w:t xml:space="preserve">(ROE). Dengan nilai koefisien korelasi sebesar 0,566 menunjukkan hubungan </w:t>
      </w:r>
      <w:r>
        <w:rPr>
          <w:rFonts w:ascii="Times New Roman" w:hAnsi="Times New Roman" w:cs="Times New Roman"/>
          <w:i/>
          <w:sz w:val="24"/>
          <w:szCs w:val="24"/>
        </w:rPr>
        <w:t xml:space="preserve">Non Performing Loan </w:t>
      </w:r>
      <w:r>
        <w:rPr>
          <w:rFonts w:ascii="Times New Roman" w:hAnsi="Times New Roman" w:cs="Times New Roman"/>
          <w:sz w:val="24"/>
          <w:szCs w:val="24"/>
        </w:rPr>
        <w:t xml:space="preserve">(NPL) terhadap </w:t>
      </w:r>
      <w:r>
        <w:rPr>
          <w:rFonts w:ascii="Times New Roman" w:hAnsi="Times New Roman" w:cs="Times New Roman"/>
          <w:i/>
          <w:sz w:val="24"/>
          <w:szCs w:val="24"/>
        </w:rPr>
        <w:t xml:space="preserve">Return On Assets </w:t>
      </w:r>
      <w:r>
        <w:rPr>
          <w:rFonts w:ascii="Times New Roman" w:hAnsi="Times New Roman" w:cs="Times New Roman"/>
          <w:sz w:val="24"/>
          <w:szCs w:val="24"/>
        </w:rPr>
        <w:t xml:space="preserve">(ROA) hanya sedang, sedangkan nilai koefisien korelasi sebesar 0,677 menunjukkan hubungan </w:t>
      </w:r>
      <w:r>
        <w:rPr>
          <w:rFonts w:ascii="Times New Roman" w:hAnsi="Times New Roman" w:cs="Times New Roman"/>
          <w:i/>
          <w:sz w:val="24"/>
          <w:szCs w:val="24"/>
        </w:rPr>
        <w:t xml:space="preserve">Non Performing Loan </w:t>
      </w:r>
      <w:r>
        <w:rPr>
          <w:rFonts w:ascii="Times New Roman" w:hAnsi="Times New Roman" w:cs="Times New Roman"/>
          <w:sz w:val="24"/>
          <w:szCs w:val="24"/>
        </w:rPr>
        <w:t xml:space="preserve">(NPL) terhadap </w:t>
      </w:r>
      <w:r>
        <w:rPr>
          <w:rFonts w:ascii="Times New Roman" w:hAnsi="Times New Roman" w:cs="Times New Roman"/>
          <w:i/>
          <w:sz w:val="24"/>
          <w:szCs w:val="24"/>
        </w:rPr>
        <w:t xml:space="preserve">Return On Equity </w:t>
      </w:r>
      <w:r>
        <w:rPr>
          <w:rFonts w:ascii="Times New Roman" w:hAnsi="Times New Roman" w:cs="Times New Roman"/>
          <w:sz w:val="24"/>
          <w:szCs w:val="24"/>
        </w:rPr>
        <w:t xml:space="preserve">(ROE) yang kuat. </w:t>
      </w:r>
      <w:r>
        <w:rPr>
          <w:rFonts w:ascii="Times New Roman" w:hAnsi="Times New Roman" w:cs="Times New Roman"/>
          <w:i/>
          <w:sz w:val="24"/>
          <w:szCs w:val="24"/>
        </w:rPr>
        <w:t xml:space="preserve">Non Performing Loan </w:t>
      </w:r>
      <w:r>
        <w:rPr>
          <w:rFonts w:ascii="Times New Roman" w:hAnsi="Times New Roman" w:cs="Times New Roman"/>
          <w:sz w:val="24"/>
          <w:szCs w:val="24"/>
        </w:rPr>
        <w:t xml:space="preserve">(NPL) terhadap </w:t>
      </w:r>
      <w:r>
        <w:rPr>
          <w:rFonts w:ascii="Times New Roman" w:hAnsi="Times New Roman" w:cs="Times New Roman"/>
          <w:i/>
          <w:sz w:val="24"/>
          <w:szCs w:val="24"/>
        </w:rPr>
        <w:t xml:space="preserve">Return On Assets </w:t>
      </w:r>
      <w:r w:rsidR="00F764AE">
        <w:rPr>
          <w:rFonts w:ascii="Times New Roman" w:hAnsi="Times New Roman" w:cs="Times New Roman"/>
          <w:sz w:val="24"/>
          <w:szCs w:val="24"/>
        </w:rPr>
        <w:t>(ROA) berpengaruh sebesar 32,1%</w:t>
      </w:r>
      <w:r>
        <w:rPr>
          <w:rFonts w:ascii="Times New Roman" w:hAnsi="Times New Roman" w:cs="Times New Roman"/>
          <w:sz w:val="24"/>
          <w:szCs w:val="24"/>
        </w:rPr>
        <w:t xml:space="preserve"> sedangkan sisanya sebesar 67,9% dipengaruhi oleh faktor-faktor yang tidak diteliti. Sedangkan </w:t>
      </w:r>
      <w:r>
        <w:rPr>
          <w:rFonts w:ascii="Times New Roman" w:hAnsi="Times New Roman" w:cs="Times New Roman"/>
          <w:i/>
          <w:sz w:val="24"/>
          <w:szCs w:val="24"/>
        </w:rPr>
        <w:t xml:space="preserve">Non Performing Loan </w:t>
      </w:r>
      <w:r>
        <w:rPr>
          <w:rFonts w:ascii="Times New Roman" w:hAnsi="Times New Roman" w:cs="Times New Roman"/>
          <w:sz w:val="24"/>
          <w:szCs w:val="24"/>
        </w:rPr>
        <w:t xml:space="preserve">(NPL) terhadap </w:t>
      </w:r>
      <w:r>
        <w:rPr>
          <w:rFonts w:ascii="Times New Roman" w:hAnsi="Times New Roman" w:cs="Times New Roman"/>
          <w:i/>
          <w:sz w:val="24"/>
          <w:szCs w:val="24"/>
        </w:rPr>
        <w:t xml:space="preserve">Return On Equity </w:t>
      </w:r>
      <w:r>
        <w:rPr>
          <w:rFonts w:ascii="Times New Roman" w:hAnsi="Times New Roman" w:cs="Times New Roman"/>
          <w:sz w:val="24"/>
          <w:szCs w:val="24"/>
        </w:rPr>
        <w:t xml:space="preserve">(ROE) berpengaruh sebesar </w:t>
      </w:r>
      <w:r w:rsidR="00C467D4">
        <w:rPr>
          <w:rFonts w:ascii="Times New Roman" w:hAnsi="Times New Roman" w:cs="Times New Roman"/>
          <w:sz w:val="24"/>
          <w:szCs w:val="24"/>
        </w:rPr>
        <w:t>45,9%</w:t>
      </w:r>
      <w:r>
        <w:rPr>
          <w:rFonts w:ascii="Times New Roman" w:hAnsi="Times New Roman" w:cs="Times New Roman"/>
          <w:sz w:val="24"/>
          <w:szCs w:val="24"/>
        </w:rPr>
        <w:t xml:space="preserve"> sedangkan sisanya sebesar 54,1% dipengaruhi oleh faktor-faktor yang tidak diteliti.</w:t>
      </w:r>
    </w:p>
    <w:p w:rsidR="00CB50EC" w:rsidRDefault="00CB50EC" w:rsidP="00CB50EC">
      <w:pPr>
        <w:spacing w:after="0" w:line="240" w:lineRule="auto"/>
        <w:jc w:val="both"/>
        <w:rPr>
          <w:rFonts w:ascii="Times New Roman" w:hAnsi="Times New Roman" w:cs="Times New Roman"/>
          <w:sz w:val="24"/>
          <w:szCs w:val="24"/>
        </w:rPr>
      </w:pPr>
    </w:p>
    <w:p w:rsidR="00CB50EC" w:rsidRDefault="00CB50EC" w:rsidP="00D67F60">
      <w:pPr>
        <w:spacing w:after="0" w:line="240" w:lineRule="auto"/>
        <w:ind w:left="1418" w:hanging="1418"/>
        <w:jc w:val="both"/>
        <w:rPr>
          <w:rFonts w:ascii="Times New Roman" w:hAnsi="Times New Roman" w:cs="Times New Roman"/>
          <w:b/>
          <w:sz w:val="24"/>
          <w:szCs w:val="24"/>
        </w:rPr>
      </w:pPr>
      <w:r>
        <w:rPr>
          <w:rFonts w:ascii="Times New Roman" w:hAnsi="Times New Roman" w:cs="Times New Roman"/>
          <w:b/>
          <w:sz w:val="24"/>
          <w:szCs w:val="24"/>
        </w:rPr>
        <w:t xml:space="preserve">Kata Kunci : </w:t>
      </w:r>
      <w:r w:rsidR="00D67F60">
        <w:rPr>
          <w:rFonts w:ascii="Times New Roman" w:hAnsi="Times New Roman" w:cs="Times New Roman"/>
          <w:b/>
          <w:i/>
          <w:sz w:val="24"/>
          <w:szCs w:val="24"/>
        </w:rPr>
        <w:t xml:space="preserve">Non Performing Loan </w:t>
      </w:r>
      <w:r w:rsidR="00D67F60">
        <w:rPr>
          <w:rFonts w:ascii="Times New Roman" w:hAnsi="Times New Roman" w:cs="Times New Roman"/>
          <w:b/>
          <w:sz w:val="24"/>
          <w:szCs w:val="24"/>
        </w:rPr>
        <w:t xml:space="preserve">(NPL), </w:t>
      </w:r>
      <w:r w:rsidR="00D67F60">
        <w:rPr>
          <w:rFonts w:ascii="Times New Roman" w:hAnsi="Times New Roman" w:cs="Times New Roman"/>
          <w:b/>
          <w:i/>
          <w:sz w:val="24"/>
          <w:szCs w:val="24"/>
        </w:rPr>
        <w:t xml:space="preserve">Return On Assets </w:t>
      </w:r>
      <w:r w:rsidR="00D67F60">
        <w:rPr>
          <w:rFonts w:ascii="Times New Roman" w:hAnsi="Times New Roman" w:cs="Times New Roman"/>
          <w:b/>
          <w:sz w:val="24"/>
          <w:szCs w:val="24"/>
        </w:rPr>
        <w:t xml:space="preserve">(ROA), </w:t>
      </w:r>
      <w:r w:rsidR="00D67F60">
        <w:rPr>
          <w:rFonts w:ascii="Times New Roman" w:hAnsi="Times New Roman" w:cs="Times New Roman"/>
          <w:b/>
          <w:i/>
          <w:sz w:val="24"/>
          <w:szCs w:val="24"/>
        </w:rPr>
        <w:t xml:space="preserve">Return On Equity </w:t>
      </w:r>
      <w:r w:rsidR="00D67F60">
        <w:rPr>
          <w:rFonts w:ascii="Times New Roman" w:hAnsi="Times New Roman" w:cs="Times New Roman"/>
          <w:b/>
          <w:sz w:val="24"/>
          <w:szCs w:val="24"/>
        </w:rPr>
        <w:t>(ROE)</w:t>
      </w:r>
    </w:p>
    <w:p w:rsidR="00CB50EC" w:rsidRPr="008678A5" w:rsidRDefault="00CB50EC" w:rsidP="008678A5">
      <w:pPr>
        <w:pStyle w:val="Heading2"/>
        <w:jc w:val="center"/>
        <w:rPr>
          <w:i/>
        </w:rPr>
      </w:pPr>
      <w:bookmarkStart w:id="3" w:name="_Toc515224356"/>
      <w:r w:rsidRPr="008678A5">
        <w:rPr>
          <w:i/>
        </w:rPr>
        <w:lastRenderedPageBreak/>
        <w:t xml:space="preserve">INFLUENCE OF NON PERFORMING LOAN </w:t>
      </w:r>
      <w:r w:rsidRPr="008678A5">
        <w:t>(NPL)</w:t>
      </w:r>
      <w:r w:rsidRPr="008678A5">
        <w:rPr>
          <w:i/>
        </w:rPr>
        <w:t xml:space="preserve"> ON RETURN ON ASSETS </w:t>
      </w:r>
      <w:r w:rsidRPr="008678A5">
        <w:t>(ROA)</w:t>
      </w:r>
      <w:r w:rsidRPr="008678A5">
        <w:rPr>
          <w:i/>
        </w:rPr>
        <w:t xml:space="preserve"> AND RETURN ON EQUITY </w:t>
      </w:r>
      <w:r w:rsidRPr="008678A5">
        <w:t>(ROE)</w:t>
      </w:r>
      <w:r w:rsidRPr="008678A5">
        <w:rPr>
          <w:i/>
        </w:rPr>
        <w:t xml:space="preserve"> AT </w:t>
      </w:r>
      <w:r w:rsidRPr="008678A5">
        <w:t>BANKBTN</w:t>
      </w:r>
      <w:bookmarkEnd w:id="3"/>
    </w:p>
    <w:p w:rsidR="00CB50EC" w:rsidRDefault="00CB50EC" w:rsidP="00CB50EC">
      <w:pPr>
        <w:spacing w:after="0" w:line="480" w:lineRule="auto"/>
        <w:jc w:val="center"/>
        <w:rPr>
          <w:rFonts w:ascii="Times New Roman" w:hAnsi="Times New Roman" w:cs="Times New Roman"/>
          <w:b/>
          <w:sz w:val="24"/>
          <w:szCs w:val="24"/>
        </w:rPr>
      </w:pPr>
    </w:p>
    <w:p w:rsidR="00CB50EC" w:rsidRPr="001251AB" w:rsidRDefault="00CB50EC" w:rsidP="00CB50EC">
      <w:pPr>
        <w:spacing w:after="0" w:line="480" w:lineRule="auto"/>
        <w:jc w:val="center"/>
        <w:rPr>
          <w:rFonts w:ascii="Times New Roman" w:hAnsi="Times New Roman" w:cs="Times New Roman"/>
          <w:i/>
          <w:sz w:val="24"/>
          <w:szCs w:val="24"/>
        </w:rPr>
      </w:pPr>
      <w:r w:rsidRPr="001251AB">
        <w:rPr>
          <w:rFonts w:ascii="Times New Roman" w:hAnsi="Times New Roman" w:cs="Times New Roman"/>
          <w:i/>
          <w:sz w:val="24"/>
          <w:szCs w:val="24"/>
        </w:rPr>
        <w:t>By:</w:t>
      </w:r>
    </w:p>
    <w:p w:rsidR="00CB50EC" w:rsidRDefault="00CB50EC" w:rsidP="00CB50EC">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Elpa Maelucia</w:t>
      </w:r>
    </w:p>
    <w:p w:rsidR="00CB50EC" w:rsidRDefault="00CB50EC" w:rsidP="00CB50EC">
      <w:pPr>
        <w:spacing w:after="0" w:line="480" w:lineRule="auto"/>
        <w:jc w:val="center"/>
        <w:rPr>
          <w:rFonts w:ascii="Times New Roman" w:hAnsi="Times New Roman" w:cs="Times New Roman"/>
          <w:b/>
          <w:sz w:val="24"/>
          <w:szCs w:val="24"/>
        </w:rPr>
      </w:pPr>
    </w:p>
    <w:p w:rsidR="00CB50EC" w:rsidRDefault="00CB50EC" w:rsidP="00CB50EC">
      <w:pPr>
        <w:spacing w:after="0" w:line="480" w:lineRule="auto"/>
        <w:jc w:val="center"/>
        <w:rPr>
          <w:rFonts w:ascii="Times New Roman" w:hAnsi="Times New Roman" w:cs="Times New Roman"/>
          <w:i/>
          <w:sz w:val="24"/>
          <w:szCs w:val="24"/>
        </w:rPr>
      </w:pPr>
      <w:r>
        <w:rPr>
          <w:rFonts w:ascii="Times New Roman" w:hAnsi="Times New Roman" w:cs="Times New Roman"/>
          <w:i/>
          <w:sz w:val="24"/>
          <w:szCs w:val="24"/>
        </w:rPr>
        <w:t>Under Guidance Of:</w:t>
      </w:r>
    </w:p>
    <w:p w:rsidR="00CB50EC" w:rsidRDefault="00CB50EC" w:rsidP="00CB50EC">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Dr. Sudi Rahayu, SE., MM</w:t>
      </w:r>
    </w:p>
    <w:p w:rsidR="00CB50EC" w:rsidRDefault="00CB50EC" w:rsidP="00CB50EC">
      <w:pPr>
        <w:spacing w:after="0" w:line="480" w:lineRule="auto"/>
        <w:jc w:val="center"/>
        <w:rPr>
          <w:rFonts w:ascii="Times New Roman" w:hAnsi="Times New Roman" w:cs="Times New Roman"/>
          <w:b/>
          <w:sz w:val="24"/>
          <w:szCs w:val="24"/>
        </w:rPr>
      </w:pPr>
    </w:p>
    <w:p w:rsidR="00CB50EC" w:rsidRPr="000D056E" w:rsidRDefault="00CB50EC" w:rsidP="000D056E">
      <w:pPr>
        <w:pStyle w:val="Heading1"/>
        <w:rPr>
          <w:i/>
        </w:rPr>
      </w:pPr>
      <w:bookmarkStart w:id="4" w:name="_Toc515224357"/>
      <w:r w:rsidRPr="000D056E">
        <w:rPr>
          <w:i/>
        </w:rPr>
        <w:t>ABSTRACT</w:t>
      </w:r>
      <w:bookmarkEnd w:id="4"/>
    </w:p>
    <w:p w:rsidR="00CB50EC" w:rsidRDefault="00CB50EC" w:rsidP="00CB50EC">
      <w:pPr>
        <w:spacing w:after="0" w:line="480" w:lineRule="auto"/>
        <w:jc w:val="center"/>
        <w:rPr>
          <w:rFonts w:ascii="Times New Roman" w:hAnsi="Times New Roman" w:cs="Times New Roman"/>
          <w:b/>
          <w:sz w:val="24"/>
          <w:szCs w:val="24"/>
        </w:rPr>
      </w:pPr>
    </w:p>
    <w:p w:rsidR="00CB50EC" w:rsidRDefault="00CB50EC" w:rsidP="00CB50EC">
      <w:pPr>
        <w:spacing w:after="0" w:line="240" w:lineRule="auto"/>
        <w:jc w:val="both"/>
        <w:rPr>
          <w:rFonts w:ascii="Times New Roman" w:hAnsi="Times New Roman" w:cs="Times New Roman"/>
          <w:i/>
          <w:sz w:val="24"/>
          <w:szCs w:val="24"/>
        </w:rPr>
      </w:pPr>
      <w:r>
        <w:rPr>
          <w:rFonts w:ascii="Times New Roman" w:hAnsi="Times New Roman" w:cs="Times New Roman"/>
          <w:b/>
          <w:sz w:val="24"/>
          <w:szCs w:val="24"/>
        </w:rPr>
        <w:tab/>
      </w:r>
      <w:r>
        <w:rPr>
          <w:rFonts w:ascii="Times New Roman" w:hAnsi="Times New Roman" w:cs="Times New Roman"/>
          <w:i/>
          <w:sz w:val="24"/>
          <w:szCs w:val="24"/>
        </w:rPr>
        <w:t>This research aims to knows the growth of Non Performing Loan (NPL) on Return On Assets (ROA) and Return On Equity (ROE), and know the influence of Non Performing Loan (NPL) on Return On Assets (ROA) and Return On Equity (ROE) at Bank BTN period 2012-2016</w:t>
      </w:r>
      <w:r w:rsidR="008678A5">
        <w:rPr>
          <w:rFonts w:ascii="Times New Roman" w:hAnsi="Times New Roman" w:cs="Times New Roman"/>
          <w:i/>
          <w:sz w:val="24"/>
          <w:szCs w:val="24"/>
        </w:rPr>
        <w:t xml:space="preserve">with partially. </w:t>
      </w:r>
      <w:r w:rsidR="008678A5" w:rsidRPr="00290317">
        <w:rPr>
          <w:rFonts w:ascii="Times New Roman" w:hAnsi="Times New Roman" w:cs="Times New Roman"/>
          <w:i/>
          <w:sz w:val="24"/>
          <w:szCs w:val="24"/>
        </w:rPr>
        <w:t>The data in this research is secondary dat</w:t>
      </w:r>
      <w:r w:rsidR="008678A5">
        <w:rPr>
          <w:rFonts w:ascii="Times New Roman" w:hAnsi="Times New Roman" w:cs="Times New Roman"/>
          <w:i/>
          <w:sz w:val="24"/>
          <w:szCs w:val="24"/>
        </w:rPr>
        <w:t>a from annual report period 2012</w:t>
      </w:r>
      <w:r w:rsidR="008678A5" w:rsidRPr="00290317">
        <w:rPr>
          <w:rFonts w:ascii="Times New Roman" w:hAnsi="Times New Roman" w:cs="Times New Roman"/>
          <w:i/>
          <w:sz w:val="24"/>
          <w:szCs w:val="24"/>
        </w:rPr>
        <w:t>-2016.</w:t>
      </w:r>
    </w:p>
    <w:p w:rsidR="00CB50EC" w:rsidRDefault="00CB50EC" w:rsidP="00CB50EC">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ab/>
        <w:t>The research method used is descriptive method and verivikatif method, with data collection technique by library research and documentary research. Secondary data obtained from the financial statements of Bank BTN period 2012-2016. The design of hypothesis test using normality test, heteroscedasticity test, autocorrelation test, simple linear regression, correlation coefficient of determination, and t test.</w:t>
      </w:r>
    </w:p>
    <w:p w:rsidR="00CB50EC" w:rsidRDefault="00CB50EC" w:rsidP="00CB50EC">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ab/>
        <w:t xml:space="preserve"> The </w:t>
      </w:r>
      <w:r w:rsidRPr="00F25032">
        <w:rPr>
          <w:rFonts w:ascii="Times New Roman" w:hAnsi="Times New Roman" w:cs="Times New Roman"/>
          <w:i/>
          <w:sz w:val="24"/>
          <w:szCs w:val="24"/>
        </w:rPr>
        <w:t>Result of research using t test indicate that Non Performing Loan (NPL) variable have</w:t>
      </w:r>
      <w:r>
        <w:rPr>
          <w:rFonts w:ascii="Times New Roman" w:hAnsi="Times New Roman" w:cs="Times New Roman"/>
          <w:i/>
          <w:sz w:val="24"/>
          <w:szCs w:val="24"/>
        </w:rPr>
        <w:t xml:space="preserve"> significant but negative influence</w:t>
      </w:r>
      <w:r w:rsidRPr="00F25032">
        <w:rPr>
          <w:rFonts w:ascii="Times New Roman" w:hAnsi="Times New Roman" w:cs="Times New Roman"/>
          <w:i/>
          <w:sz w:val="24"/>
          <w:szCs w:val="24"/>
        </w:rPr>
        <w:t xml:space="preserve"> to Return On Assets (ROA) and Non Performing Loan (NPL) have significant but negative to Return on Equity (ROE). With the correlation coefficient value of 0,566 shows the relationship of Non Performing Loan (NPL) to Return On Assets (ROA) only medium, while the value of correlation coefficient of 0.677 shows a strong Non Performing Loan (NPL) to Return On Equity (ROE). Non Performing Loan (NPL) on Return On Assets (ROA) has an effect of 0.321% while the rest of 67.9% is influenced by factors that are not examined. While Non Performing Loan (NPL) to Return On Equity (ROE) have an effect of </w:t>
      </w:r>
      <w:r w:rsidR="00C467D4">
        <w:rPr>
          <w:rFonts w:ascii="Times New Roman" w:hAnsi="Times New Roman" w:cs="Times New Roman"/>
          <w:i/>
          <w:sz w:val="24"/>
          <w:szCs w:val="24"/>
        </w:rPr>
        <w:t>45,9</w:t>
      </w:r>
      <w:r w:rsidRPr="00F25032">
        <w:rPr>
          <w:rFonts w:ascii="Times New Roman" w:hAnsi="Times New Roman" w:cs="Times New Roman"/>
          <w:i/>
          <w:sz w:val="24"/>
          <w:szCs w:val="24"/>
        </w:rPr>
        <w:t>% while the rest equal to 54,1% influenced by factors not examined.</w:t>
      </w:r>
    </w:p>
    <w:p w:rsidR="00CB50EC" w:rsidRDefault="00CB50EC" w:rsidP="00CB50EC">
      <w:pPr>
        <w:spacing w:after="0" w:line="240" w:lineRule="auto"/>
        <w:jc w:val="both"/>
        <w:rPr>
          <w:rFonts w:ascii="Times New Roman" w:hAnsi="Times New Roman" w:cs="Times New Roman"/>
          <w:i/>
          <w:sz w:val="24"/>
          <w:szCs w:val="24"/>
        </w:rPr>
      </w:pPr>
    </w:p>
    <w:p w:rsidR="00CB50EC" w:rsidRDefault="00CB50EC" w:rsidP="00CB50EC">
      <w:pPr>
        <w:spacing w:after="0" w:line="240" w:lineRule="auto"/>
        <w:jc w:val="both"/>
        <w:rPr>
          <w:rFonts w:ascii="Times New Roman" w:hAnsi="Times New Roman" w:cs="Times New Roman"/>
          <w:i/>
          <w:sz w:val="24"/>
          <w:szCs w:val="24"/>
        </w:rPr>
      </w:pPr>
    </w:p>
    <w:p w:rsidR="00CB50EC" w:rsidRDefault="00CB50EC" w:rsidP="00CB50EC">
      <w:pPr>
        <w:spacing w:after="0" w:line="240" w:lineRule="auto"/>
        <w:jc w:val="both"/>
        <w:rPr>
          <w:rFonts w:ascii="Times New Roman" w:hAnsi="Times New Roman" w:cs="Times New Roman"/>
          <w:i/>
          <w:sz w:val="24"/>
          <w:szCs w:val="24"/>
        </w:rPr>
      </w:pPr>
    </w:p>
    <w:p w:rsidR="00CB50EC" w:rsidRDefault="00CB50EC" w:rsidP="00D67F60">
      <w:pPr>
        <w:spacing w:after="0" w:line="240" w:lineRule="auto"/>
        <w:ind w:left="1134" w:hanging="1134"/>
        <w:jc w:val="both"/>
        <w:rPr>
          <w:rFonts w:ascii="Times New Roman" w:hAnsi="Times New Roman" w:cs="Times New Roman"/>
          <w:b/>
          <w:i/>
          <w:sz w:val="24"/>
          <w:szCs w:val="24"/>
        </w:rPr>
      </w:pPr>
      <w:r>
        <w:rPr>
          <w:rFonts w:ascii="Times New Roman" w:hAnsi="Times New Roman" w:cs="Times New Roman"/>
          <w:b/>
          <w:i/>
          <w:sz w:val="24"/>
          <w:szCs w:val="24"/>
        </w:rPr>
        <w:t>Keywoard:</w:t>
      </w:r>
      <w:r w:rsidR="00D67F60">
        <w:rPr>
          <w:rFonts w:ascii="Times New Roman" w:hAnsi="Times New Roman" w:cs="Times New Roman"/>
          <w:b/>
          <w:i/>
          <w:sz w:val="24"/>
          <w:szCs w:val="24"/>
        </w:rPr>
        <w:t xml:space="preserve"> Non Performing Loan </w:t>
      </w:r>
      <w:r w:rsidR="00D67F60">
        <w:rPr>
          <w:rFonts w:ascii="Times New Roman" w:hAnsi="Times New Roman" w:cs="Times New Roman"/>
          <w:b/>
          <w:sz w:val="24"/>
          <w:szCs w:val="24"/>
        </w:rPr>
        <w:t xml:space="preserve">(NPL), </w:t>
      </w:r>
      <w:r w:rsidR="00D67F60">
        <w:rPr>
          <w:rFonts w:ascii="Times New Roman" w:hAnsi="Times New Roman" w:cs="Times New Roman"/>
          <w:b/>
          <w:i/>
          <w:sz w:val="24"/>
          <w:szCs w:val="24"/>
        </w:rPr>
        <w:t xml:space="preserve">Return On Assets </w:t>
      </w:r>
      <w:r w:rsidR="00D67F60">
        <w:rPr>
          <w:rFonts w:ascii="Times New Roman" w:hAnsi="Times New Roman" w:cs="Times New Roman"/>
          <w:b/>
          <w:sz w:val="24"/>
          <w:szCs w:val="24"/>
        </w:rPr>
        <w:t xml:space="preserve">(ROA), </w:t>
      </w:r>
      <w:r w:rsidR="00D67F60">
        <w:rPr>
          <w:rFonts w:ascii="Times New Roman" w:hAnsi="Times New Roman" w:cs="Times New Roman"/>
          <w:b/>
          <w:i/>
          <w:sz w:val="24"/>
          <w:szCs w:val="24"/>
        </w:rPr>
        <w:t xml:space="preserve">Return On Equity </w:t>
      </w:r>
      <w:r w:rsidR="00D67F60">
        <w:rPr>
          <w:rFonts w:ascii="Times New Roman" w:hAnsi="Times New Roman" w:cs="Times New Roman"/>
          <w:b/>
          <w:sz w:val="24"/>
          <w:szCs w:val="24"/>
        </w:rPr>
        <w:t>(ROE)</w:t>
      </w:r>
    </w:p>
    <w:p w:rsidR="00CB50EC" w:rsidRPr="000D056E" w:rsidRDefault="00CB50EC" w:rsidP="000D056E">
      <w:pPr>
        <w:pStyle w:val="Heading1"/>
      </w:pPr>
      <w:r>
        <w:rPr>
          <w:i/>
        </w:rPr>
        <w:br w:type="page"/>
      </w:r>
      <w:bookmarkStart w:id="5" w:name="_Toc515224358"/>
      <w:r w:rsidRPr="000D056E">
        <w:lastRenderedPageBreak/>
        <w:t>KATA PENGANTAR</w:t>
      </w:r>
      <w:bookmarkEnd w:id="5"/>
    </w:p>
    <w:p w:rsidR="00CB50EC" w:rsidRDefault="00CB50EC" w:rsidP="00CB50EC">
      <w:pPr>
        <w:spacing w:line="480" w:lineRule="auto"/>
        <w:jc w:val="center"/>
        <w:rPr>
          <w:rFonts w:ascii="Times New Roman" w:hAnsi="Times New Roman" w:cs="Times New Roman"/>
          <w:b/>
          <w:sz w:val="24"/>
          <w:szCs w:val="24"/>
        </w:rPr>
      </w:pPr>
    </w:p>
    <w:p w:rsidR="00CB50EC" w:rsidRDefault="00CB50EC" w:rsidP="00CB50EC">
      <w:pPr>
        <w:spacing w:after="0" w:line="480" w:lineRule="auto"/>
        <w:jc w:val="both"/>
        <w:rPr>
          <w:rFonts w:ascii="Times New Roman" w:hAnsi="Times New Roman" w:cs="Times New Roman"/>
          <w:i/>
          <w:sz w:val="24"/>
          <w:szCs w:val="24"/>
        </w:rPr>
      </w:pPr>
      <w:r>
        <w:rPr>
          <w:rFonts w:ascii="Times New Roman" w:hAnsi="Times New Roman" w:cs="Times New Roman"/>
          <w:i/>
          <w:sz w:val="24"/>
          <w:szCs w:val="24"/>
        </w:rPr>
        <w:t>Bismillahirahmanirrahim</w:t>
      </w:r>
    </w:p>
    <w:p w:rsidR="00CB50EC" w:rsidRDefault="00CB50EC" w:rsidP="00CB50EC">
      <w:pPr>
        <w:spacing w:after="0" w:line="480" w:lineRule="auto"/>
        <w:jc w:val="both"/>
        <w:rPr>
          <w:rFonts w:ascii="Times New Roman" w:hAnsi="Times New Roman" w:cs="Times New Roman"/>
          <w:i/>
          <w:sz w:val="24"/>
          <w:szCs w:val="24"/>
        </w:rPr>
      </w:pPr>
      <w:r>
        <w:rPr>
          <w:rFonts w:ascii="Times New Roman" w:hAnsi="Times New Roman" w:cs="Times New Roman"/>
          <w:i/>
          <w:sz w:val="24"/>
          <w:szCs w:val="24"/>
        </w:rPr>
        <w:t>Assalamualaikum Wr. Wb.</w:t>
      </w:r>
    </w:p>
    <w:p w:rsidR="00CB50EC" w:rsidRDefault="00CB50EC" w:rsidP="00CB50EC">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Dengan mengucapkan Alhamdulillahirobbil’alamin segala puji syukur senantiasa penulis panjatkan kehadirat Allah SWT yang telah memberikan karunia dan hidayah-Nya yang tiada henti-hentinya, sehingga penulis dapat menyelesaikan Skripsi ini dengan judul </w:t>
      </w:r>
      <w:r>
        <w:rPr>
          <w:rFonts w:ascii="Times New Roman" w:hAnsi="Times New Roman" w:cs="Times New Roman"/>
          <w:b/>
          <w:sz w:val="24"/>
          <w:szCs w:val="24"/>
        </w:rPr>
        <w:t xml:space="preserve">“Pengaruh </w:t>
      </w:r>
      <w:r>
        <w:rPr>
          <w:rFonts w:ascii="Times New Roman" w:hAnsi="Times New Roman" w:cs="Times New Roman"/>
          <w:b/>
          <w:i/>
          <w:sz w:val="24"/>
          <w:szCs w:val="24"/>
        </w:rPr>
        <w:t xml:space="preserve">Non Performing Loan </w:t>
      </w:r>
      <w:r>
        <w:rPr>
          <w:rFonts w:ascii="Times New Roman" w:hAnsi="Times New Roman" w:cs="Times New Roman"/>
          <w:b/>
          <w:sz w:val="24"/>
          <w:szCs w:val="24"/>
        </w:rPr>
        <w:t xml:space="preserve">(NPL) Terhadap </w:t>
      </w:r>
      <w:r>
        <w:rPr>
          <w:rFonts w:ascii="Times New Roman" w:hAnsi="Times New Roman" w:cs="Times New Roman"/>
          <w:b/>
          <w:i/>
          <w:sz w:val="24"/>
          <w:szCs w:val="24"/>
        </w:rPr>
        <w:t xml:space="preserve">Return On Assets </w:t>
      </w:r>
      <w:r>
        <w:rPr>
          <w:rFonts w:ascii="Times New Roman" w:hAnsi="Times New Roman" w:cs="Times New Roman"/>
          <w:b/>
          <w:sz w:val="24"/>
          <w:szCs w:val="24"/>
        </w:rPr>
        <w:t xml:space="preserve">(ROA) dan </w:t>
      </w:r>
      <w:r>
        <w:rPr>
          <w:rFonts w:ascii="Times New Roman" w:hAnsi="Times New Roman" w:cs="Times New Roman"/>
          <w:b/>
          <w:i/>
          <w:sz w:val="24"/>
          <w:szCs w:val="24"/>
        </w:rPr>
        <w:t xml:space="preserve">Return On Equity </w:t>
      </w:r>
      <w:r>
        <w:rPr>
          <w:rFonts w:ascii="Times New Roman" w:hAnsi="Times New Roman" w:cs="Times New Roman"/>
          <w:b/>
          <w:sz w:val="24"/>
          <w:szCs w:val="24"/>
        </w:rPr>
        <w:t xml:space="preserve">(ROE) Pada PT. Bank Tabungan Negara (Persero), Tbk” </w:t>
      </w:r>
      <w:r>
        <w:rPr>
          <w:rFonts w:ascii="Times New Roman" w:hAnsi="Times New Roman" w:cs="Times New Roman"/>
          <w:sz w:val="24"/>
          <w:szCs w:val="24"/>
        </w:rPr>
        <w:t>Skripsi ini merupakan salah satu syarat dalam menyelesaikan Program Studi S1 Manajemen di Sekolah Tinggi Ilmu Ekonomi (STIE) Ekuitas Bandung.</w:t>
      </w:r>
    </w:p>
    <w:p w:rsidR="00CB50EC" w:rsidRDefault="00CB50EC" w:rsidP="00CB50EC">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Selama proses penyusunan Skripsi ini, penulis tidak terlepas dari berbagai halangan dan hambatan. Namun atas doa dan bantuan dari berbagai pihak, akhirnya penulis dapat menyelesaikan Skripsi ini dengan baik dan tepat waktu.</w:t>
      </w:r>
    </w:p>
    <w:p w:rsidR="00CB50EC" w:rsidRDefault="00CB50EC" w:rsidP="00CB50EC">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Pada kesempatan ini, penulis ingin mengucapkan banyak terimakasih kepada semua pihak yang turut memberikan bantuan, dukungan, motivasi, doa serta semangat kepada penulis. Pada kesempatan ini, penulis ingin menyampaikan terima kasih yang sebesar – besarnya kepada semua pihak yang telah memberikan bimbingan, dukungan, motivasi, doa serta semangat. Khususnya kepada :</w:t>
      </w:r>
    </w:p>
    <w:p w:rsidR="00CB50EC" w:rsidRDefault="00CB50EC" w:rsidP="00CB50EC">
      <w:p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ab/>
        <w:t>Ibu P</w:t>
      </w:r>
      <w:r w:rsidR="00CB3B98">
        <w:rPr>
          <w:rFonts w:ascii="Times New Roman" w:hAnsi="Times New Roman" w:cs="Times New Roman"/>
          <w:sz w:val="24"/>
          <w:szCs w:val="24"/>
        </w:rPr>
        <w:t>rof. Dr. Ina Primiana, SE., MT s</w:t>
      </w:r>
      <w:r>
        <w:rPr>
          <w:rFonts w:ascii="Times New Roman" w:hAnsi="Times New Roman" w:cs="Times New Roman"/>
          <w:sz w:val="24"/>
          <w:szCs w:val="24"/>
        </w:rPr>
        <w:t>elaku Ketua STIE EKUITAS.</w:t>
      </w:r>
    </w:p>
    <w:p w:rsidR="00CB50EC" w:rsidRDefault="00CB50EC" w:rsidP="00CB50EC">
      <w:p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t>Bapak Dr. rer.nat. Martha Fan</w:t>
      </w:r>
      <w:r w:rsidR="00CB3B98">
        <w:rPr>
          <w:rFonts w:ascii="Times New Roman" w:hAnsi="Times New Roman" w:cs="Times New Roman"/>
          <w:sz w:val="24"/>
          <w:szCs w:val="24"/>
        </w:rPr>
        <w:t>i Cahyandito, SE., MSc., CSRS. s</w:t>
      </w:r>
      <w:r>
        <w:rPr>
          <w:rFonts w:ascii="Times New Roman" w:hAnsi="Times New Roman" w:cs="Times New Roman"/>
          <w:sz w:val="24"/>
          <w:szCs w:val="24"/>
        </w:rPr>
        <w:t>elaku Wakil Ketua I STIE EKUITAS.</w:t>
      </w:r>
    </w:p>
    <w:p w:rsidR="00CB50EC" w:rsidRDefault="00CB50EC" w:rsidP="00CB50EC">
      <w:p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lastRenderedPageBreak/>
        <w:t>3.</w:t>
      </w:r>
      <w:r>
        <w:rPr>
          <w:rFonts w:ascii="Times New Roman" w:hAnsi="Times New Roman" w:cs="Times New Roman"/>
          <w:sz w:val="24"/>
          <w:szCs w:val="24"/>
        </w:rPr>
        <w:tab/>
        <w:t xml:space="preserve">Bapak Dr. H. Herry </w:t>
      </w:r>
      <w:r w:rsidR="00CB3B98">
        <w:rPr>
          <w:rFonts w:ascii="Times New Roman" w:hAnsi="Times New Roman" w:cs="Times New Roman"/>
          <w:sz w:val="24"/>
          <w:szCs w:val="24"/>
        </w:rPr>
        <w:t>Achmad Buchory, Drs., SE., MM. s</w:t>
      </w:r>
      <w:r>
        <w:rPr>
          <w:rFonts w:ascii="Times New Roman" w:hAnsi="Times New Roman" w:cs="Times New Roman"/>
          <w:sz w:val="24"/>
          <w:szCs w:val="24"/>
        </w:rPr>
        <w:t>elaku Wakil Ketua II STIE EKUITAS.</w:t>
      </w:r>
    </w:p>
    <w:p w:rsidR="00CB50EC" w:rsidRDefault="00CB50EC" w:rsidP="00CB50EC">
      <w:p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B</w:t>
      </w:r>
      <w:r w:rsidR="00CB3B98">
        <w:rPr>
          <w:rFonts w:ascii="Times New Roman" w:hAnsi="Times New Roman" w:cs="Times New Roman"/>
          <w:sz w:val="24"/>
          <w:szCs w:val="24"/>
        </w:rPr>
        <w:t>apak Dr. Sudi Rahayu, SE., MM. s</w:t>
      </w:r>
      <w:r>
        <w:rPr>
          <w:rFonts w:ascii="Times New Roman" w:hAnsi="Times New Roman" w:cs="Times New Roman"/>
          <w:sz w:val="24"/>
          <w:szCs w:val="24"/>
        </w:rPr>
        <w:t>elaku Wakil Ketua III STIE EKUITAS. Sekaligus dosen pembimbing yang selalu meluangkan waktu dalam memberikan pengarahan, saran, serta sumbang pikiran, nasehatnya yang sangat berarti kepada penulis selama proses bimbingan Skripsi berlangsung.</w:t>
      </w:r>
    </w:p>
    <w:p w:rsidR="00CB50EC" w:rsidRDefault="00CB50EC" w:rsidP="00CB50EC">
      <w:p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r>
      <w:r w:rsidR="00CB3B98">
        <w:rPr>
          <w:rFonts w:ascii="Times New Roman" w:hAnsi="Times New Roman" w:cs="Times New Roman"/>
          <w:sz w:val="24"/>
          <w:szCs w:val="24"/>
        </w:rPr>
        <w:t>Bapak Dr. Iim Hilman, SE., MM. s</w:t>
      </w:r>
      <w:r>
        <w:rPr>
          <w:rFonts w:ascii="Times New Roman" w:hAnsi="Times New Roman" w:cs="Times New Roman"/>
          <w:sz w:val="24"/>
          <w:szCs w:val="24"/>
        </w:rPr>
        <w:t>elaku Ketua Program Studi S1 Manajemen STIE EKUITAS.</w:t>
      </w:r>
    </w:p>
    <w:p w:rsidR="00CB50EC" w:rsidRDefault="00CB50EC" w:rsidP="00CB50EC">
      <w:p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t>Ibu Mirza Hedismarlina Yuneline, ST.,</w:t>
      </w:r>
      <w:r w:rsidR="00CB3B98">
        <w:rPr>
          <w:rFonts w:ascii="Times New Roman" w:hAnsi="Times New Roman" w:cs="Times New Roman"/>
          <w:sz w:val="24"/>
          <w:szCs w:val="24"/>
        </w:rPr>
        <w:t xml:space="preserve"> MBA., QWP. s</w:t>
      </w:r>
      <w:r>
        <w:rPr>
          <w:rFonts w:ascii="Times New Roman" w:hAnsi="Times New Roman" w:cs="Times New Roman"/>
          <w:sz w:val="24"/>
          <w:szCs w:val="24"/>
        </w:rPr>
        <w:t>elaku Sekretaris Program Studi S1 Manajemen STIE Ekuitas.</w:t>
      </w:r>
    </w:p>
    <w:p w:rsidR="00CB50EC" w:rsidRDefault="00CB50EC" w:rsidP="00CB50EC">
      <w:p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t>Bapak Dr. Ir. H. Sriwidodo Soed</w:t>
      </w:r>
      <w:r w:rsidR="00CB3B98">
        <w:rPr>
          <w:rFonts w:ascii="Times New Roman" w:hAnsi="Times New Roman" w:cs="Times New Roman"/>
          <w:sz w:val="24"/>
          <w:szCs w:val="24"/>
        </w:rPr>
        <w:t>arso, B.M. Eng., M.Mngt., DBA. s</w:t>
      </w:r>
      <w:r>
        <w:rPr>
          <w:rFonts w:ascii="Times New Roman" w:hAnsi="Times New Roman" w:cs="Times New Roman"/>
          <w:sz w:val="24"/>
          <w:szCs w:val="24"/>
        </w:rPr>
        <w:t>elaku Dosen Wali Manajemen 1 Angkatan 2014.</w:t>
      </w:r>
    </w:p>
    <w:p w:rsidR="00CB50EC" w:rsidRDefault="00CB50EC" w:rsidP="00CB50EC">
      <w:p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8. </w:t>
      </w:r>
      <w:r>
        <w:rPr>
          <w:rFonts w:ascii="Times New Roman" w:hAnsi="Times New Roman" w:cs="Times New Roman"/>
          <w:sz w:val="24"/>
          <w:szCs w:val="24"/>
        </w:rPr>
        <w:tab/>
        <w:t>Bapak Dr</w:t>
      </w:r>
      <w:r w:rsidR="00CB3B98">
        <w:rPr>
          <w:rFonts w:ascii="Times New Roman" w:hAnsi="Times New Roman" w:cs="Times New Roman"/>
          <w:sz w:val="24"/>
          <w:szCs w:val="24"/>
        </w:rPr>
        <w:t>. H. Suwarman., Ir, MBA, M.Si. s</w:t>
      </w:r>
      <w:r>
        <w:rPr>
          <w:rFonts w:ascii="Times New Roman" w:hAnsi="Times New Roman" w:cs="Times New Roman"/>
          <w:sz w:val="24"/>
          <w:szCs w:val="24"/>
        </w:rPr>
        <w:t>elaku dosen Seminar Perbankan Konvensional yang telah membantu meluangkan waktu dan pikiran untuk memberikan pengarahan dan nasehat kepada penulis selama penyelesaian Skripsi ini.</w:t>
      </w:r>
    </w:p>
    <w:p w:rsidR="00CB50EC" w:rsidRDefault="00CB50EC" w:rsidP="00CB50EC">
      <w:p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ab/>
        <w:t xml:space="preserve">Bapak/ Ibu Dosen pengajar dan seluruh </w:t>
      </w:r>
      <w:r>
        <w:rPr>
          <w:rFonts w:ascii="Times New Roman" w:hAnsi="Times New Roman" w:cs="Times New Roman"/>
          <w:i/>
          <w:sz w:val="24"/>
          <w:szCs w:val="24"/>
        </w:rPr>
        <w:t>staff</w:t>
      </w:r>
      <w:r>
        <w:rPr>
          <w:rFonts w:ascii="Times New Roman" w:hAnsi="Times New Roman" w:cs="Times New Roman"/>
          <w:sz w:val="24"/>
          <w:szCs w:val="24"/>
        </w:rPr>
        <w:t xml:space="preserve"> karyawan STIE EKUITAS yang telah memberikan ilmu, bimbingan dan motivasi.</w:t>
      </w:r>
    </w:p>
    <w:p w:rsidR="00CB50EC" w:rsidRDefault="00CB50EC" w:rsidP="00CB50EC">
      <w:p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tab/>
        <w:t>Kedua Orang tua s</w:t>
      </w:r>
      <w:r w:rsidR="00230CCF">
        <w:rPr>
          <w:rFonts w:ascii="Times New Roman" w:hAnsi="Times New Roman" w:cs="Times New Roman"/>
          <w:sz w:val="24"/>
          <w:szCs w:val="24"/>
        </w:rPr>
        <w:t>aya, papa Erul Mayesha dan mama</w:t>
      </w:r>
      <w:r>
        <w:rPr>
          <w:rFonts w:ascii="Times New Roman" w:hAnsi="Times New Roman" w:cs="Times New Roman"/>
          <w:sz w:val="24"/>
          <w:szCs w:val="24"/>
        </w:rPr>
        <w:t xml:space="preserve"> Nunung Siti M. Anakmu ini mengucapkan terimakasih yang sedalam-dalamnya atas segala doa dan perjuangan untuk segala h</w:t>
      </w:r>
      <w:r w:rsidR="00230CCF">
        <w:rPr>
          <w:rFonts w:ascii="Times New Roman" w:hAnsi="Times New Roman" w:cs="Times New Roman"/>
          <w:sz w:val="24"/>
          <w:szCs w:val="24"/>
        </w:rPr>
        <w:t>al yang tidak bisa diungkapkan.</w:t>
      </w:r>
    </w:p>
    <w:p w:rsidR="00CB50EC" w:rsidRDefault="00CB50EC" w:rsidP="00CB50EC">
      <w:p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11.</w:t>
      </w:r>
      <w:r>
        <w:rPr>
          <w:rFonts w:ascii="Times New Roman" w:hAnsi="Times New Roman" w:cs="Times New Roman"/>
          <w:sz w:val="24"/>
          <w:szCs w:val="24"/>
        </w:rPr>
        <w:tab/>
        <w:t>Sahabat dari SMP : Egadia</w:t>
      </w:r>
      <w:r w:rsidR="00CB3B98">
        <w:rPr>
          <w:rFonts w:ascii="Times New Roman" w:hAnsi="Times New Roman" w:cs="Times New Roman"/>
          <w:sz w:val="24"/>
          <w:szCs w:val="24"/>
        </w:rPr>
        <w:t xml:space="preserve"> Rahmawati, SE.</w:t>
      </w:r>
      <w:r>
        <w:rPr>
          <w:rFonts w:ascii="Times New Roman" w:hAnsi="Times New Roman" w:cs="Times New Roman"/>
          <w:sz w:val="24"/>
          <w:szCs w:val="24"/>
        </w:rPr>
        <w:t>, Endah L</w:t>
      </w:r>
      <w:r w:rsidR="00CB3B98">
        <w:rPr>
          <w:rFonts w:ascii="Times New Roman" w:hAnsi="Times New Roman" w:cs="Times New Roman"/>
          <w:sz w:val="24"/>
          <w:szCs w:val="24"/>
        </w:rPr>
        <w:t>astari, SE.</w:t>
      </w:r>
      <w:r>
        <w:rPr>
          <w:rFonts w:ascii="Times New Roman" w:hAnsi="Times New Roman" w:cs="Times New Roman"/>
          <w:sz w:val="24"/>
          <w:szCs w:val="24"/>
        </w:rPr>
        <w:t>, Hervina Dwi</w:t>
      </w:r>
      <w:r w:rsidR="00CB3B98">
        <w:rPr>
          <w:rFonts w:ascii="Times New Roman" w:hAnsi="Times New Roman" w:cs="Times New Roman"/>
          <w:sz w:val="24"/>
          <w:szCs w:val="24"/>
        </w:rPr>
        <w:t>, SE.</w:t>
      </w:r>
      <w:r>
        <w:rPr>
          <w:rFonts w:ascii="Times New Roman" w:hAnsi="Times New Roman" w:cs="Times New Roman"/>
          <w:sz w:val="24"/>
          <w:szCs w:val="24"/>
        </w:rPr>
        <w:t xml:space="preserve"> Yang selalu memberikan semangat dan motivasi kepada penulis.</w:t>
      </w:r>
    </w:p>
    <w:p w:rsidR="00CB50EC" w:rsidRDefault="00CB50EC" w:rsidP="00CB50EC">
      <w:p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lastRenderedPageBreak/>
        <w:t>12.</w:t>
      </w:r>
      <w:r>
        <w:rPr>
          <w:rFonts w:ascii="Times New Roman" w:hAnsi="Times New Roman" w:cs="Times New Roman"/>
          <w:sz w:val="24"/>
          <w:szCs w:val="24"/>
        </w:rPr>
        <w:tab/>
        <w:t>Sahabat seperjuangan semasa kuliah. Boncabe level 10 : Astri</w:t>
      </w:r>
      <w:r w:rsidR="00CB3B98">
        <w:rPr>
          <w:rFonts w:ascii="Times New Roman" w:hAnsi="Times New Roman" w:cs="Times New Roman"/>
          <w:sz w:val="24"/>
          <w:szCs w:val="24"/>
        </w:rPr>
        <w:t xml:space="preserve"> Wulandari, SE., Farah Haninda Shari, SE., </w:t>
      </w:r>
      <w:r>
        <w:rPr>
          <w:rFonts w:ascii="Times New Roman" w:hAnsi="Times New Roman" w:cs="Times New Roman"/>
          <w:sz w:val="24"/>
          <w:szCs w:val="24"/>
        </w:rPr>
        <w:t>Puja</w:t>
      </w:r>
      <w:r w:rsidR="00CB3B98">
        <w:rPr>
          <w:rFonts w:ascii="Times New Roman" w:hAnsi="Times New Roman" w:cs="Times New Roman"/>
          <w:sz w:val="24"/>
          <w:szCs w:val="24"/>
        </w:rPr>
        <w:t xml:space="preserve"> Pauziah, SE., Ridzki Pratama Hakim, SE., Herni Masripah, SE.</w:t>
      </w:r>
      <w:r>
        <w:rPr>
          <w:rFonts w:ascii="Times New Roman" w:hAnsi="Times New Roman" w:cs="Times New Roman"/>
          <w:sz w:val="24"/>
          <w:szCs w:val="24"/>
        </w:rPr>
        <w:t>, Dewi</w:t>
      </w:r>
      <w:r w:rsidR="00CB3B98">
        <w:rPr>
          <w:rFonts w:ascii="Times New Roman" w:hAnsi="Times New Roman" w:cs="Times New Roman"/>
          <w:sz w:val="24"/>
          <w:szCs w:val="24"/>
        </w:rPr>
        <w:t xml:space="preserve"> Marwati, SE,.</w:t>
      </w:r>
      <w:r>
        <w:rPr>
          <w:rFonts w:ascii="Times New Roman" w:hAnsi="Times New Roman" w:cs="Times New Roman"/>
          <w:sz w:val="24"/>
          <w:szCs w:val="24"/>
        </w:rPr>
        <w:t xml:space="preserve"> Yang </w:t>
      </w:r>
      <w:r w:rsidR="00650593">
        <w:rPr>
          <w:rFonts w:ascii="Times New Roman" w:hAnsi="Times New Roman" w:cs="Times New Roman"/>
          <w:sz w:val="24"/>
          <w:szCs w:val="24"/>
        </w:rPr>
        <w:t>membantu dalam menyelesaikan skripsi ini.</w:t>
      </w:r>
    </w:p>
    <w:p w:rsidR="00CB50EC" w:rsidRDefault="00CB50EC" w:rsidP="00CB50EC">
      <w:p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13.</w:t>
      </w:r>
      <w:r>
        <w:rPr>
          <w:rFonts w:ascii="Times New Roman" w:hAnsi="Times New Roman" w:cs="Times New Roman"/>
          <w:sz w:val="24"/>
          <w:szCs w:val="24"/>
        </w:rPr>
        <w:tab/>
        <w:t xml:space="preserve">Sahabat-sahabat tercinta </w:t>
      </w:r>
      <w:r w:rsidR="00230CCF">
        <w:rPr>
          <w:rFonts w:ascii="Times New Roman" w:hAnsi="Times New Roman" w:cs="Times New Roman"/>
          <w:sz w:val="24"/>
          <w:szCs w:val="24"/>
        </w:rPr>
        <w:t>Desti</w:t>
      </w:r>
      <w:r w:rsidR="00CB3B98">
        <w:rPr>
          <w:rFonts w:ascii="Times New Roman" w:hAnsi="Times New Roman" w:cs="Times New Roman"/>
          <w:sz w:val="24"/>
          <w:szCs w:val="24"/>
        </w:rPr>
        <w:t xml:space="preserve"> Mulyaningtias, SH.</w:t>
      </w:r>
      <w:r w:rsidR="00230CCF">
        <w:rPr>
          <w:rFonts w:ascii="Times New Roman" w:hAnsi="Times New Roman" w:cs="Times New Roman"/>
          <w:sz w:val="24"/>
          <w:szCs w:val="24"/>
        </w:rPr>
        <w:t>, Gita</w:t>
      </w:r>
      <w:r w:rsidR="00CB3B98">
        <w:rPr>
          <w:rFonts w:ascii="Times New Roman" w:hAnsi="Times New Roman" w:cs="Times New Roman"/>
          <w:sz w:val="24"/>
          <w:szCs w:val="24"/>
        </w:rPr>
        <w:t xml:space="preserve"> Laura Monica, SH.</w:t>
      </w:r>
      <w:r w:rsidR="00230CCF">
        <w:rPr>
          <w:rFonts w:ascii="Times New Roman" w:hAnsi="Times New Roman" w:cs="Times New Roman"/>
          <w:sz w:val="24"/>
          <w:szCs w:val="24"/>
        </w:rPr>
        <w:t>, Ratu</w:t>
      </w:r>
      <w:r w:rsidR="00CB3B98">
        <w:rPr>
          <w:rFonts w:ascii="Times New Roman" w:hAnsi="Times New Roman" w:cs="Times New Roman"/>
          <w:sz w:val="24"/>
          <w:szCs w:val="24"/>
        </w:rPr>
        <w:t xml:space="preserve"> Sharah Andyana, Amd.</w:t>
      </w:r>
      <w:r w:rsidR="00230CCF">
        <w:rPr>
          <w:rFonts w:ascii="Times New Roman" w:hAnsi="Times New Roman" w:cs="Times New Roman"/>
          <w:sz w:val="24"/>
          <w:szCs w:val="24"/>
        </w:rPr>
        <w:t>, Nadia Ravita</w:t>
      </w:r>
      <w:r w:rsidR="00CB3B98">
        <w:rPr>
          <w:rFonts w:ascii="Times New Roman" w:hAnsi="Times New Roman" w:cs="Times New Roman"/>
          <w:sz w:val="24"/>
          <w:szCs w:val="24"/>
        </w:rPr>
        <w:t>, SE</w:t>
      </w:r>
      <w:r w:rsidR="00230CCF">
        <w:rPr>
          <w:rFonts w:ascii="Times New Roman" w:hAnsi="Times New Roman" w:cs="Times New Roman"/>
          <w:sz w:val="24"/>
          <w:szCs w:val="24"/>
        </w:rPr>
        <w:t>.</w:t>
      </w:r>
      <w:r w:rsidR="00CB3B98">
        <w:rPr>
          <w:rFonts w:ascii="Times New Roman" w:hAnsi="Times New Roman" w:cs="Times New Roman"/>
          <w:sz w:val="24"/>
          <w:szCs w:val="24"/>
        </w:rPr>
        <w:t>,</w:t>
      </w:r>
      <w:r>
        <w:rPr>
          <w:rFonts w:ascii="Times New Roman" w:hAnsi="Times New Roman" w:cs="Times New Roman"/>
          <w:sz w:val="24"/>
          <w:szCs w:val="24"/>
        </w:rPr>
        <w:t>Yang selalu memberikan semangat dan motivasi kepada penulis agar segera menyelesaikan Skripsi ini.</w:t>
      </w:r>
    </w:p>
    <w:p w:rsidR="00CB50EC" w:rsidRDefault="00CB3B98" w:rsidP="00CB50EC">
      <w:p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14.</w:t>
      </w:r>
      <w:r>
        <w:rPr>
          <w:rFonts w:ascii="Times New Roman" w:hAnsi="Times New Roman" w:cs="Times New Roman"/>
          <w:sz w:val="24"/>
          <w:szCs w:val="24"/>
        </w:rPr>
        <w:tab/>
        <w:t xml:space="preserve">Sahabatku </w:t>
      </w:r>
      <w:r w:rsidR="00230CCF">
        <w:rPr>
          <w:rFonts w:ascii="Times New Roman" w:hAnsi="Times New Roman" w:cs="Times New Roman"/>
          <w:sz w:val="24"/>
          <w:szCs w:val="24"/>
        </w:rPr>
        <w:t>Adilla Putri Laksana</w:t>
      </w:r>
      <w:r>
        <w:rPr>
          <w:rFonts w:ascii="Times New Roman" w:hAnsi="Times New Roman" w:cs="Times New Roman"/>
          <w:sz w:val="24"/>
          <w:szCs w:val="24"/>
        </w:rPr>
        <w:t>, S.Pd</w:t>
      </w:r>
      <w:r w:rsidR="00230CCF">
        <w:rPr>
          <w:rFonts w:ascii="Times New Roman" w:hAnsi="Times New Roman" w:cs="Times New Roman"/>
          <w:sz w:val="24"/>
          <w:szCs w:val="24"/>
        </w:rPr>
        <w:t>.</w:t>
      </w:r>
      <w:r w:rsidR="00CB50EC">
        <w:rPr>
          <w:rFonts w:ascii="Times New Roman" w:hAnsi="Times New Roman" w:cs="Times New Roman"/>
          <w:sz w:val="24"/>
          <w:szCs w:val="24"/>
        </w:rPr>
        <w:t xml:space="preserve"> Terimakasih atas </w:t>
      </w:r>
      <w:r w:rsidR="00230CCF">
        <w:rPr>
          <w:rFonts w:ascii="Times New Roman" w:hAnsi="Times New Roman" w:cs="Times New Roman"/>
          <w:sz w:val="24"/>
          <w:szCs w:val="24"/>
        </w:rPr>
        <w:t>support</w:t>
      </w:r>
      <w:r w:rsidR="00CB50EC">
        <w:rPr>
          <w:rFonts w:ascii="Times New Roman" w:hAnsi="Times New Roman" w:cs="Times New Roman"/>
          <w:sz w:val="24"/>
          <w:szCs w:val="24"/>
        </w:rPr>
        <w:t xml:space="preserve"> selama penulis mengerjakan Skripsi ini, mendengar semua keluh kesah penulis.</w:t>
      </w:r>
    </w:p>
    <w:p w:rsidR="00CB50EC" w:rsidRDefault="00CB50EC" w:rsidP="00CB50EC">
      <w:p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15.</w:t>
      </w:r>
      <w:r>
        <w:rPr>
          <w:rFonts w:ascii="Times New Roman" w:hAnsi="Times New Roman" w:cs="Times New Roman"/>
          <w:sz w:val="24"/>
          <w:szCs w:val="24"/>
        </w:rPr>
        <w:tab/>
        <w:t>Teman diskusi dalam mengerjakan Skripsi ini Diana</w:t>
      </w:r>
      <w:r w:rsidR="00CB3B98">
        <w:rPr>
          <w:rFonts w:ascii="Times New Roman" w:hAnsi="Times New Roman" w:cs="Times New Roman"/>
          <w:sz w:val="24"/>
          <w:szCs w:val="24"/>
        </w:rPr>
        <w:t xml:space="preserve"> Indrawati, SE.</w:t>
      </w:r>
      <w:r>
        <w:rPr>
          <w:rFonts w:ascii="Times New Roman" w:hAnsi="Times New Roman" w:cs="Times New Roman"/>
          <w:sz w:val="24"/>
          <w:szCs w:val="24"/>
        </w:rPr>
        <w:t>, Novia</w:t>
      </w:r>
      <w:r w:rsidR="00CB3B98">
        <w:rPr>
          <w:rFonts w:ascii="Times New Roman" w:hAnsi="Times New Roman" w:cs="Times New Roman"/>
          <w:sz w:val="24"/>
          <w:szCs w:val="24"/>
        </w:rPr>
        <w:t xml:space="preserve"> Rahmaningsih, SE.</w:t>
      </w:r>
      <w:r>
        <w:rPr>
          <w:rFonts w:ascii="Times New Roman" w:hAnsi="Times New Roman" w:cs="Times New Roman"/>
          <w:sz w:val="24"/>
          <w:szCs w:val="24"/>
        </w:rPr>
        <w:t>, Riska</w:t>
      </w:r>
      <w:r w:rsidR="00CB3B98">
        <w:rPr>
          <w:rFonts w:ascii="Times New Roman" w:hAnsi="Times New Roman" w:cs="Times New Roman"/>
          <w:sz w:val="24"/>
          <w:szCs w:val="24"/>
        </w:rPr>
        <w:t xml:space="preserve"> Rachmayanti, SE.</w:t>
      </w:r>
      <w:r>
        <w:rPr>
          <w:rFonts w:ascii="Times New Roman" w:hAnsi="Times New Roman" w:cs="Times New Roman"/>
          <w:sz w:val="24"/>
          <w:szCs w:val="24"/>
        </w:rPr>
        <w:t xml:space="preserve"> Terimakasih sudah mau meluangkan waktu untuk bertukar pikiran, dan memberikan semangat kepada penulis.</w:t>
      </w:r>
    </w:p>
    <w:p w:rsidR="00CB50EC" w:rsidRDefault="00CB50EC" w:rsidP="00230CCF">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ab/>
      </w:r>
      <w:r w:rsidRPr="007D3DAA">
        <w:rPr>
          <w:rFonts w:ascii="Times New Roman" w:hAnsi="Times New Roman" w:cs="Times New Roman"/>
          <w:sz w:val="24"/>
          <w:szCs w:val="24"/>
        </w:rPr>
        <w:t>Penulis memohon maaf sebesar-besarnya jika d</w:t>
      </w:r>
      <w:r>
        <w:rPr>
          <w:rFonts w:ascii="Times New Roman" w:hAnsi="Times New Roman" w:cs="Times New Roman"/>
          <w:sz w:val="24"/>
          <w:szCs w:val="24"/>
        </w:rPr>
        <w:t xml:space="preserve">i dalam penulisan </w:t>
      </w:r>
      <w:r w:rsidR="00CB3B98">
        <w:rPr>
          <w:rFonts w:ascii="Times New Roman" w:hAnsi="Times New Roman" w:cs="Times New Roman"/>
          <w:sz w:val="24"/>
          <w:szCs w:val="24"/>
        </w:rPr>
        <w:t>Skripsi</w:t>
      </w:r>
      <w:r w:rsidRPr="007D3DAA">
        <w:rPr>
          <w:rFonts w:ascii="Times New Roman" w:hAnsi="Times New Roman" w:cs="Times New Roman"/>
          <w:sz w:val="24"/>
          <w:szCs w:val="24"/>
        </w:rPr>
        <w:t xml:space="preserve"> ini terdapat kesalahan yang kurang berkenan.</w:t>
      </w:r>
      <w:r>
        <w:rPr>
          <w:rFonts w:ascii="Times New Roman" w:hAnsi="Times New Roman" w:cs="Times New Roman"/>
          <w:sz w:val="24"/>
          <w:szCs w:val="24"/>
        </w:rPr>
        <w:t xml:space="preserve">Akhir kata, penulis berharap semoga </w:t>
      </w:r>
      <w:r w:rsidR="00230CCF">
        <w:rPr>
          <w:rFonts w:ascii="Times New Roman" w:hAnsi="Times New Roman" w:cs="Times New Roman"/>
          <w:sz w:val="24"/>
          <w:szCs w:val="24"/>
        </w:rPr>
        <w:t>Skripsi</w:t>
      </w:r>
      <w:r>
        <w:rPr>
          <w:rFonts w:ascii="Times New Roman" w:hAnsi="Times New Roman" w:cs="Times New Roman"/>
          <w:sz w:val="24"/>
          <w:szCs w:val="24"/>
        </w:rPr>
        <w:t xml:space="preserve"> ini dapat memberi manfaat bagi seluruh pihak yang membutuhkan. Aamiin YaaRobbal’alamin.</w:t>
      </w:r>
    </w:p>
    <w:p w:rsidR="00CB50EC" w:rsidRDefault="00CB50EC" w:rsidP="00CB50EC">
      <w:pPr>
        <w:pStyle w:val="ListParagraph"/>
        <w:spacing w:after="0" w:line="480" w:lineRule="auto"/>
        <w:ind w:left="360" w:firstLine="207"/>
        <w:jc w:val="both"/>
        <w:rPr>
          <w:rFonts w:ascii="Times New Roman" w:hAnsi="Times New Roman" w:cs="Times New Roman"/>
          <w:i/>
          <w:sz w:val="24"/>
          <w:szCs w:val="24"/>
        </w:rPr>
      </w:pPr>
      <w:r>
        <w:rPr>
          <w:rFonts w:ascii="Times New Roman" w:hAnsi="Times New Roman" w:cs="Times New Roman"/>
          <w:i/>
          <w:sz w:val="24"/>
          <w:szCs w:val="24"/>
        </w:rPr>
        <w:t>Wassalamualaikum Wr. Wb</w:t>
      </w:r>
    </w:p>
    <w:p w:rsidR="00CB50EC" w:rsidRDefault="00CB50EC" w:rsidP="00CB50EC">
      <w:pPr>
        <w:pStyle w:val="ListParagraph"/>
        <w:spacing w:after="0" w:line="480" w:lineRule="auto"/>
        <w:ind w:left="360" w:firstLine="207"/>
        <w:jc w:val="both"/>
        <w:rPr>
          <w:rFonts w:ascii="Times New Roman" w:hAnsi="Times New Roman" w:cs="Times New Roman"/>
          <w:i/>
          <w:sz w:val="24"/>
          <w:szCs w:val="24"/>
        </w:rPr>
      </w:pPr>
    </w:p>
    <w:p w:rsidR="00CB50EC" w:rsidRDefault="00CB3B98" w:rsidP="00CB50EC">
      <w:pPr>
        <w:pStyle w:val="ListParagraph"/>
        <w:spacing w:after="0" w:line="480" w:lineRule="auto"/>
        <w:ind w:left="360" w:firstLine="207"/>
        <w:jc w:val="right"/>
        <w:rPr>
          <w:rFonts w:ascii="Times New Roman" w:hAnsi="Times New Roman" w:cs="Times New Roman"/>
          <w:sz w:val="24"/>
          <w:szCs w:val="24"/>
        </w:rPr>
      </w:pPr>
      <w:r>
        <w:rPr>
          <w:rFonts w:ascii="Times New Roman" w:hAnsi="Times New Roman" w:cs="Times New Roman"/>
          <w:sz w:val="24"/>
          <w:szCs w:val="24"/>
        </w:rPr>
        <w:t xml:space="preserve">Bandung, </w:t>
      </w:r>
      <w:r w:rsidR="008678A5">
        <w:rPr>
          <w:rFonts w:ascii="Times New Roman" w:hAnsi="Times New Roman" w:cs="Times New Roman"/>
          <w:sz w:val="24"/>
          <w:szCs w:val="24"/>
        </w:rPr>
        <w:t>18 Juli</w:t>
      </w:r>
      <w:r w:rsidR="00CB50EC">
        <w:rPr>
          <w:rFonts w:ascii="Times New Roman" w:hAnsi="Times New Roman" w:cs="Times New Roman"/>
          <w:sz w:val="24"/>
          <w:szCs w:val="24"/>
        </w:rPr>
        <w:t xml:space="preserve"> 2018</w:t>
      </w:r>
    </w:p>
    <w:p w:rsidR="00CB50EC" w:rsidRDefault="00CB50EC" w:rsidP="00CB50EC">
      <w:pPr>
        <w:pStyle w:val="ListParagraph"/>
        <w:spacing w:after="0" w:line="480" w:lineRule="auto"/>
        <w:ind w:left="360" w:firstLine="5169"/>
        <w:jc w:val="center"/>
        <w:rPr>
          <w:rFonts w:ascii="Times New Roman" w:hAnsi="Times New Roman" w:cs="Times New Roman"/>
          <w:sz w:val="24"/>
          <w:szCs w:val="24"/>
        </w:rPr>
      </w:pPr>
      <w:r>
        <w:rPr>
          <w:rFonts w:ascii="Times New Roman" w:hAnsi="Times New Roman" w:cs="Times New Roman"/>
          <w:sz w:val="24"/>
          <w:szCs w:val="24"/>
        </w:rPr>
        <w:t>Penulis</w:t>
      </w:r>
    </w:p>
    <w:p w:rsidR="00CB50EC" w:rsidRPr="00CB3B98" w:rsidRDefault="00CB50EC" w:rsidP="00CB3B98">
      <w:pPr>
        <w:spacing w:after="0" w:line="480" w:lineRule="auto"/>
        <w:rPr>
          <w:rFonts w:ascii="Times New Roman" w:hAnsi="Times New Roman" w:cs="Times New Roman"/>
          <w:sz w:val="24"/>
          <w:szCs w:val="24"/>
        </w:rPr>
      </w:pPr>
    </w:p>
    <w:p w:rsidR="004B27A2" w:rsidRPr="00CB3B98" w:rsidRDefault="00CB50EC" w:rsidP="00F764AE">
      <w:pPr>
        <w:spacing w:after="0" w:line="480" w:lineRule="auto"/>
        <w:ind w:firstLine="360"/>
        <w:rPr>
          <w:rFonts w:ascii="Times New Roman" w:hAnsi="Times New Roman" w:cs="Times New Roman"/>
          <w:sz w:val="24"/>
          <w:szCs w:val="24"/>
        </w:rPr>
      </w:pPr>
      <w:r>
        <w:rPr>
          <w:rFonts w:ascii="Times New Roman" w:hAnsi="Times New Roman" w:cs="Times New Roman"/>
          <w:sz w:val="24"/>
          <w:szCs w:val="24"/>
        </w:rPr>
        <w:t>Elpa Maelucia</w:t>
      </w:r>
    </w:p>
    <w:p w:rsidR="004B27A2" w:rsidRDefault="004B27A2" w:rsidP="000D056E">
      <w:pPr>
        <w:pStyle w:val="Heading1"/>
      </w:pPr>
      <w:bookmarkStart w:id="6" w:name="_Toc515224359"/>
      <w:r>
        <w:lastRenderedPageBreak/>
        <w:t>DAFTAR ISI</w:t>
      </w:r>
      <w:bookmarkEnd w:id="6"/>
    </w:p>
    <w:p w:rsidR="004B27A2" w:rsidRDefault="004B27A2" w:rsidP="004B27A2">
      <w:pPr>
        <w:spacing w:after="0" w:line="480" w:lineRule="auto"/>
        <w:jc w:val="center"/>
        <w:rPr>
          <w:rFonts w:ascii="Times New Roman" w:hAnsi="Times New Roman" w:cs="Times New Roman"/>
          <w:b/>
          <w:sz w:val="24"/>
          <w:szCs w:val="24"/>
        </w:rPr>
      </w:pPr>
    </w:p>
    <w:sdt>
      <w:sdtPr>
        <w:rPr>
          <w:rFonts w:asciiTheme="minorHAnsi" w:eastAsiaTheme="minorHAnsi" w:hAnsiTheme="minorHAnsi" w:cstheme="minorBidi"/>
          <w:b w:val="0"/>
          <w:bCs w:val="0"/>
          <w:color w:val="auto"/>
          <w:sz w:val="22"/>
          <w:szCs w:val="22"/>
          <w:lang w:val="id-ID"/>
        </w:rPr>
        <w:id w:val="4088568"/>
        <w:docPartObj>
          <w:docPartGallery w:val="Table of Contents"/>
          <w:docPartUnique/>
        </w:docPartObj>
      </w:sdtPr>
      <w:sdtEndPr/>
      <w:sdtContent>
        <w:p w:rsidR="008D6CFC" w:rsidRPr="008D6CFC" w:rsidRDefault="008D6CFC" w:rsidP="00F764AE">
          <w:pPr>
            <w:pStyle w:val="TOCHeading"/>
            <w:spacing w:before="0" w:line="480" w:lineRule="auto"/>
            <w:jc w:val="both"/>
            <w:rPr>
              <w:rFonts w:ascii="Times New Roman" w:hAnsi="Times New Roman" w:cs="Times New Roman"/>
              <w:b w:val="0"/>
              <w:sz w:val="24"/>
              <w:szCs w:val="24"/>
            </w:rPr>
          </w:pPr>
        </w:p>
        <w:p w:rsidR="000D056E" w:rsidRPr="00131A92" w:rsidRDefault="00215C7E" w:rsidP="00463609">
          <w:pPr>
            <w:pStyle w:val="TOC1"/>
            <w:rPr>
              <w:b/>
            </w:rPr>
          </w:pPr>
          <w:r>
            <w:fldChar w:fldCharType="begin"/>
          </w:r>
          <w:r w:rsidR="000D056E">
            <w:instrText xml:space="preserve"> TOC \o "1-3" \h \z \u </w:instrText>
          </w:r>
          <w:r>
            <w:fldChar w:fldCharType="separate"/>
          </w:r>
          <w:hyperlink w:anchor="_Toc515224354" w:history="1"/>
          <w:hyperlink w:anchor="_Toc515224355" w:history="1">
            <w:r w:rsidR="000D056E" w:rsidRPr="00131A92">
              <w:rPr>
                <w:rStyle w:val="Hyperlink"/>
                <w:b/>
              </w:rPr>
              <w:t>ABSTRAK</w:t>
            </w:r>
            <w:r w:rsidR="000D056E" w:rsidRPr="00131A92">
              <w:rPr>
                <w:b/>
                <w:webHidden/>
              </w:rPr>
              <w:tab/>
            </w:r>
            <w:r w:rsidR="00C80EAC">
              <w:rPr>
                <w:b/>
                <w:webHidden/>
              </w:rPr>
              <w:t>iii</w:t>
            </w:r>
          </w:hyperlink>
        </w:p>
        <w:p w:rsidR="000D056E" w:rsidRPr="00131A92" w:rsidRDefault="007E5737" w:rsidP="00463609">
          <w:pPr>
            <w:pStyle w:val="TOC1"/>
            <w:rPr>
              <w:b/>
            </w:rPr>
          </w:pPr>
          <w:hyperlink w:anchor="_Toc515224357" w:history="1">
            <w:r w:rsidR="000D056E" w:rsidRPr="00131A92">
              <w:rPr>
                <w:rStyle w:val="Hyperlink"/>
                <w:b/>
                <w:i/>
              </w:rPr>
              <w:t>ABSTRACT</w:t>
            </w:r>
            <w:r w:rsidR="000D056E" w:rsidRPr="00131A92">
              <w:rPr>
                <w:b/>
                <w:webHidden/>
              </w:rPr>
              <w:tab/>
            </w:r>
            <w:r w:rsidR="005A0BEF" w:rsidRPr="00131A92">
              <w:rPr>
                <w:b/>
                <w:webHidden/>
              </w:rPr>
              <w:t>i</w:t>
            </w:r>
            <w:r w:rsidR="00C80EAC">
              <w:rPr>
                <w:b/>
                <w:webHidden/>
              </w:rPr>
              <w:t>v</w:t>
            </w:r>
          </w:hyperlink>
        </w:p>
        <w:p w:rsidR="000D056E" w:rsidRPr="00131A92" w:rsidRDefault="007E5737" w:rsidP="00463609">
          <w:pPr>
            <w:pStyle w:val="TOC1"/>
            <w:rPr>
              <w:b/>
            </w:rPr>
          </w:pPr>
          <w:hyperlink w:anchor="_Toc515224358" w:history="1">
            <w:r w:rsidR="000D056E" w:rsidRPr="00131A92">
              <w:rPr>
                <w:rStyle w:val="Hyperlink"/>
                <w:b/>
              </w:rPr>
              <w:t>KATA PENGANTAR</w:t>
            </w:r>
            <w:r w:rsidR="000D056E" w:rsidRPr="00131A92">
              <w:rPr>
                <w:b/>
                <w:webHidden/>
              </w:rPr>
              <w:tab/>
            </w:r>
            <w:r w:rsidR="00C80EAC">
              <w:rPr>
                <w:b/>
                <w:webHidden/>
              </w:rPr>
              <w:t>....v</w:t>
            </w:r>
          </w:hyperlink>
        </w:p>
        <w:p w:rsidR="000D056E" w:rsidRDefault="007E5737" w:rsidP="00463609">
          <w:pPr>
            <w:pStyle w:val="TOC1"/>
            <w:rPr>
              <w:b/>
            </w:rPr>
          </w:pPr>
          <w:hyperlink w:anchor="_Toc515224359" w:history="1">
            <w:r w:rsidR="000D056E" w:rsidRPr="00131A92">
              <w:rPr>
                <w:rStyle w:val="Hyperlink"/>
                <w:b/>
              </w:rPr>
              <w:t>DAFTAR ISI</w:t>
            </w:r>
            <w:r w:rsidR="000D056E" w:rsidRPr="00131A92">
              <w:rPr>
                <w:b/>
                <w:webHidden/>
              </w:rPr>
              <w:tab/>
            </w:r>
            <w:r w:rsidR="00131A92">
              <w:rPr>
                <w:b/>
                <w:webHidden/>
              </w:rPr>
              <w:t>.</w:t>
            </w:r>
            <w:r w:rsidR="005A0BEF" w:rsidRPr="00131A92">
              <w:rPr>
                <w:b/>
                <w:webHidden/>
              </w:rPr>
              <w:t>v</w:t>
            </w:r>
            <w:r w:rsidR="00C80EAC">
              <w:rPr>
                <w:b/>
                <w:webHidden/>
              </w:rPr>
              <w:t>ii</w:t>
            </w:r>
            <w:r w:rsidR="005A0BEF" w:rsidRPr="00131A92">
              <w:rPr>
                <w:b/>
                <w:webHidden/>
              </w:rPr>
              <w:t>i</w:t>
            </w:r>
          </w:hyperlink>
        </w:p>
        <w:p w:rsidR="00131A92" w:rsidRDefault="00131A92" w:rsidP="00131A92">
          <w:pPr>
            <w:spacing w:line="480" w:lineRule="auto"/>
            <w:jc w:val="both"/>
            <w:rPr>
              <w:rFonts w:ascii="Times New Roman" w:hAnsi="Times New Roman" w:cs="Times New Roman"/>
              <w:b/>
              <w:sz w:val="24"/>
              <w:szCs w:val="24"/>
            </w:rPr>
          </w:pPr>
          <w:r>
            <w:rPr>
              <w:rFonts w:ascii="Times New Roman" w:hAnsi="Times New Roman" w:cs="Times New Roman"/>
              <w:b/>
              <w:sz w:val="24"/>
              <w:szCs w:val="24"/>
            </w:rPr>
            <w:t>DAFTAR TABEL................................................................</w:t>
          </w:r>
          <w:r w:rsidR="00852805">
            <w:rPr>
              <w:rFonts w:ascii="Times New Roman" w:hAnsi="Times New Roman" w:cs="Times New Roman"/>
              <w:b/>
              <w:sz w:val="24"/>
              <w:szCs w:val="24"/>
            </w:rPr>
            <w:t>...............................</w:t>
          </w:r>
          <w:r w:rsidR="00C80EAC">
            <w:rPr>
              <w:rFonts w:ascii="Times New Roman" w:hAnsi="Times New Roman" w:cs="Times New Roman"/>
              <w:b/>
              <w:sz w:val="24"/>
              <w:szCs w:val="24"/>
            </w:rPr>
            <w:t>..xv</w:t>
          </w:r>
        </w:p>
        <w:p w:rsidR="00131A92" w:rsidRDefault="00131A92" w:rsidP="00131A92">
          <w:pPr>
            <w:spacing w:line="480" w:lineRule="auto"/>
            <w:jc w:val="both"/>
            <w:rPr>
              <w:rFonts w:ascii="Times New Roman" w:hAnsi="Times New Roman" w:cs="Times New Roman"/>
              <w:b/>
              <w:sz w:val="24"/>
              <w:szCs w:val="24"/>
            </w:rPr>
          </w:pPr>
          <w:r>
            <w:rPr>
              <w:rFonts w:ascii="Times New Roman" w:hAnsi="Times New Roman" w:cs="Times New Roman"/>
              <w:b/>
              <w:sz w:val="24"/>
              <w:szCs w:val="24"/>
            </w:rPr>
            <w:t>DAFTAR GAMBAR..............................................................</w:t>
          </w:r>
          <w:r w:rsidR="00852805">
            <w:rPr>
              <w:rFonts w:ascii="Times New Roman" w:hAnsi="Times New Roman" w:cs="Times New Roman"/>
              <w:b/>
              <w:sz w:val="24"/>
              <w:szCs w:val="24"/>
            </w:rPr>
            <w:t>.......................</w:t>
          </w:r>
          <w:r w:rsidR="00C80EAC">
            <w:rPr>
              <w:rFonts w:ascii="Times New Roman" w:hAnsi="Times New Roman" w:cs="Times New Roman"/>
              <w:b/>
              <w:sz w:val="24"/>
              <w:szCs w:val="24"/>
            </w:rPr>
            <w:t>...</w:t>
          </w:r>
          <w:r w:rsidR="00852805">
            <w:rPr>
              <w:rFonts w:ascii="Times New Roman" w:hAnsi="Times New Roman" w:cs="Times New Roman"/>
              <w:b/>
              <w:sz w:val="24"/>
              <w:szCs w:val="24"/>
            </w:rPr>
            <w:t>.xv</w:t>
          </w:r>
          <w:r w:rsidR="00C80EAC">
            <w:rPr>
              <w:rFonts w:ascii="Times New Roman" w:hAnsi="Times New Roman" w:cs="Times New Roman"/>
              <w:b/>
              <w:sz w:val="24"/>
              <w:szCs w:val="24"/>
            </w:rPr>
            <w:t>ii</w:t>
          </w:r>
          <w:r w:rsidR="00852805">
            <w:rPr>
              <w:rFonts w:ascii="Times New Roman" w:hAnsi="Times New Roman" w:cs="Times New Roman"/>
              <w:b/>
              <w:sz w:val="24"/>
              <w:szCs w:val="24"/>
            </w:rPr>
            <w:t>i</w:t>
          </w:r>
        </w:p>
        <w:p w:rsidR="00131A92" w:rsidRPr="00131A92" w:rsidRDefault="00131A92" w:rsidP="00131A92">
          <w:pPr>
            <w:spacing w:line="480" w:lineRule="auto"/>
            <w:jc w:val="both"/>
            <w:rPr>
              <w:rFonts w:ascii="Times New Roman" w:hAnsi="Times New Roman" w:cs="Times New Roman"/>
              <w:b/>
              <w:sz w:val="24"/>
              <w:szCs w:val="24"/>
            </w:rPr>
          </w:pPr>
          <w:r>
            <w:rPr>
              <w:rFonts w:ascii="Times New Roman" w:hAnsi="Times New Roman" w:cs="Times New Roman"/>
              <w:b/>
              <w:sz w:val="24"/>
              <w:szCs w:val="24"/>
            </w:rPr>
            <w:t>DAFTAR LAMPIRAN.......................................................</w:t>
          </w:r>
          <w:r w:rsidR="00852805">
            <w:rPr>
              <w:rFonts w:ascii="Times New Roman" w:hAnsi="Times New Roman" w:cs="Times New Roman"/>
              <w:b/>
              <w:sz w:val="24"/>
              <w:szCs w:val="24"/>
            </w:rPr>
            <w:t>..............................</w:t>
          </w:r>
          <w:r w:rsidR="00C80EAC">
            <w:rPr>
              <w:rFonts w:ascii="Times New Roman" w:hAnsi="Times New Roman" w:cs="Times New Roman"/>
              <w:b/>
              <w:sz w:val="24"/>
              <w:szCs w:val="24"/>
            </w:rPr>
            <w:t>.</w:t>
          </w:r>
          <w:r>
            <w:rPr>
              <w:rFonts w:ascii="Times New Roman" w:hAnsi="Times New Roman" w:cs="Times New Roman"/>
              <w:b/>
              <w:sz w:val="24"/>
              <w:szCs w:val="24"/>
            </w:rPr>
            <w:t>.x</w:t>
          </w:r>
          <w:r w:rsidR="00C80EAC">
            <w:rPr>
              <w:rFonts w:ascii="Times New Roman" w:hAnsi="Times New Roman" w:cs="Times New Roman"/>
              <w:b/>
              <w:sz w:val="24"/>
              <w:szCs w:val="24"/>
            </w:rPr>
            <w:t>ix</w:t>
          </w:r>
        </w:p>
        <w:p w:rsidR="000D056E" w:rsidRPr="00F764AE" w:rsidRDefault="003F0C3E" w:rsidP="00463609">
          <w:pPr>
            <w:pStyle w:val="TOC1"/>
            <w:rPr>
              <w:b/>
            </w:rPr>
          </w:pPr>
          <w:r w:rsidRPr="00F764AE">
            <w:rPr>
              <w:rStyle w:val="Hyperlink"/>
              <w:b/>
              <w:color w:val="000000" w:themeColor="text1"/>
              <w:u w:val="none"/>
            </w:rPr>
            <w:t>BAB I</w:t>
          </w:r>
          <w:hyperlink w:anchor="_Toc515224361" w:history="1">
            <w:r w:rsidR="000D056E" w:rsidRPr="00F764AE">
              <w:rPr>
                <w:rStyle w:val="Hyperlink"/>
                <w:b/>
              </w:rPr>
              <w:t>PENDAHULUAN</w:t>
            </w:r>
            <w:r w:rsidR="000D056E" w:rsidRPr="00F764AE">
              <w:rPr>
                <w:b/>
                <w:webHidden/>
              </w:rPr>
              <w:tab/>
            </w:r>
            <w:r w:rsidR="005A0BEF" w:rsidRPr="00F764AE">
              <w:rPr>
                <w:b/>
                <w:webHidden/>
              </w:rPr>
              <w:t>1</w:t>
            </w:r>
          </w:hyperlink>
        </w:p>
        <w:p w:rsidR="000D056E" w:rsidRPr="00E66BE7" w:rsidRDefault="003F0C3E" w:rsidP="008678A5">
          <w:pPr>
            <w:pStyle w:val="TOC2"/>
            <w:rPr>
              <w:noProof/>
            </w:rPr>
          </w:pPr>
          <w:r w:rsidRPr="00E66BE7">
            <w:rPr>
              <w:rStyle w:val="Hyperlink"/>
              <w:rFonts w:ascii="Times New Roman" w:hAnsi="Times New Roman" w:cs="Times New Roman"/>
              <w:noProof/>
              <w:color w:val="000000" w:themeColor="text1"/>
              <w:sz w:val="24"/>
              <w:szCs w:val="24"/>
              <w:u w:val="none"/>
            </w:rPr>
            <w:t xml:space="preserve">1.1 </w:t>
          </w:r>
          <w:hyperlink w:anchor="_Toc515224362" w:history="1">
            <w:r w:rsidR="000D056E" w:rsidRPr="00E66BE7">
              <w:rPr>
                <w:rStyle w:val="Hyperlink"/>
                <w:rFonts w:ascii="Times New Roman" w:hAnsi="Times New Roman" w:cs="Times New Roman"/>
                <w:noProof/>
                <w:sz w:val="24"/>
                <w:szCs w:val="24"/>
              </w:rPr>
              <w:t>Latar Belakang Penelitian</w:t>
            </w:r>
            <w:r w:rsidR="000D056E" w:rsidRPr="00E66BE7">
              <w:rPr>
                <w:noProof/>
                <w:webHidden/>
              </w:rPr>
              <w:tab/>
            </w:r>
            <w:r w:rsidR="008678A5">
              <w:rPr>
                <w:noProof/>
                <w:webHidden/>
              </w:rPr>
              <w:t>..</w:t>
            </w:r>
            <w:r w:rsidR="00CE5E2D">
              <w:rPr>
                <w:noProof/>
                <w:webHidden/>
              </w:rPr>
              <w:t>1</w:t>
            </w:r>
          </w:hyperlink>
        </w:p>
        <w:p w:rsidR="000D056E" w:rsidRPr="008678A5" w:rsidRDefault="00E66BE7" w:rsidP="00463609">
          <w:pPr>
            <w:pStyle w:val="TOC1"/>
            <w:ind w:left="709"/>
          </w:pPr>
          <w:r w:rsidRPr="008678A5">
            <w:t xml:space="preserve">1.2 Rumusan </w:t>
          </w:r>
          <w:r w:rsidR="00766B5C" w:rsidRPr="008678A5">
            <w:t>Masalah</w:t>
          </w:r>
          <w:r w:rsidRPr="008678A5">
            <w:t>..............</w:t>
          </w:r>
          <w:r w:rsidR="005A0BEF" w:rsidRPr="008678A5">
            <w:t>.......................</w:t>
          </w:r>
          <w:r w:rsidR="008678A5">
            <w:t>.</w:t>
          </w:r>
          <w:r w:rsidR="008678A5" w:rsidRPr="008678A5">
            <w:t>......................</w:t>
          </w:r>
          <w:r w:rsidRPr="008678A5">
            <w:t>...................</w:t>
          </w:r>
          <w:r w:rsidR="005A0BEF" w:rsidRPr="008678A5">
            <w:t>...6</w:t>
          </w:r>
        </w:p>
        <w:p w:rsidR="005A0BEF" w:rsidRPr="00E66BE7" w:rsidRDefault="005A0BEF" w:rsidP="008678A5">
          <w:pPr>
            <w:spacing w:line="480" w:lineRule="auto"/>
            <w:ind w:left="709"/>
            <w:jc w:val="both"/>
            <w:rPr>
              <w:rFonts w:ascii="Times New Roman" w:hAnsi="Times New Roman" w:cs="Times New Roman"/>
              <w:sz w:val="24"/>
              <w:szCs w:val="24"/>
            </w:rPr>
          </w:pPr>
          <w:r w:rsidRPr="00E66BE7">
            <w:rPr>
              <w:rFonts w:ascii="Times New Roman" w:hAnsi="Times New Roman" w:cs="Times New Roman"/>
              <w:sz w:val="24"/>
              <w:szCs w:val="24"/>
            </w:rPr>
            <w:t xml:space="preserve">1.3 Maksud dan </w:t>
          </w:r>
          <w:r w:rsidR="00E66BE7">
            <w:rPr>
              <w:rFonts w:ascii="Times New Roman" w:hAnsi="Times New Roman" w:cs="Times New Roman"/>
              <w:sz w:val="24"/>
              <w:szCs w:val="24"/>
            </w:rPr>
            <w:t>Tujuan Penelitian...........</w:t>
          </w:r>
          <w:r w:rsidR="00764DED" w:rsidRPr="00E66BE7">
            <w:rPr>
              <w:rFonts w:ascii="Times New Roman" w:hAnsi="Times New Roman" w:cs="Times New Roman"/>
              <w:sz w:val="24"/>
              <w:szCs w:val="24"/>
            </w:rPr>
            <w:t>........................</w:t>
          </w:r>
          <w:r w:rsidR="008678A5">
            <w:rPr>
              <w:rFonts w:ascii="Times New Roman" w:hAnsi="Times New Roman" w:cs="Times New Roman"/>
              <w:sz w:val="24"/>
              <w:szCs w:val="24"/>
            </w:rPr>
            <w:t>....................</w:t>
          </w:r>
          <w:r w:rsidR="00764DED" w:rsidRPr="00E66BE7">
            <w:rPr>
              <w:rFonts w:ascii="Times New Roman" w:hAnsi="Times New Roman" w:cs="Times New Roman"/>
              <w:sz w:val="24"/>
              <w:szCs w:val="24"/>
            </w:rPr>
            <w:t>........7</w:t>
          </w:r>
        </w:p>
        <w:p w:rsidR="00764DED" w:rsidRPr="00E66BE7" w:rsidRDefault="00E66BE7" w:rsidP="008678A5">
          <w:pPr>
            <w:spacing w:line="480" w:lineRule="auto"/>
            <w:ind w:left="709"/>
            <w:jc w:val="both"/>
            <w:rPr>
              <w:rFonts w:ascii="Times New Roman" w:hAnsi="Times New Roman" w:cs="Times New Roman"/>
              <w:sz w:val="24"/>
              <w:szCs w:val="24"/>
            </w:rPr>
          </w:pPr>
          <w:r>
            <w:rPr>
              <w:rFonts w:ascii="Times New Roman" w:hAnsi="Times New Roman" w:cs="Times New Roman"/>
              <w:sz w:val="24"/>
              <w:szCs w:val="24"/>
            </w:rPr>
            <w:t>1.4 Kegunaan Penelitian..</w:t>
          </w:r>
          <w:r w:rsidR="00764DED" w:rsidRPr="00E66BE7">
            <w:rPr>
              <w:rFonts w:ascii="Times New Roman" w:hAnsi="Times New Roman" w:cs="Times New Roman"/>
              <w:sz w:val="24"/>
              <w:szCs w:val="24"/>
            </w:rPr>
            <w:t>........</w:t>
          </w:r>
          <w:r w:rsidR="008678A5">
            <w:rPr>
              <w:rFonts w:ascii="Times New Roman" w:hAnsi="Times New Roman" w:cs="Times New Roman"/>
              <w:sz w:val="24"/>
              <w:szCs w:val="24"/>
            </w:rPr>
            <w:t>...........................</w:t>
          </w:r>
          <w:r w:rsidR="00764DED" w:rsidRPr="00E66BE7">
            <w:rPr>
              <w:rFonts w:ascii="Times New Roman" w:hAnsi="Times New Roman" w:cs="Times New Roman"/>
              <w:sz w:val="24"/>
              <w:szCs w:val="24"/>
            </w:rPr>
            <w:t>..........................................7</w:t>
          </w:r>
        </w:p>
        <w:p w:rsidR="00764DED" w:rsidRPr="00E66BE7" w:rsidRDefault="00764DED" w:rsidP="008678A5">
          <w:pPr>
            <w:spacing w:line="480" w:lineRule="auto"/>
            <w:ind w:left="1134" w:hanging="1134"/>
            <w:jc w:val="both"/>
            <w:rPr>
              <w:rFonts w:ascii="Times New Roman" w:hAnsi="Times New Roman" w:cs="Times New Roman"/>
              <w:sz w:val="24"/>
              <w:szCs w:val="24"/>
            </w:rPr>
          </w:pPr>
          <w:r w:rsidRPr="00E66BE7">
            <w:rPr>
              <w:rFonts w:ascii="Times New Roman" w:hAnsi="Times New Roman" w:cs="Times New Roman"/>
              <w:sz w:val="24"/>
              <w:szCs w:val="24"/>
            </w:rPr>
            <w:tab/>
            <w:t>1.4.1 Kegun</w:t>
          </w:r>
          <w:r w:rsidR="00E66BE7">
            <w:rPr>
              <w:rFonts w:ascii="Times New Roman" w:hAnsi="Times New Roman" w:cs="Times New Roman"/>
              <w:sz w:val="24"/>
              <w:szCs w:val="24"/>
            </w:rPr>
            <w:t>aan Pengembangan Ilmu.</w:t>
          </w:r>
          <w:r w:rsidRPr="00E66BE7">
            <w:rPr>
              <w:rFonts w:ascii="Times New Roman" w:hAnsi="Times New Roman" w:cs="Times New Roman"/>
              <w:sz w:val="24"/>
              <w:szCs w:val="24"/>
            </w:rPr>
            <w:t>...............</w:t>
          </w:r>
          <w:r w:rsidR="008678A5">
            <w:rPr>
              <w:rFonts w:ascii="Times New Roman" w:hAnsi="Times New Roman" w:cs="Times New Roman"/>
              <w:sz w:val="24"/>
              <w:szCs w:val="24"/>
            </w:rPr>
            <w:t>......................</w:t>
          </w:r>
          <w:r w:rsidR="00783216" w:rsidRPr="00E66BE7">
            <w:rPr>
              <w:rFonts w:ascii="Times New Roman" w:hAnsi="Times New Roman" w:cs="Times New Roman"/>
              <w:sz w:val="24"/>
              <w:szCs w:val="24"/>
            </w:rPr>
            <w:t>...</w:t>
          </w:r>
          <w:r w:rsidR="00DC42D1">
            <w:rPr>
              <w:rFonts w:ascii="Times New Roman" w:hAnsi="Times New Roman" w:cs="Times New Roman"/>
              <w:sz w:val="24"/>
              <w:szCs w:val="24"/>
            </w:rPr>
            <w:t>...........8</w:t>
          </w:r>
        </w:p>
        <w:p w:rsidR="00764DED" w:rsidRPr="00E66BE7" w:rsidRDefault="00764DED" w:rsidP="008678A5">
          <w:pPr>
            <w:spacing w:line="480" w:lineRule="auto"/>
            <w:ind w:left="1134" w:hanging="1134"/>
            <w:jc w:val="both"/>
            <w:rPr>
              <w:rFonts w:ascii="Times New Roman" w:hAnsi="Times New Roman" w:cs="Times New Roman"/>
              <w:sz w:val="24"/>
              <w:szCs w:val="24"/>
            </w:rPr>
          </w:pPr>
          <w:r w:rsidRPr="00E66BE7">
            <w:rPr>
              <w:rFonts w:ascii="Times New Roman" w:hAnsi="Times New Roman" w:cs="Times New Roman"/>
              <w:sz w:val="24"/>
              <w:szCs w:val="24"/>
            </w:rPr>
            <w:tab/>
            <w:t>1.4</w:t>
          </w:r>
          <w:r w:rsidR="00E66BE7">
            <w:rPr>
              <w:rFonts w:ascii="Times New Roman" w:hAnsi="Times New Roman" w:cs="Times New Roman"/>
              <w:sz w:val="24"/>
              <w:szCs w:val="24"/>
            </w:rPr>
            <w:t>.2 Kegunaan Operasional</w:t>
          </w:r>
          <w:r w:rsidRPr="00E66BE7">
            <w:rPr>
              <w:rFonts w:ascii="Times New Roman" w:hAnsi="Times New Roman" w:cs="Times New Roman"/>
              <w:sz w:val="24"/>
              <w:szCs w:val="24"/>
            </w:rPr>
            <w:t>.......</w:t>
          </w:r>
          <w:r w:rsidR="00E66BE7">
            <w:rPr>
              <w:rFonts w:ascii="Times New Roman" w:hAnsi="Times New Roman" w:cs="Times New Roman"/>
              <w:sz w:val="24"/>
              <w:szCs w:val="24"/>
            </w:rPr>
            <w:t>........</w:t>
          </w:r>
          <w:r w:rsidRPr="00E66BE7">
            <w:rPr>
              <w:rFonts w:ascii="Times New Roman" w:hAnsi="Times New Roman" w:cs="Times New Roman"/>
              <w:sz w:val="24"/>
              <w:szCs w:val="24"/>
            </w:rPr>
            <w:t>......................</w:t>
          </w:r>
          <w:r w:rsidR="008678A5">
            <w:rPr>
              <w:rFonts w:ascii="Times New Roman" w:hAnsi="Times New Roman" w:cs="Times New Roman"/>
              <w:sz w:val="24"/>
              <w:szCs w:val="24"/>
            </w:rPr>
            <w:t>...................</w:t>
          </w:r>
          <w:r w:rsidR="00783216" w:rsidRPr="00E66BE7">
            <w:rPr>
              <w:rFonts w:ascii="Times New Roman" w:hAnsi="Times New Roman" w:cs="Times New Roman"/>
              <w:sz w:val="24"/>
              <w:szCs w:val="24"/>
            </w:rPr>
            <w:t>......</w:t>
          </w:r>
          <w:r w:rsidRPr="00E66BE7">
            <w:rPr>
              <w:rFonts w:ascii="Times New Roman" w:hAnsi="Times New Roman" w:cs="Times New Roman"/>
              <w:sz w:val="24"/>
              <w:szCs w:val="24"/>
            </w:rPr>
            <w:t>...8</w:t>
          </w:r>
        </w:p>
        <w:p w:rsidR="00764DED" w:rsidRPr="00E66BE7" w:rsidRDefault="00764DED" w:rsidP="008678A5">
          <w:pPr>
            <w:spacing w:line="480" w:lineRule="auto"/>
            <w:ind w:left="709"/>
            <w:jc w:val="both"/>
            <w:rPr>
              <w:rFonts w:ascii="Times New Roman" w:hAnsi="Times New Roman" w:cs="Times New Roman"/>
              <w:sz w:val="24"/>
              <w:szCs w:val="24"/>
            </w:rPr>
          </w:pPr>
          <w:r w:rsidRPr="00E66BE7">
            <w:rPr>
              <w:rFonts w:ascii="Times New Roman" w:hAnsi="Times New Roman" w:cs="Times New Roman"/>
              <w:sz w:val="24"/>
              <w:szCs w:val="24"/>
            </w:rPr>
            <w:t>1.5 Lokasi dan Waktu Peneliti</w:t>
          </w:r>
          <w:r w:rsidR="00E66BE7">
            <w:rPr>
              <w:rFonts w:ascii="Times New Roman" w:hAnsi="Times New Roman" w:cs="Times New Roman"/>
              <w:sz w:val="24"/>
              <w:szCs w:val="24"/>
            </w:rPr>
            <w:t>an..................</w:t>
          </w:r>
          <w:r w:rsidR="008678A5">
            <w:rPr>
              <w:rFonts w:ascii="Times New Roman" w:hAnsi="Times New Roman" w:cs="Times New Roman"/>
              <w:sz w:val="24"/>
              <w:szCs w:val="24"/>
            </w:rPr>
            <w:t>............</w:t>
          </w:r>
          <w:r w:rsidRPr="00E66BE7">
            <w:rPr>
              <w:rFonts w:ascii="Times New Roman" w:hAnsi="Times New Roman" w:cs="Times New Roman"/>
              <w:sz w:val="24"/>
              <w:szCs w:val="24"/>
            </w:rPr>
            <w:t>....................................9</w:t>
          </w:r>
        </w:p>
        <w:p w:rsidR="00F764AE" w:rsidRDefault="00F764AE" w:rsidP="00E66BE7">
          <w:pPr>
            <w:spacing w:line="480" w:lineRule="auto"/>
            <w:ind w:left="1276" w:hanging="1276"/>
            <w:jc w:val="both"/>
            <w:rPr>
              <w:rFonts w:ascii="Times New Roman" w:hAnsi="Times New Roman" w:cs="Times New Roman"/>
              <w:b/>
              <w:sz w:val="24"/>
              <w:szCs w:val="24"/>
            </w:rPr>
          </w:pPr>
        </w:p>
        <w:p w:rsidR="00783216" w:rsidRPr="00E66BE7" w:rsidRDefault="00783216" w:rsidP="00E66BE7">
          <w:pPr>
            <w:spacing w:line="480" w:lineRule="auto"/>
            <w:ind w:left="1276" w:hanging="1276"/>
            <w:jc w:val="both"/>
            <w:rPr>
              <w:rFonts w:ascii="Times New Roman" w:hAnsi="Times New Roman" w:cs="Times New Roman"/>
              <w:b/>
              <w:sz w:val="24"/>
              <w:szCs w:val="24"/>
            </w:rPr>
          </w:pPr>
          <w:r w:rsidRPr="00E66BE7">
            <w:rPr>
              <w:rFonts w:ascii="Times New Roman" w:hAnsi="Times New Roman" w:cs="Times New Roman"/>
              <w:b/>
              <w:sz w:val="24"/>
              <w:szCs w:val="24"/>
            </w:rPr>
            <w:lastRenderedPageBreak/>
            <w:t>BAB II TINJAUAN PUSTAKA, K</w:t>
          </w:r>
          <w:r w:rsidR="00E66BE7">
            <w:rPr>
              <w:rFonts w:ascii="Times New Roman" w:hAnsi="Times New Roman" w:cs="Times New Roman"/>
              <w:b/>
              <w:sz w:val="24"/>
              <w:szCs w:val="24"/>
            </w:rPr>
            <w:t xml:space="preserve">ERANGKA PEMIKIRAN DAN HIPOTESIS </w:t>
          </w:r>
          <w:r w:rsidRPr="00E66BE7">
            <w:rPr>
              <w:rFonts w:ascii="Times New Roman" w:hAnsi="Times New Roman" w:cs="Times New Roman"/>
              <w:b/>
              <w:sz w:val="24"/>
              <w:szCs w:val="24"/>
            </w:rPr>
            <w:t>PENELITIAN...</w:t>
          </w:r>
          <w:r w:rsidR="00E66BE7">
            <w:rPr>
              <w:rFonts w:ascii="Times New Roman" w:hAnsi="Times New Roman" w:cs="Times New Roman"/>
              <w:b/>
              <w:sz w:val="24"/>
              <w:szCs w:val="24"/>
            </w:rPr>
            <w:t>..........</w:t>
          </w:r>
          <w:r w:rsidR="008678A5">
            <w:rPr>
              <w:rFonts w:ascii="Times New Roman" w:hAnsi="Times New Roman" w:cs="Times New Roman"/>
              <w:b/>
              <w:sz w:val="24"/>
              <w:szCs w:val="24"/>
            </w:rPr>
            <w:t>...........</w:t>
          </w:r>
          <w:r w:rsidRPr="00E66BE7">
            <w:rPr>
              <w:rFonts w:ascii="Times New Roman" w:hAnsi="Times New Roman" w:cs="Times New Roman"/>
              <w:b/>
              <w:sz w:val="24"/>
              <w:szCs w:val="24"/>
            </w:rPr>
            <w:t>..............</w:t>
          </w:r>
          <w:r w:rsidR="00E66BE7">
            <w:rPr>
              <w:rFonts w:ascii="Times New Roman" w:hAnsi="Times New Roman" w:cs="Times New Roman"/>
              <w:b/>
              <w:sz w:val="24"/>
              <w:szCs w:val="24"/>
            </w:rPr>
            <w:t>..........</w:t>
          </w:r>
          <w:r w:rsidRPr="00E66BE7">
            <w:rPr>
              <w:rFonts w:ascii="Times New Roman" w:hAnsi="Times New Roman" w:cs="Times New Roman"/>
              <w:b/>
              <w:sz w:val="24"/>
              <w:szCs w:val="24"/>
            </w:rPr>
            <w:t>...........10</w:t>
          </w:r>
        </w:p>
        <w:p w:rsidR="00783216" w:rsidRPr="00E66BE7" w:rsidRDefault="00783216" w:rsidP="008678A5">
          <w:pPr>
            <w:spacing w:line="480" w:lineRule="auto"/>
            <w:ind w:left="1276"/>
            <w:jc w:val="both"/>
            <w:rPr>
              <w:rFonts w:ascii="Times New Roman" w:hAnsi="Times New Roman" w:cs="Times New Roman"/>
              <w:sz w:val="24"/>
              <w:szCs w:val="24"/>
            </w:rPr>
          </w:pPr>
          <w:r w:rsidRPr="00E66BE7">
            <w:rPr>
              <w:rFonts w:ascii="Times New Roman" w:hAnsi="Times New Roman" w:cs="Times New Roman"/>
              <w:sz w:val="24"/>
              <w:szCs w:val="24"/>
            </w:rPr>
            <w:t>2.1 Tinjauan Pustak</w:t>
          </w:r>
          <w:r w:rsidR="008678A5">
            <w:rPr>
              <w:rFonts w:ascii="Times New Roman" w:hAnsi="Times New Roman" w:cs="Times New Roman"/>
              <w:sz w:val="24"/>
              <w:szCs w:val="24"/>
            </w:rPr>
            <w:t>a...................</w:t>
          </w:r>
          <w:r w:rsidRPr="00E66BE7">
            <w:rPr>
              <w:rFonts w:ascii="Times New Roman" w:hAnsi="Times New Roman" w:cs="Times New Roman"/>
              <w:sz w:val="24"/>
              <w:szCs w:val="24"/>
            </w:rPr>
            <w:t>......................................................10</w:t>
          </w:r>
        </w:p>
        <w:p w:rsidR="00783216" w:rsidRPr="00E66BE7" w:rsidRDefault="00783216" w:rsidP="00731488">
          <w:pPr>
            <w:spacing w:line="480" w:lineRule="auto"/>
            <w:ind w:left="1701" w:hanging="1701"/>
            <w:jc w:val="both"/>
            <w:rPr>
              <w:rFonts w:ascii="Times New Roman" w:hAnsi="Times New Roman" w:cs="Times New Roman"/>
              <w:sz w:val="24"/>
              <w:szCs w:val="24"/>
            </w:rPr>
          </w:pPr>
          <w:r w:rsidRPr="00E66BE7">
            <w:rPr>
              <w:rFonts w:ascii="Times New Roman" w:hAnsi="Times New Roman" w:cs="Times New Roman"/>
              <w:sz w:val="24"/>
              <w:szCs w:val="24"/>
            </w:rPr>
            <w:tab/>
            <w:t>2.1.1 Tinjauan Mengenai Bank...........</w:t>
          </w:r>
          <w:r w:rsidR="00731488">
            <w:rPr>
              <w:rFonts w:ascii="Times New Roman" w:hAnsi="Times New Roman" w:cs="Times New Roman"/>
              <w:sz w:val="24"/>
              <w:szCs w:val="24"/>
            </w:rPr>
            <w:t>..........................</w:t>
          </w:r>
          <w:r w:rsidRPr="00E66BE7">
            <w:rPr>
              <w:rFonts w:ascii="Times New Roman" w:hAnsi="Times New Roman" w:cs="Times New Roman"/>
              <w:sz w:val="24"/>
              <w:szCs w:val="24"/>
            </w:rPr>
            <w:t>.............10</w:t>
          </w:r>
        </w:p>
        <w:p w:rsidR="00783216" w:rsidRPr="00E66BE7" w:rsidRDefault="00783216" w:rsidP="00731488">
          <w:pPr>
            <w:spacing w:line="480" w:lineRule="auto"/>
            <w:ind w:left="2268" w:hanging="2268"/>
            <w:jc w:val="both"/>
            <w:rPr>
              <w:rFonts w:ascii="Times New Roman" w:hAnsi="Times New Roman" w:cs="Times New Roman"/>
              <w:sz w:val="24"/>
              <w:szCs w:val="24"/>
            </w:rPr>
          </w:pPr>
          <w:r w:rsidRPr="00E66BE7">
            <w:rPr>
              <w:rFonts w:ascii="Times New Roman" w:hAnsi="Times New Roman" w:cs="Times New Roman"/>
              <w:sz w:val="24"/>
              <w:szCs w:val="24"/>
            </w:rPr>
            <w:tab/>
            <w:t xml:space="preserve">2.1.1.1 Pengertian </w:t>
          </w:r>
          <w:r w:rsidR="00E66BE7">
            <w:rPr>
              <w:rFonts w:ascii="Times New Roman" w:hAnsi="Times New Roman" w:cs="Times New Roman"/>
              <w:sz w:val="24"/>
              <w:szCs w:val="24"/>
            </w:rPr>
            <w:t>Bank..................</w:t>
          </w:r>
          <w:r w:rsidRPr="00E66BE7">
            <w:rPr>
              <w:rFonts w:ascii="Times New Roman" w:hAnsi="Times New Roman" w:cs="Times New Roman"/>
              <w:sz w:val="24"/>
              <w:szCs w:val="24"/>
            </w:rPr>
            <w:t>.......</w:t>
          </w:r>
          <w:r w:rsidR="00731488">
            <w:rPr>
              <w:rFonts w:ascii="Times New Roman" w:hAnsi="Times New Roman" w:cs="Times New Roman"/>
              <w:sz w:val="24"/>
              <w:szCs w:val="24"/>
            </w:rPr>
            <w:t>........</w:t>
          </w:r>
          <w:r w:rsidRPr="00E66BE7">
            <w:rPr>
              <w:rFonts w:ascii="Times New Roman" w:hAnsi="Times New Roman" w:cs="Times New Roman"/>
              <w:sz w:val="24"/>
              <w:szCs w:val="24"/>
            </w:rPr>
            <w:t>..................10</w:t>
          </w:r>
        </w:p>
        <w:p w:rsidR="00783216" w:rsidRPr="00E66BE7" w:rsidRDefault="00783216" w:rsidP="00731488">
          <w:pPr>
            <w:spacing w:line="480" w:lineRule="auto"/>
            <w:ind w:left="2268" w:hanging="2268"/>
            <w:jc w:val="both"/>
            <w:rPr>
              <w:rFonts w:ascii="Times New Roman" w:hAnsi="Times New Roman" w:cs="Times New Roman"/>
              <w:sz w:val="24"/>
              <w:szCs w:val="24"/>
            </w:rPr>
          </w:pPr>
          <w:r w:rsidRPr="00E66BE7">
            <w:rPr>
              <w:rFonts w:ascii="Times New Roman" w:hAnsi="Times New Roman" w:cs="Times New Roman"/>
              <w:sz w:val="24"/>
              <w:szCs w:val="24"/>
            </w:rPr>
            <w:tab/>
            <w:t>2.1.1.2 Azas, Fungsi,</w:t>
          </w:r>
          <w:r w:rsidR="00731488">
            <w:rPr>
              <w:rFonts w:ascii="Times New Roman" w:hAnsi="Times New Roman" w:cs="Times New Roman"/>
              <w:sz w:val="24"/>
              <w:szCs w:val="24"/>
            </w:rPr>
            <w:t xml:space="preserve"> dan Tujuan Perbankan Indonesia</w:t>
          </w:r>
          <w:r w:rsidRPr="00E66BE7">
            <w:rPr>
              <w:rFonts w:ascii="Times New Roman" w:hAnsi="Times New Roman" w:cs="Times New Roman"/>
              <w:sz w:val="24"/>
              <w:szCs w:val="24"/>
            </w:rPr>
            <w:t>...11</w:t>
          </w:r>
        </w:p>
        <w:p w:rsidR="00783216" w:rsidRPr="00E66BE7" w:rsidRDefault="00783216" w:rsidP="00731488">
          <w:pPr>
            <w:spacing w:line="480" w:lineRule="auto"/>
            <w:ind w:left="2268" w:hanging="2268"/>
            <w:jc w:val="both"/>
            <w:rPr>
              <w:rFonts w:ascii="Times New Roman" w:hAnsi="Times New Roman" w:cs="Times New Roman"/>
              <w:sz w:val="24"/>
              <w:szCs w:val="24"/>
            </w:rPr>
          </w:pPr>
          <w:r w:rsidRPr="00E66BE7">
            <w:rPr>
              <w:rFonts w:ascii="Times New Roman" w:hAnsi="Times New Roman" w:cs="Times New Roman"/>
              <w:sz w:val="24"/>
              <w:szCs w:val="24"/>
            </w:rPr>
            <w:tab/>
            <w:t>2.1.1.3 Jenis Bank.......................</w:t>
          </w:r>
          <w:r w:rsidR="00DC6A36">
            <w:rPr>
              <w:rFonts w:ascii="Times New Roman" w:hAnsi="Times New Roman" w:cs="Times New Roman"/>
              <w:sz w:val="24"/>
              <w:szCs w:val="24"/>
            </w:rPr>
            <w:t>......................</w:t>
          </w:r>
          <w:r w:rsidRPr="00E66BE7">
            <w:rPr>
              <w:rFonts w:ascii="Times New Roman" w:hAnsi="Times New Roman" w:cs="Times New Roman"/>
              <w:sz w:val="24"/>
              <w:szCs w:val="24"/>
            </w:rPr>
            <w:t>................13</w:t>
          </w:r>
        </w:p>
        <w:p w:rsidR="00783216" w:rsidRPr="00E66BE7" w:rsidRDefault="00783216" w:rsidP="00DC6A36">
          <w:pPr>
            <w:spacing w:line="480" w:lineRule="auto"/>
            <w:ind w:left="2268" w:hanging="2268"/>
            <w:jc w:val="both"/>
            <w:rPr>
              <w:rFonts w:ascii="Times New Roman" w:hAnsi="Times New Roman" w:cs="Times New Roman"/>
              <w:sz w:val="24"/>
              <w:szCs w:val="24"/>
            </w:rPr>
          </w:pPr>
          <w:r w:rsidRPr="00E66BE7">
            <w:rPr>
              <w:rFonts w:ascii="Times New Roman" w:hAnsi="Times New Roman" w:cs="Times New Roman"/>
              <w:sz w:val="24"/>
              <w:szCs w:val="24"/>
            </w:rPr>
            <w:tab/>
            <w:t>2.1.1.4 Sumber Dana Bank..........................</w:t>
          </w:r>
          <w:r w:rsidR="00DC6A36">
            <w:rPr>
              <w:rFonts w:ascii="Times New Roman" w:hAnsi="Times New Roman" w:cs="Times New Roman"/>
              <w:sz w:val="24"/>
              <w:szCs w:val="24"/>
            </w:rPr>
            <w:t>..........</w:t>
          </w:r>
          <w:r w:rsidRPr="00E66BE7">
            <w:rPr>
              <w:rFonts w:ascii="Times New Roman" w:hAnsi="Times New Roman" w:cs="Times New Roman"/>
              <w:sz w:val="24"/>
              <w:szCs w:val="24"/>
            </w:rPr>
            <w:t>...........16</w:t>
          </w:r>
        </w:p>
        <w:p w:rsidR="00783216" w:rsidRPr="00E66BE7" w:rsidRDefault="00783216" w:rsidP="00DC6A36">
          <w:pPr>
            <w:spacing w:line="480" w:lineRule="auto"/>
            <w:ind w:left="2268" w:hanging="2268"/>
            <w:jc w:val="both"/>
            <w:rPr>
              <w:rFonts w:ascii="Times New Roman" w:hAnsi="Times New Roman" w:cs="Times New Roman"/>
              <w:sz w:val="24"/>
              <w:szCs w:val="24"/>
            </w:rPr>
          </w:pPr>
          <w:r w:rsidRPr="00E66BE7">
            <w:rPr>
              <w:rFonts w:ascii="Times New Roman" w:hAnsi="Times New Roman" w:cs="Times New Roman"/>
              <w:sz w:val="24"/>
              <w:szCs w:val="24"/>
            </w:rPr>
            <w:tab/>
            <w:t>2.1.1.5 Kegiatan Usaha Bank Umum di Ind</w:t>
          </w:r>
          <w:r w:rsidR="00DC6A36">
            <w:rPr>
              <w:rFonts w:ascii="Times New Roman" w:hAnsi="Times New Roman" w:cs="Times New Roman"/>
              <w:sz w:val="24"/>
              <w:szCs w:val="24"/>
            </w:rPr>
            <w:t>onesia...</w:t>
          </w:r>
          <w:r w:rsidRPr="00E66BE7">
            <w:rPr>
              <w:rFonts w:ascii="Times New Roman" w:hAnsi="Times New Roman" w:cs="Times New Roman"/>
              <w:sz w:val="24"/>
              <w:szCs w:val="24"/>
            </w:rPr>
            <w:t>.......17</w:t>
          </w:r>
        </w:p>
        <w:p w:rsidR="00783216" w:rsidRPr="00E66BE7" w:rsidRDefault="00783216" w:rsidP="00CE5584">
          <w:pPr>
            <w:spacing w:line="480" w:lineRule="auto"/>
            <w:ind w:left="1701" w:hanging="1701"/>
            <w:jc w:val="both"/>
            <w:rPr>
              <w:rFonts w:ascii="Times New Roman" w:hAnsi="Times New Roman" w:cs="Times New Roman"/>
              <w:sz w:val="24"/>
              <w:szCs w:val="24"/>
            </w:rPr>
          </w:pPr>
          <w:r w:rsidRPr="00E66BE7">
            <w:rPr>
              <w:rFonts w:ascii="Times New Roman" w:hAnsi="Times New Roman" w:cs="Times New Roman"/>
              <w:sz w:val="24"/>
              <w:szCs w:val="24"/>
            </w:rPr>
            <w:tab/>
            <w:t>2.1.2 Laporan Keuangan..................</w:t>
          </w:r>
          <w:r w:rsidR="00CE5584">
            <w:rPr>
              <w:rFonts w:ascii="Times New Roman" w:hAnsi="Times New Roman" w:cs="Times New Roman"/>
              <w:sz w:val="24"/>
              <w:szCs w:val="24"/>
            </w:rPr>
            <w:t>............................</w:t>
          </w:r>
          <w:r w:rsidRPr="00E66BE7">
            <w:rPr>
              <w:rFonts w:ascii="Times New Roman" w:hAnsi="Times New Roman" w:cs="Times New Roman"/>
              <w:sz w:val="24"/>
              <w:szCs w:val="24"/>
            </w:rPr>
            <w:t>..............19</w:t>
          </w:r>
        </w:p>
        <w:p w:rsidR="00783216" w:rsidRPr="00E66BE7" w:rsidRDefault="00783216" w:rsidP="00CE5584">
          <w:pPr>
            <w:spacing w:line="480" w:lineRule="auto"/>
            <w:ind w:left="2268" w:hanging="2268"/>
            <w:jc w:val="both"/>
            <w:rPr>
              <w:rFonts w:ascii="Times New Roman" w:hAnsi="Times New Roman" w:cs="Times New Roman"/>
              <w:sz w:val="24"/>
              <w:szCs w:val="24"/>
            </w:rPr>
          </w:pPr>
          <w:r w:rsidRPr="00E66BE7">
            <w:rPr>
              <w:rFonts w:ascii="Times New Roman" w:hAnsi="Times New Roman" w:cs="Times New Roman"/>
              <w:sz w:val="24"/>
              <w:szCs w:val="24"/>
            </w:rPr>
            <w:tab/>
            <w:t>2.1.2.1 Pengertian Laporan Keuangan..........</w:t>
          </w:r>
          <w:r w:rsidR="00CE5584">
            <w:rPr>
              <w:rFonts w:ascii="Times New Roman" w:hAnsi="Times New Roman" w:cs="Times New Roman"/>
              <w:sz w:val="24"/>
              <w:szCs w:val="24"/>
            </w:rPr>
            <w:t>......</w:t>
          </w:r>
          <w:r w:rsidRPr="00E66BE7">
            <w:rPr>
              <w:rFonts w:ascii="Times New Roman" w:hAnsi="Times New Roman" w:cs="Times New Roman"/>
              <w:sz w:val="24"/>
              <w:szCs w:val="24"/>
            </w:rPr>
            <w:t>.............19</w:t>
          </w:r>
        </w:p>
        <w:p w:rsidR="00783216" w:rsidRPr="00E66BE7" w:rsidRDefault="00783216" w:rsidP="00CE5584">
          <w:pPr>
            <w:spacing w:line="480" w:lineRule="auto"/>
            <w:ind w:left="2268" w:hanging="2268"/>
            <w:jc w:val="both"/>
            <w:rPr>
              <w:rFonts w:ascii="Times New Roman" w:hAnsi="Times New Roman" w:cs="Times New Roman"/>
              <w:sz w:val="24"/>
              <w:szCs w:val="24"/>
            </w:rPr>
          </w:pPr>
          <w:r w:rsidRPr="00E66BE7">
            <w:rPr>
              <w:rFonts w:ascii="Times New Roman" w:hAnsi="Times New Roman" w:cs="Times New Roman"/>
              <w:sz w:val="24"/>
              <w:szCs w:val="24"/>
            </w:rPr>
            <w:tab/>
            <w:t>2.1.2.2 Tujuan Laporan Ke</w:t>
          </w:r>
          <w:r w:rsidR="00E66BE7">
            <w:rPr>
              <w:rFonts w:ascii="Times New Roman" w:hAnsi="Times New Roman" w:cs="Times New Roman"/>
              <w:sz w:val="24"/>
              <w:szCs w:val="24"/>
            </w:rPr>
            <w:t>uangan................</w:t>
          </w:r>
          <w:r w:rsidRPr="00E66BE7">
            <w:rPr>
              <w:rFonts w:ascii="Times New Roman" w:hAnsi="Times New Roman" w:cs="Times New Roman"/>
              <w:sz w:val="24"/>
              <w:szCs w:val="24"/>
            </w:rPr>
            <w:t>.........</w:t>
          </w:r>
          <w:r w:rsidR="00CE5584">
            <w:rPr>
              <w:rFonts w:ascii="Times New Roman" w:hAnsi="Times New Roman" w:cs="Times New Roman"/>
              <w:sz w:val="24"/>
              <w:szCs w:val="24"/>
            </w:rPr>
            <w:t>........</w:t>
          </w:r>
          <w:r w:rsidRPr="00E66BE7">
            <w:rPr>
              <w:rFonts w:ascii="Times New Roman" w:hAnsi="Times New Roman" w:cs="Times New Roman"/>
              <w:sz w:val="24"/>
              <w:szCs w:val="24"/>
            </w:rPr>
            <w:t>..20</w:t>
          </w:r>
        </w:p>
        <w:p w:rsidR="00783216" w:rsidRDefault="00783216" w:rsidP="00CE5584">
          <w:pPr>
            <w:spacing w:line="480" w:lineRule="auto"/>
            <w:ind w:left="2268" w:hanging="2268"/>
            <w:jc w:val="both"/>
          </w:pPr>
          <w:r w:rsidRPr="00E66BE7">
            <w:rPr>
              <w:rFonts w:ascii="Times New Roman" w:hAnsi="Times New Roman" w:cs="Times New Roman"/>
              <w:sz w:val="24"/>
              <w:szCs w:val="24"/>
            </w:rPr>
            <w:tab/>
            <w:t>2.1.2.3 Komponen Laporan Keuangan.......</w:t>
          </w:r>
          <w:r w:rsidR="00CE5584">
            <w:rPr>
              <w:rFonts w:ascii="Times New Roman" w:hAnsi="Times New Roman" w:cs="Times New Roman"/>
              <w:sz w:val="24"/>
              <w:szCs w:val="24"/>
            </w:rPr>
            <w:t>......</w:t>
          </w:r>
          <w:r w:rsidR="00E66BE7">
            <w:rPr>
              <w:rFonts w:ascii="Times New Roman" w:hAnsi="Times New Roman" w:cs="Times New Roman"/>
              <w:sz w:val="24"/>
              <w:szCs w:val="24"/>
            </w:rPr>
            <w:t>.</w:t>
          </w:r>
          <w:r w:rsidRPr="00E66BE7">
            <w:rPr>
              <w:rFonts w:ascii="Times New Roman" w:hAnsi="Times New Roman" w:cs="Times New Roman"/>
              <w:sz w:val="24"/>
              <w:szCs w:val="24"/>
            </w:rPr>
            <w:t>...............22</w:t>
          </w:r>
        </w:p>
        <w:p w:rsidR="00783216" w:rsidRPr="00E66BE7" w:rsidRDefault="00783216" w:rsidP="00CE5584">
          <w:pPr>
            <w:spacing w:line="480" w:lineRule="auto"/>
            <w:ind w:left="1701"/>
            <w:jc w:val="both"/>
            <w:rPr>
              <w:rFonts w:ascii="Times New Roman" w:hAnsi="Times New Roman" w:cs="Times New Roman"/>
              <w:sz w:val="24"/>
              <w:szCs w:val="24"/>
            </w:rPr>
          </w:pPr>
          <w:r w:rsidRPr="00E66BE7">
            <w:rPr>
              <w:rFonts w:ascii="Times New Roman" w:hAnsi="Times New Roman" w:cs="Times New Roman"/>
              <w:sz w:val="24"/>
              <w:szCs w:val="24"/>
            </w:rPr>
            <w:t>2.1.3 Analisis Laporan Keuangan...............</w:t>
          </w:r>
          <w:r w:rsidR="00CE5584">
            <w:rPr>
              <w:rFonts w:ascii="Times New Roman" w:hAnsi="Times New Roman" w:cs="Times New Roman"/>
              <w:sz w:val="24"/>
              <w:szCs w:val="24"/>
            </w:rPr>
            <w:t>.................</w:t>
          </w:r>
          <w:r w:rsidRPr="00E66BE7">
            <w:rPr>
              <w:rFonts w:ascii="Times New Roman" w:hAnsi="Times New Roman" w:cs="Times New Roman"/>
              <w:sz w:val="24"/>
              <w:szCs w:val="24"/>
            </w:rPr>
            <w:t>..............24</w:t>
          </w:r>
        </w:p>
        <w:p w:rsidR="00783216" w:rsidRDefault="00783216" w:rsidP="00CE5584">
          <w:pPr>
            <w:spacing w:line="480" w:lineRule="auto"/>
            <w:ind w:left="2268"/>
            <w:jc w:val="both"/>
            <w:rPr>
              <w:rFonts w:ascii="Times New Roman" w:hAnsi="Times New Roman" w:cs="Times New Roman"/>
              <w:sz w:val="24"/>
              <w:szCs w:val="24"/>
            </w:rPr>
          </w:pPr>
          <w:r w:rsidRPr="00E66BE7">
            <w:rPr>
              <w:rFonts w:ascii="Times New Roman" w:hAnsi="Times New Roman" w:cs="Times New Roman"/>
              <w:sz w:val="24"/>
              <w:szCs w:val="24"/>
            </w:rPr>
            <w:t>2.1.3.1 Tujuan Analisis Lap</w:t>
          </w:r>
          <w:r w:rsidR="00CE5584">
            <w:rPr>
              <w:rFonts w:ascii="Times New Roman" w:hAnsi="Times New Roman" w:cs="Times New Roman"/>
              <w:sz w:val="24"/>
              <w:szCs w:val="24"/>
            </w:rPr>
            <w:t>oran Keuangan....................</w:t>
          </w:r>
          <w:r w:rsidRPr="00E66BE7">
            <w:rPr>
              <w:rFonts w:ascii="Times New Roman" w:hAnsi="Times New Roman" w:cs="Times New Roman"/>
              <w:sz w:val="24"/>
              <w:szCs w:val="24"/>
            </w:rPr>
            <w:t>.24</w:t>
          </w:r>
        </w:p>
        <w:p w:rsidR="00CE5584" w:rsidRPr="00E66BE7" w:rsidRDefault="00CE5584" w:rsidP="00CE5584">
          <w:pPr>
            <w:spacing w:line="480" w:lineRule="auto"/>
            <w:ind w:left="2268"/>
            <w:jc w:val="both"/>
            <w:rPr>
              <w:rFonts w:ascii="Times New Roman" w:hAnsi="Times New Roman" w:cs="Times New Roman"/>
              <w:sz w:val="24"/>
              <w:szCs w:val="24"/>
            </w:rPr>
          </w:pPr>
          <w:r>
            <w:rPr>
              <w:rFonts w:ascii="Times New Roman" w:hAnsi="Times New Roman" w:cs="Times New Roman"/>
              <w:sz w:val="24"/>
              <w:szCs w:val="24"/>
            </w:rPr>
            <w:t>2.1.3.2 Manfaat Analisis Laporan Keuangan...................24</w:t>
          </w:r>
        </w:p>
        <w:p w:rsidR="00783216" w:rsidRPr="00E66BE7" w:rsidRDefault="00783216" w:rsidP="00CE5584">
          <w:pPr>
            <w:spacing w:line="480" w:lineRule="auto"/>
            <w:ind w:left="1701" w:right="-1"/>
            <w:jc w:val="both"/>
            <w:rPr>
              <w:rFonts w:ascii="Times New Roman" w:hAnsi="Times New Roman" w:cs="Times New Roman"/>
              <w:sz w:val="24"/>
              <w:szCs w:val="24"/>
            </w:rPr>
          </w:pPr>
          <w:r w:rsidRPr="00E66BE7">
            <w:rPr>
              <w:rFonts w:ascii="Times New Roman" w:hAnsi="Times New Roman" w:cs="Times New Roman"/>
              <w:sz w:val="24"/>
              <w:szCs w:val="24"/>
            </w:rPr>
            <w:t>2.1.4 Tinjauan Mengenai Kredit...............</w:t>
          </w:r>
          <w:r w:rsidR="00CE5584">
            <w:rPr>
              <w:rFonts w:ascii="Times New Roman" w:hAnsi="Times New Roman" w:cs="Times New Roman"/>
              <w:sz w:val="24"/>
              <w:szCs w:val="24"/>
            </w:rPr>
            <w:t>..............</w:t>
          </w:r>
          <w:r w:rsidR="00E66BE7">
            <w:rPr>
              <w:rFonts w:ascii="Times New Roman" w:hAnsi="Times New Roman" w:cs="Times New Roman"/>
              <w:sz w:val="24"/>
              <w:szCs w:val="24"/>
            </w:rPr>
            <w:t>..................</w:t>
          </w:r>
          <w:r w:rsidRPr="00E66BE7">
            <w:rPr>
              <w:rFonts w:ascii="Times New Roman" w:hAnsi="Times New Roman" w:cs="Times New Roman"/>
              <w:sz w:val="24"/>
              <w:szCs w:val="24"/>
            </w:rPr>
            <w:t>.25</w:t>
          </w:r>
        </w:p>
        <w:p w:rsidR="00783216" w:rsidRPr="00E66BE7" w:rsidRDefault="00783216" w:rsidP="00CE5584">
          <w:pPr>
            <w:spacing w:line="480" w:lineRule="auto"/>
            <w:ind w:left="2268"/>
            <w:jc w:val="both"/>
            <w:rPr>
              <w:rFonts w:ascii="Times New Roman" w:hAnsi="Times New Roman" w:cs="Times New Roman"/>
              <w:sz w:val="24"/>
              <w:szCs w:val="24"/>
            </w:rPr>
          </w:pPr>
          <w:r w:rsidRPr="00E66BE7">
            <w:rPr>
              <w:rFonts w:ascii="Times New Roman" w:hAnsi="Times New Roman" w:cs="Times New Roman"/>
              <w:sz w:val="24"/>
              <w:szCs w:val="24"/>
            </w:rPr>
            <w:t>2.1.4.1 Pengertian Kredit...............</w:t>
          </w:r>
          <w:r w:rsidR="00645E7B">
            <w:rPr>
              <w:rFonts w:ascii="Times New Roman" w:hAnsi="Times New Roman" w:cs="Times New Roman"/>
              <w:sz w:val="24"/>
              <w:szCs w:val="24"/>
            </w:rPr>
            <w:t>.................</w:t>
          </w:r>
          <w:r w:rsidR="00E66BE7">
            <w:rPr>
              <w:rFonts w:ascii="Times New Roman" w:hAnsi="Times New Roman" w:cs="Times New Roman"/>
              <w:sz w:val="24"/>
              <w:szCs w:val="24"/>
            </w:rPr>
            <w:t>..............</w:t>
          </w:r>
          <w:r w:rsidRPr="00E66BE7">
            <w:rPr>
              <w:rFonts w:ascii="Times New Roman" w:hAnsi="Times New Roman" w:cs="Times New Roman"/>
              <w:sz w:val="24"/>
              <w:szCs w:val="24"/>
            </w:rPr>
            <w:t>....25</w:t>
          </w:r>
        </w:p>
        <w:p w:rsidR="00783216" w:rsidRPr="00E66BE7" w:rsidRDefault="00783216" w:rsidP="00645E7B">
          <w:pPr>
            <w:spacing w:line="480" w:lineRule="auto"/>
            <w:ind w:left="2268"/>
            <w:jc w:val="both"/>
            <w:rPr>
              <w:rFonts w:ascii="Times New Roman" w:hAnsi="Times New Roman" w:cs="Times New Roman"/>
              <w:sz w:val="24"/>
              <w:szCs w:val="24"/>
            </w:rPr>
          </w:pPr>
          <w:r w:rsidRPr="00E66BE7">
            <w:rPr>
              <w:rFonts w:ascii="Times New Roman" w:hAnsi="Times New Roman" w:cs="Times New Roman"/>
              <w:sz w:val="24"/>
              <w:szCs w:val="24"/>
            </w:rPr>
            <w:lastRenderedPageBreak/>
            <w:t>2.1.4.2 Unsur-Unsur Kredit.......................................</w:t>
          </w:r>
          <w:r w:rsidR="00645E7B">
            <w:rPr>
              <w:rFonts w:ascii="Times New Roman" w:hAnsi="Times New Roman" w:cs="Times New Roman"/>
              <w:sz w:val="24"/>
              <w:szCs w:val="24"/>
            </w:rPr>
            <w:t>..</w:t>
          </w:r>
          <w:r w:rsidRPr="00E66BE7">
            <w:rPr>
              <w:rFonts w:ascii="Times New Roman" w:hAnsi="Times New Roman" w:cs="Times New Roman"/>
              <w:sz w:val="24"/>
              <w:szCs w:val="24"/>
            </w:rPr>
            <w:t>.....26</w:t>
          </w:r>
        </w:p>
        <w:p w:rsidR="00783216" w:rsidRPr="00E66BE7" w:rsidRDefault="00783216" w:rsidP="00645E7B">
          <w:pPr>
            <w:spacing w:line="480" w:lineRule="auto"/>
            <w:ind w:left="2268"/>
            <w:jc w:val="both"/>
            <w:rPr>
              <w:rFonts w:ascii="Times New Roman" w:hAnsi="Times New Roman" w:cs="Times New Roman"/>
              <w:sz w:val="24"/>
              <w:szCs w:val="24"/>
            </w:rPr>
          </w:pPr>
          <w:r w:rsidRPr="00E66BE7">
            <w:rPr>
              <w:rFonts w:ascii="Times New Roman" w:hAnsi="Times New Roman" w:cs="Times New Roman"/>
              <w:sz w:val="24"/>
              <w:szCs w:val="24"/>
            </w:rPr>
            <w:t>2.1.4.3 Tujuan Kredit....................</w:t>
          </w:r>
          <w:r w:rsidR="00645E7B">
            <w:rPr>
              <w:rFonts w:ascii="Times New Roman" w:hAnsi="Times New Roman" w:cs="Times New Roman"/>
              <w:sz w:val="24"/>
              <w:szCs w:val="24"/>
            </w:rPr>
            <w:t>.............................</w:t>
          </w:r>
          <w:r w:rsidRPr="00E66BE7">
            <w:rPr>
              <w:rFonts w:ascii="Times New Roman" w:hAnsi="Times New Roman" w:cs="Times New Roman"/>
              <w:sz w:val="24"/>
              <w:szCs w:val="24"/>
            </w:rPr>
            <w:t>......27</w:t>
          </w:r>
        </w:p>
        <w:p w:rsidR="00783216" w:rsidRPr="00E66BE7" w:rsidRDefault="00783216" w:rsidP="00645E7B">
          <w:pPr>
            <w:spacing w:line="480" w:lineRule="auto"/>
            <w:ind w:left="2268"/>
            <w:jc w:val="both"/>
            <w:rPr>
              <w:rFonts w:ascii="Times New Roman" w:hAnsi="Times New Roman" w:cs="Times New Roman"/>
              <w:sz w:val="24"/>
              <w:szCs w:val="24"/>
            </w:rPr>
          </w:pPr>
          <w:r w:rsidRPr="00E66BE7">
            <w:rPr>
              <w:rFonts w:ascii="Times New Roman" w:hAnsi="Times New Roman" w:cs="Times New Roman"/>
              <w:sz w:val="24"/>
              <w:szCs w:val="24"/>
            </w:rPr>
            <w:t>2.1.4.4 Fungsi Kredit......................................</w:t>
          </w:r>
          <w:r w:rsidR="00645E7B">
            <w:rPr>
              <w:rFonts w:ascii="Times New Roman" w:hAnsi="Times New Roman" w:cs="Times New Roman"/>
              <w:sz w:val="24"/>
              <w:szCs w:val="24"/>
            </w:rPr>
            <w:t>............</w:t>
          </w:r>
          <w:r w:rsidRPr="00E66BE7">
            <w:rPr>
              <w:rFonts w:ascii="Times New Roman" w:hAnsi="Times New Roman" w:cs="Times New Roman"/>
              <w:sz w:val="24"/>
              <w:szCs w:val="24"/>
            </w:rPr>
            <w:t>......27</w:t>
          </w:r>
        </w:p>
        <w:p w:rsidR="00783216" w:rsidRPr="00E66BE7" w:rsidRDefault="00E66BE7" w:rsidP="00645E7B">
          <w:pPr>
            <w:spacing w:line="480" w:lineRule="auto"/>
            <w:ind w:left="2268"/>
            <w:jc w:val="both"/>
            <w:rPr>
              <w:rFonts w:ascii="Times New Roman" w:hAnsi="Times New Roman" w:cs="Times New Roman"/>
              <w:sz w:val="24"/>
              <w:szCs w:val="24"/>
            </w:rPr>
          </w:pPr>
          <w:r w:rsidRPr="00E66BE7">
            <w:rPr>
              <w:rFonts w:ascii="Times New Roman" w:hAnsi="Times New Roman" w:cs="Times New Roman"/>
              <w:sz w:val="24"/>
              <w:szCs w:val="24"/>
            </w:rPr>
            <w:t>2.1.4.5 Jenis Kredit...................................</w:t>
          </w:r>
          <w:r w:rsidR="00645E7B">
            <w:rPr>
              <w:rFonts w:ascii="Times New Roman" w:hAnsi="Times New Roman" w:cs="Times New Roman"/>
              <w:sz w:val="24"/>
              <w:szCs w:val="24"/>
            </w:rPr>
            <w:t>.........</w:t>
          </w:r>
          <w:r w:rsidRPr="00E66BE7">
            <w:rPr>
              <w:rFonts w:ascii="Times New Roman" w:hAnsi="Times New Roman" w:cs="Times New Roman"/>
              <w:sz w:val="24"/>
              <w:szCs w:val="24"/>
            </w:rPr>
            <w:t>...............29</w:t>
          </w:r>
        </w:p>
        <w:p w:rsidR="00E66BE7" w:rsidRPr="00E66BE7" w:rsidRDefault="00E66BE7" w:rsidP="00645E7B">
          <w:pPr>
            <w:spacing w:line="480" w:lineRule="auto"/>
            <w:ind w:left="1701"/>
            <w:jc w:val="both"/>
            <w:rPr>
              <w:rFonts w:ascii="Times New Roman" w:hAnsi="Times New Roman" w:cs="Times New Roman"/>
              <w:sz w:val="24"/>
              <w:szCs w:val="24"/>
            </w:rPr>
          </w:pPr>
          <w:r w:rsidRPr="00E66BE7">
            <w:rPr>
              <w:rFonts w:ascii="Times New Roman" w:hAnsi="Times New Roman" w:cs="Times New Roman"/>
              <w:sz w:val="24"/>
              <w:szCs w:val="24"/>
            </w:rPr>
            <w:t xml:space="preserve">2.1.5 Tinjauan Mengenai </w:t>
          </w:r>
          <w:r w:rsidRPr="00E66BE7">
            <w:rPr>
              <w:rFonts w:ascii="Times New Roman" w:hAnsi="Times New Roman" w:cs="Times New Roman"/>
              <w:i/>
              <w:sz w:val="24"/>
              <w:szCs w:val="24"/>
            </w:rPr>
            <w:t xml:space="preserve">Non Performing Loan </w:t>
          </w:r>
          <w:r w:rsidR="00645E7B">
            <w:rPr>
              <w:rFonts w:ascii="Times New Roman" w:hAnsi="Times New Roman" w:cs="Times New Roman"/>
              <w:sz w:val="24"/>
              <w:szCs w:val="24"/>
            </w:rPr>
            <w:t>(NPL)....</w:t>
          </w:r>
          <w:r w:rsidRPr="00E66BE7">
            <w:rPr>
              <w:rFonts w:ascii="Times New Roman" w:hAnsi="Times New Roman" w:cs="Times New Roman"/>
              <w:sz w:val="24"/>
              <w:szCs w:val="24"/>
            </w:rPr>
            <w:t>.</w:t>
          </w:r>
          <w:r>
            <w:rPr>
              <w:rFonts w:ascii="Times New Roman" w:hAnsi="Times New Roman" w:cs="Times New Roman"/>
              <w:sz w:val="24"/>
              <w:szCs w:val="24"/>
            </w:rPr>
            <w:t>.</w:t>
          </w:r>
          <w:r w:rsidRPr="00E66BE7">
            <w:rPr>
              <w:rFonts w:ascii="Times New Roman" w:hAnsi="Times New Roman" w:cs="Times New Roman"/>
              <w:sz w:val="24"/>
              <w:szCs w:val="24"/>
            </w:rPr>
            <w:t>......35</w:t>
          </w:r>
        </w:p>
        <w:p w:rsidR="00E66BE7" w:rsidRPr="00E66BE7" w:rsidRDefault="00E66BE7" w:rsidP="00645E7B">
          <w:pPr>
            <w:spacing w:line="480" w:lineRule="auto"/>
            <w:ind w:left="2268"/>
            <w:jc w:val="both"/>
            <w:rPr>
              <w:rFonts w:ascii="Times New Roman" w:hAnsi="Times New Roman" w:cs="Times New Roman"/>
              <w:sz w:val="24"/>
              <w:szCs w:val="24"/>
            </w:rPr>
          </w:pPr>
          <w:r w:rsidRPr="00E66BE7">
            <w:rPr>
              <w:rFonts w:ascii="Times New Roman" w:hAnsi="Times New Roman" w:cs="Times New Roman"/>
              <w:sz w:val="24"/>
              <w:szCs w:val="24"/>
            </w:rPr>
            <w:t xml:space="preserve">2.1.5.1 </w:t>
          </w:r>
          <w:r w:rsidR="00DC42D1">
            <w:rPr>
              <w:rFonts w:ascii="Times New Roman" w:hAnsi="Times New Roman" w:cs="Times New Roman"/>
              <w:sz w:val="24"/>
              <w:szCs w:val="24"/>
            </w:rPr>
            <w:t>Kolektibilitas Kredit...............</w:t>
          </w:r>
          <w:r w:rsidRPr="00E66BE7">
            <w:rPr>
              <w:rFonts w:ascii="Times New Roman" w:hAnsi="Times New Roman" w:cs="Times New Roman"/>
              <w:sz w:val="24"/>
              <w:szCs w:val="24"/>
            </w:rPr>
            <w:t>......</w:t>
          </w:r>
          <w:r w:rsidR="00645E7B">
            <w:rPr>
              <w:rFonts w:ascii="Times New Roman" w:hAnsi="Times New Roman" w:cs="Times New Roman"/>
              <w:sz w:val="24"/>
              <w:szCs w:val="24"/>
            </w:rPr>
            <w:t>.................</w:t>
          </w:r>
          <w:r w:rsidRPr="00E66BE7">
            <w:rPr>
              <w:rFonts w:ascii="Times New Roman" w:hAnsi="Times New Roman" w:cs="Times New Roman"/>
              <w:sz w:val="24"/>
              <w:szCs w:val="24"/>
            </w:rPr>
            <w:t>.......35</w:t>
          </w:r>
        </w:p>
        <w:p w:rsidR="00E66BE7" w:rsidRDefault="00645E7B" w:rsidP="00391A29">
          <w:pPr>
            <w:spacing w:line="480" w:lineRule="auto"/>
            <w:ind w:left="2977" w:hanging="709"/>
            <w:jc w:val="both"/>
            <w:rPr>
              <w:rFonts w:ascii="Times New Roman" w:hAnsi="Times New Roman" w:cs="Times New Roman"/>
              <w:sz w:val="24"/>
              <w:szCs w:val="24"/>
            </w:rPr>
          </w:pPr>
          <w:r>
            <w:rPr>
              <w:rFonts w:ascii="Times New Roman" w:hAnsi="Times New Roman" w:cs="Times New Roman"/>
              <w:sz w:val="24"/>
              <w:szCs w:val="24"/>
            </w:rPr>
            <w:t xml:space="preserve">2.1.5.2 </w:t>
          </w:r>
          <w:r w:rsidR="00391A29">
            <w:rPr>
              <w:rFonts w:ascii="Times New Roman" w:hAnsi="Times New Roman" w:cs="Times New Roman"/>
              <w:sz w:val="24"/>
              <w:szCs w:val="24"/>
            </w:rPr>
            <w:t>Pengertian Kredit Bermasalah.......</w:t>
          </w:r>
          <w:r>
            <w:rPr>
              <w:rFonts w:ascii="Times New Roman" w:hAnsi="Times New Roman" w:cs="Times New Roman"/>
              <w:sz w:val="24"/>
              <w:szCs w:val="24"/>
            </w:rPr>
            <w:t>.......................</w:t>
          </w:r>
          <w:r w:rsidR="00E66BE7" w:rsidRPr="00E66BE7">
            <w:rPr>
              <w:rFonts w:ascii="Times New Roman" w:hAnsi="Times New Roman" w:cs="Times New Roman"/>
              <w:sz w:val="24"/>
              <w:szCs w:val="24"/>
            </w:rPr>
            <w:t>36</w:t>
          </w:r>
        </w:p>
        <w:p w:rsidR="00391A29" w:rsidRDefault="00E66BE7" w:rsidP="00391A29">
          <w:pPr>
            <w:spacing w:line="480" w:lineRule="auto"/>
            <w:ind w:left="2268"/>
            <w:jc w:val="both"/>
            <w:rPr>
              <w:rFonts w:ascii="Times New Roman" w:hAnsi="Times New Roman" w:cs="Times New Roman"/>
              <w:i/>
              <w:sz w:val="24"/>
              <w:szCs w:val="24"/>
            </w:rPr>
          </w:pPr>
          <w:r>
            <w:rPr>
              <w:rFonts w:ascii="Times New Roman" w:hAnsi="Times New Roman" w:cs="Times New Roman"/>
              <w:sz w:val="24"/>
              <w:szCs w:val="24"/>
            </w:rPr>
            <w:t xml:space="preserve">2.1.5.3 </w:t>
          </w:r>
          <w:r w:rsidR="00391A29">
            <w:rPr>
              <w:rFonts w:ascii="Times New Roman" w:hAnsi="Times New Roman" w:cs="Times New Roman"/>
              <w:sz w:val="24"/>
              <w:szCs w:val="24"/>
            </w:rPr>
            <w:t xml:space="preserve">Penyebab Terjadinya </w:t>
          </w:r>
          <w:r w:rsidR="00391A29">
            <w:rPr>
              <w:rFonts w:ascii="Times New Roman" w:hAnsi="Times New Roman" w:cs="Times New Roman"/>
              <w:i/>
              <w:sz w:val="24"/>
              <w:szCs w:val="24"/>
            </w:rPr>
            <w:t xml:space="preserve">Non Performing </w:t>
          </w:r>
        </w:p>
        <w:p w:rsidR="00E66BE7" w:rsidRPr="00391A29" w:rsidRDefault="00391A29" w:rsidP="00391A29">
          <w:pPr>
            <w:spacing w:line="480" w:lineRule="auto"/>
            <w:ind w:left="2977"/>
            <w:jc w:val="both"/>
            <w:rPr>
              <w:rFonts w:ascii="Times New Roman" w:hAnsi="Times New Roman" w:cs="Times New Roman"/>
              <w:i/>
              <w:sz w:val="24"/>
              <w:szCs w:val="24"/>
            </w:rPr>
          </w:pPr>
          <w:r>
            <w:rPr>
              <w:rFonts w:ascii="Times New Roman" w:hAnsi="Times New Roman" w:cs="Times New Roman"/>
              <w:i/>
              <w:sz w:val="24"/>
              <w:szCs w:val="24"/>
            </w:rPr>
            <w:t xml:space="preserve">Loan </w:t>
          </w:r>
          <w:r>
            <w:rPr>
              <w:rFonts w:ascii="Times New Roman" w:hAnsi="Times New Roman" w:cs="Times New Roman"/>
              <w:sz w:val="24"/>
              <w:szCs w:val="24"/>
            </w:rPr>
            <w:t>(NPL)...........................................................</w:t>
          </w:r>
          <w:r w:rsidR="00E66BE7">
            <w:rPr>
              <w:rFonts w:ascii="Times New Roman" w:hAnsi="Times New Roman" w:cs="Times New Roman"/>
              <w:sz w:val="24"/>
              <w:szCs w:val="24"/>
            </w:rPr>
            <w:t>36</w:t>
          </w:r>
        </w:p>
        <w:p w:rsidR="00E66BE7" w:rsidRDefault="00E66BE7" w:rsidP="00645E7B">
          <w:pPr>
            <w:spacing w:line="480" w:lineRule="auto"/>
            <w:ind w:left="1701"/>
            <w:jc w:val="both"/>
            <w:rPr>
              <w:rFonts w:ascii="Times New Roman" w:hAnsi="Times New Roman" w:cs="Times New Roman"/>
              <w:sz w:val="24"/>
              <w:szCs w:val="24"/>
            </w:rPr>
          </w:pPr>
          <w:r>
            <w:rPr>
              <w:rFonts w:ascii="Times New Roman" w:hAnsi="Times New Roman" w:cs="Times New Roman"/>
              <w:sz w:val="24"/>
              <w:szCs w:val="24"/>
            </w:rPr>
            <w:t>2.1.6 Tinjauan Mengenai Profitabilitas.......................</w:t>
          </w:r>
          <w:r w:rsidR="00645E7B">
            <w:rPr>
              <w:rFonts w:ascii="Times New Roman" w:hAnsi="Times New Roman" w:cs="Times New Roman"/>
              <w:sz w:val="24"/>
              <w:szCs w:val="24"/>
            </w:rPr>
            <w:t>...........</w:t>
          </w:r>
          <w:r>
            <w:rPr>
              <w:rFonts w:ascii="Times New Roman" w:hAnsi="Times New Roman" w:cs="Times New Roman"/>
              <w:sz w:val="24"/>
              <w:szCs w:val="24"/>
            </w:rPr>
            <w:t>....37</w:t>
          </w:r>
        </w:p>
        <w:p w:rsidR="00E66BE7" w:rsidRDefault="00E66BE7" w:rsidP="00645E7B">
          <w:pPr>
            <w:spacing w:line="480" w:lineRule="auto"/>
            <w:ind w:left="2268"/>
            <w:jc w:val="both"/>
            <w:rPr>
              <w:rFonts w:ascii="Times New Roman" w:hAnsi="Times New Roman" w:cs="Times New Roman"/>
              <w:sz w:val="24"/>
              <w:szCs w:val="24"/>
            </w:rPr>
          </w:pPr>
          <w:r>
            <w:rPr>
              <w:rFonts w:ascii="Times New Roman" w:hAnsi="Times New Roman" w:cs="Times New Roman"/>
              <w:sz w:val="24"/>
              <w:szCs w:val="24"/>
            </w:rPr>
            <w:t>2.1.6.1 Pengertian Profitabilitas...........</w:t>
          </w:r>
          <w:r w:rsidR="00645E7B">
            <w:rPr>
              <w:rFonts w:ascii="Times New Roman" w:hAnsi="Times New Roman" w:cs="Times New Roman"/>
              <w:sz w:val="24"/>
              <w:szCs w:val="24"/>
            </w:rPr>
            <w:t>........</w:t>
          </w:r>
          <w:r>
            <w:rPr>
              <w:rFonts w:ascii="Times New Roman" w:hAnsi="Times New Roman" w:cs="Times New Roman"/>
              <w:sz w:val="24"/>
              <w:szCs w:val="24"/>
            </w:rPr>
            <w:t>....................37</w:t>
          </w:r>
        </w:p>
        <w:p w:rsidR="00E66BE7" w:rsidRDefault="00E66BE7" w:rsidP="00645E7B">
          <w:pPr>
            <w:spacing w:line="480" w:lineRule="auto"/>
            <w:ind w:left="2268"/>
            <w:jc w:val="both"/>
            <w:rPr>
              <w:rFonts w:ascii="Times New Roman" w:hAnsi="Times New Roman" w:cs="Times New Roman"/>
              <w:sz w:val="24"/>
              <w:szCs w:val="24"/>
            </w:rPr>
          </w:pPr>
          <w:r>
            <w:rPr>
              <w:rFonts w:ascii="Times New Roman" w:hAnsi="Times New Roman" w:cs="Times New Roman"/>
              <w:sz w:val="24"/>
              <w:szCs w:val="24"/>
            </w:rPr>
            <w:t>2.1.6.2 Unsur-Unsur Profitabili</w:t>
          </w:r>
          <w:r w:rsidR="00645E7B">
            <w:rPr>
              <w:rFonts w:ascii="Times New Roman" w:hAnsi="Times New Roman" w:cs="Times New Roman"/>
              <w:sz w:val="24"/>
              <w:szCs w:val="24"/>
            </w:rPr>
            <w:t>tas.................................</w:t>
          </w:r>
          <w:r>
            <w:rPr>
              <w:rFonts w:ascii="Times New Roman" w:hAnsi="Times New Roman" w:cs="Times New Roman"/>
              <w:sz w:val="24"/>
              <w:szCs w:val="24"/>
            </w:rPr>
            <w:t>..38</w:t>
          </w:r>
        </w:p>
        <w:p w:rsidR="00E66BE7" w:rsidRDefault="00E66BE7" w:rsidP="004F69DA">
          <w:pPr>
            <w:spacing w:line="480" w:lineRule="auto"/>
            <w:ind w:left="2268"/>
            <w:jc w:val="both"/>
            <w:rPr>
              <w:rFonts w:ascii="Times New Roman" w:hAnsi="Times New Roman" w:cs="Times New Roman"/>
              <w:sz w:val="24"/>
              <w:szCs w:val="24"/>
            </w:rPr>
          </w:pPr>
          <w:r>
            <w:rPr>
              <w:rFonts w:ascii="Times New Roman" w:hAnsi="Times New Roman" w:cs="Times New Roman"/>
              <w:sz w:val="24"/>
              <w:szCs w:val="24"/>
            </w:rPr>
            <w:t>2.1.6.3 Jenis-Jenis Profitabilitas Bank............</w:t>
          </w:r>
          <w:r w:rsidR="004F69DA">
            <w:rPr>
              <w:rFonts w:ascii="Times New Roman" w:hAnsi="Times New Roman" w:cs="Times New Roman"/>
              <w:sz w:val="24"/>
              <w:szCs w:val="24"/>
            </w:rPr>
            <w:t>.........</w:t>
          </w:r>
          <w:r>
            <w:rPr>
              <w:rFonts w:ascii="Times New Roman" w:hAnsi="Times New Roman" w:cs="Times New Roman"/>
              <w:sz w:val="24"/>
              <w:szCs w:val="24"/>
            </w:rPr>
            <w:t>.........39</w:t>
          </w:r>
        </w:p>
        <w:p w:rsidR="00E66BE7" w:rsidRDefault="00E66BE7" w:rsidP="004F69DA">
          <w:pPr>
            <w:spacing w:line="480" w:lineRule="auto"/>
            <w:ind w:left="1701"/>
            <w:jc w:val="both"/>
            <w:rPr>
              <w:rFonts w:ascii="Times New Roman" w:hAnsi="Times New Roman" w:cs="Times New Roman"/>
              <w:sz w:val="24"/>
              <w:szCs w:val="24"/>
            </w:rPr>
          </w:pPr>
          <w:r>
            <w:rPr>
              <w:rFonts w:ascii="Times New Roman" w:hAnsi="Times New Roman" w:cs="Times New Roman"/>
              <w:sz w:val="24"/>
              <w:szCs w:val="24"/>
            </w:rPr>
            <w:t>2.1.7</w:t>
          </w:r>
          <w:r w:rsidR="00F64277">
            <w:rPr>
              <w:rFonts w:ascii="Times New Roman" w:hAnsi="Times New Roman" w:cs="Times New Roman"/>
              <w:i/>
              <w:sz w:val="24"/>
              <w:szCs w:val="24"/>
            </w:rPr>
            <w:t xml:space="preserve">Return On Assets </w:t>
          </w:r>
          <w:r w:rsidR="00F64277">
            <w:rPr>
              <w:rFonts w:ascii="Times New Roman" w:hAnsi="Times New Roman" w:cs="Times New Roman"/>
              <w:sz w:val="24"/>
              <w:szCs w:val="24"/>
            </w:rPr>
            <w:t>(ROA)..........................</w:t>
          </w:r>
          <w:r w:rsidR="004F69DA">
            <w:rPr>
              <w:rFonts w:ascii="Times New Roman" w:hAnsi="Times New Roman" w:cs="Times New Roman"/>
              <w:sz w:val="24"/>
              <w:szCs w:val="24"/>
            </w:rPr>
            <w:t>...........</w:t>
          </w:r>
          <w:r w:rsidR="00F64277">
            <w:rPr>
              <w:rFonts w:ascii="Times New Roman" w:hAnsi="Times New Roman" w:cs="Times New Roman"/>
              <w:sz w:val="24"/>
              <w:szCs w:val="24"/>
            </w:rPr>
            <w:t>..............40</w:t>
          </w:r>
        </w:p>
        <w:p w:rsidR="00F64277" w:rsidRDefault="00F64277" w:rsidP="004F69DA">
          <w:pPr>
            <w:spacing w:line="480" w:lineRule="auto"/>
            <w:ind w:left="2268"/>
            <w:jc w:val="both"/>
            <w:rPr>
              <w:rFonts w:ascii="Times New Roman" w:hAnsi="Times New Roman" w:cs="Times New Roman"/>
              <w:sz w:val="24"/>
              <w:szCs w:val="24"/>
            </w:rPr>
          </w:pPr>
          <w:r>
            <w:rPr>
              <w:rFonts w:ascii="Times New Roman" w:hAnsi="Times New Roman" w:cs="Times New Roman"/>
              <w:sz w:val="24"/>
              <w:szCs w:val="24"/>
            </w:rPr>
            <w:t xml:space="preserve">2.1.7.1 Pengertian </w:t>
          </w:r>
          <w:r>
            <w:rPr>
              <w:rFonts w:ascii="Times New Roman" w:hAnsi="Times New Roman" w:cs="Times New Roman"/>
              <w:i/>
              <w:sz w:val="24"/>
              <w:szCs w:val="24"/>
            </w:rPr>
            <w:t xml:space="preserve">Return On Assets </w:t>
          </w:r>
          <w:r>
            <w:rPr>
              <w:rFonts w:ascii="Times New Roman" w:hAnsi="Times New Roman" w:cs="Times New Roman"/>
              <w:sz w:val="24"/>
              <w:szCs w:val="24"/>
            </w:rPr>
            <w:t>(ROA)............</w:t>
          </w:r>
          <w:r w:rsidR="004F69DA">
            <w:rPr>
              <w:rFonts w:ascii="Times New Roman" w:hAnsi="Times New Roman" w:cs="Times New Roman"/>
              <w:sz w:val="24"/>
              <w:szCs w:val="24"/>
            </w:rPr>
            <w:t>........</w:t>
          </w:r>
          <w:r>
            <w:rPr>
              <w:rFonts w:ascii="Times New Roman" w:hAnsi="Times New Roman" w:cs="Times New Roman"/>
              <w:sz w:val="24"/>
              <w:szCs w:val="24"/>
            </w:rPr>
            <w:t>40</w:t>
          </w:r>
        </w:p>
        <w:p w:rsidR="00F64277" w:rsidRDefault="00F64277" w:rsidP="004F69DA">
          <w:pPr>
            <w:spacing w:line="480" w:lineRule="auto"/>
            <w:ind w:left="2268"/>
            <w:jc w:val="both"/>
            <w:rPr>
              <w:rFonts w:ascii="Times New Roman" w:hAnsi="Times New Roman" w:cs="Times New Roman"/>
              <w:sz w:val="24"/>
              <w:szCs w:val="24"/>
            </w:rPr>
          </w:pPr>
          <w:r>
            <w:rPr>
              <w:rFonts w:ascii="Times New Roman" w:hAnsi="Times New Roman" w:cs="Times New Roman"/>
              <w:sz w:val="24"/>
              <w:szCs w:val="24"/>
            </w:rPr>
            <w:t xml:space="preserve">2.1.7.2 Perhitungan </w:t>
          </w:r>
          <w:r>
            <w:rPr>
              <w:rFonts w:ascii="Times New Roman" w:hAnsi="Times New Roman" w:cs="Times New Roman"/>
              <w:i/>
              <w:sz w:val="24"/>
              <w:szCs w:val="24"/>
            </w:rPr>
            <w:t xml:space="preserve">Return On Assets </w:t>
          </w:r>
          <w:r>
            <w:rPr>
              <w:rFonts w:ascii="Times New Roman" w:hAnsi="Times New Roman" w:cs="Times New Roman"/>
              <w:sz w:val="24"/>
              <w:szCs w:val="24"/>
            </w:rPr>
            <w:t>(ROA)......</w:t>
          </w:r>
          <w:r w:rsidR="004F69DA">
            <w:rPr>
              <w:rFonts w:ascii="Times New Roman" w:hAnsi="Times New Roman" w:cs="Times New Roman"/>
              <w:sz w:val="24"/>
              <w:szCs w:val="24"/>
            </w:rPr>
            <w:t>.........</w:t>
          </w:r>
          <w:r>
            <w:rPr>
              <w:rFonts w:ascii="Times New Roman" w:hAnsi="Times New Roman" w:cs="Times New Roman"/>
              <w:sz w:val="24"/>
              <w:szCs w:val="24"/>
            </w:rPr>
            <w:t>...41</w:t>
          </w:r>
        </w:p>
        <w:p w:rsidR="00BD576C" w:rsidRDefault="00F64277" w:rsidP="00BD576C">
          <w:pPr>
            <w:spacing w:line="480" w:lineRule="auto"/>
            <w:ind w:left="2977" w:hanging="709"/>
            <w:jc w:val="both"/>
            <w:rPr>
              <w:rFonts w:ascii="Times New Roman" w:hAnsi="Times New Roman" w:cs="Times New Roman"/>
              <w:i/>
              <w:sz w:val="24"/>
              <w:szCs w:val="24"/>
            </w:rPr>
          </w:pPr>
          <w:r>
            <w:rPr>
              <w:rFonts w:ascii="Times New Roman" w:hAnsi="Times New Roman" w:cs="Times New Roman"/>
              <w:sz w:val="24"/>
              <w:szCs w:val="24"/>
            </w:rPr>
            <w:t xml:space="preserve">2.1.7.3 Ketentuan BI Mengenai </w:t>
          </w:r>
          <w:r>
            <w:rPr>
              <w:rFonts w:ascii="Times New Roman" w:hAnsi="Times New Roman" w:cs="Times New Roman"/>
              <w:i/>
              <w:sz w:val="24"/>
              <w:szCs w:val="24"/>
            </w:rPr>
            <w:t xml:space="preserve">Return On </w:t>
          </w:r>
        </w:p>
        <w:p w:rsidR="00F64277" w:rsidRDefault="00F64277" w:rsidP="00BD576C">
          <w:pPr>
            <w:spacing w:line="480" w:lineRule="auto"/>
            <w:ind w:left="2977" w:hanging="97"/>
            <w:jc w:val="both"/>
            <w:rPr>
              <w:rFonts w:ascii="Times New Roman" w:hAnsi="Times New Roman" w:cs="Times New Roman"/>
              <w:sz w:val="24"/>
              <w:szCs w:val="24"/>
            </w:rPr>
          </w:pPr>
          <w:r>
            <w:rPr>
              <w:rFonts w:ascii="Times New Roman" w:hAnsi="Times New Roman" w:cs="Times New Roman"/>
              <w:i/>
              <w:sz w:val="24"/>
              <w:szCs w:val="24"/>
            </w:rPr>
            <w:t xml:space="preserve">Assets </w:t>
          </w:r>
          <w:r w:rsidR="00BD576C">
            <w:rPr>
              <w:rFonts w:ascii="Times New Roman" w:hAnsi="Times New Roman" w:cs="Times New Roman"/>
              <w:sz w:val="24"/>
              <w:szCs w:val="24"/>
            </w:rPr>
            <w:t>(ROA).........................................................</w:t>
          </w:r>
          <w:r>
            <w:rPr>
              <w:rFonts w:ascii="Times New Roman" w:hAnsi="Times New Roman" w:cs="Times New Roman"/>
              <w:sz w:val="24"/>
              <w:szCs w:val="24"/>
            </w:rPr>
            <w:t>42</w:t>
          </w:r>
        </w:p>
        <w:p w:rsidR="00F64277" w:rsidRDefault="00F64277" w:rsidP="00BD576C">
          <w:pPr>
            <w:spacing w:line="480" w:lineRule="auto"/>
            <w:ind w:left="1701"/>
            <w:jc w:val="both"/>
            <w:rPr>
              <w:rFonts w:ascii="Times New Roman" w:hAnsi="Times New Roman" w:cs="Times New Roman"/>
              <w:sz w:val="24"/>
              <w:szCs w:val="24"/>
            </w:rPr>
          </w:pPr>
          <w:r>
            <w:rPr>
              <w:rFonts w:ascii="Times New Roman" w:hAnsi="Times New Roman" w:cs="Times New Roman"/>
              <w:sz w:val="24"/>
              <w:szCs w:val="24"/>
            </w:rPr>
            <w:lastRenderedPageBreak/>
            <w:t xml:space="preserve">2.1.8 </w:t>
          </w:r>
          <w:r>
            <w:rPr>
              <w:rFonts w:ascii="Times New Roman" w:hAnsi="Times New Roman" w:cs="Times New Roman"/>
              <w:i/>
              <w:sz w:val="24"/>
              <w:szCs w:val="24"/>
            </w:rPr>
            <w:t xml:space="preserve">Return On Equity </w:t>
          </w:r>
          <w:r>
            <w:rPr>
              <w:rFonts w:ascii="Times New Roman" w:hAnsi="Times New Roman" w:cs="Times New Roman"/>
              <w:sz w:val="24"/>
              <w:szCs w:val="24"/>
            </w:rPr>
            <w:t>(ROE).......</w:t>
          </w:r>
          <w:r w:rsidR="00BD576C">
            <w:rPr>
              <w:rFonts w:ascii="Times New Roman" w:hAnsi="Times New Roman" w:cs="Times New Roman"/>
              <w:sz w:val="24"/>
              <w:szCs w:val="24"/>
            </w:rPr>
            <w:t>...........................................</w:t>
          </w:r>
          <w:r>
            <w:rPr>
              <w:rFonts w:ascii="Times New Roman" w:hAnsi="Times New Roman" w:cs="Times New Roman"/>
              <w:sz w:val="24"/>
              <w:szCs w:val="24"/>
            </w:rPr>
            <w:t>.43</w:t>
          </w:r>
        </w:p>
        <w:p w:rsidR="00F64277" w:rsidRDefault="00F64277" w:rsidP="00BD576C">
          <w:pPr>
            <w:spacing w:line="480" w:lineRule="auto"/>
            <w:ind w:left="2268"/>
            <w:jc w:val="both"/>
            <w:rPr>
              <w:rFonts w:ascii="Times New Roman" w:hAnsi="Times New Roman" w:cs="Times New Roman"/>
              <w:sz w:val="24"/>
              <w:szCs w:val="24"/>
            </w:rPr>
          </w:pPr>
          <w:r>
            <w:rPr>
              <w:rFonts w:ascii="Times New Roman" w:hAnsi="Times New Roman" w:cs="Times New Roman"/>
              <w:sz w:val="24"/>
              <w:szCs w:val="24"/>
            </w:rPr>
            <w:t xml:space="preserve">2.1.8.1 Pengertian </w:t>
          </w:r>
          <w:r>
            <w:rPr>
              <w:rFonts w:ascii="Times New Roman" w:hAnsi="Times New Roman" w:cs="Times New Roman"/>
              <w:i/>
              <w:sz w:val="24"/>
              <w:szCs w:val="24"/>
            </w:rPr>
            <w:t xml:space="preserve">Return On Equity </w:t>
          </w:r>
          <w:r>
            <w:rPr>
              <w:rFonts w:ascii="Times New Roman" w:hAnsi="Times New Roman" w:cs="Times New Roman"/>
              <w:sz w:val="24"/>
              <w:szCs w:val="24"/>
            </w:rPr>
            <w:t>(ROE).........</w:t>
          </w:r>
          <w:r w:rsidR="00BD576C">
            <w:rPr>
              <w:rFonts w:ascii="Times New Roman" w:hAnsi="Times New Roman" w:cs="Times New Roman"/>
              <w:sz w:val="24"/>
              <w:szCs w:val="24"/>
            </w:rPr>
            <w:t>........</w:t>
          </w:r>
          <w:r>
            <w:rPr>
              <w:rFonts w:ascii="Times New Roman" w:hAnsi="Times New Roman" w:cs="Times New Roman"/>
              <w:sz w:val="24"/>
              <w:szCs w:val="24"/>
            </w:rPr>
            <w:t>...43</w:t>
          </w:r>
        </w:p>
        <w:p w:rsidR="00F64277" w:rsidRDefault="00F64277" w:rsidP="002A3E49">
          <w:pPr>
            <w:spacing w:line="480" w:lineRule="auto"/>
            <w:ind w:left="2268"/>
            <w:jc w:val="both"/>
            <w:rPr>
              <w:rFonts w:ascii="Times New Roman" w:hAnsi="Times New Roman" w:cs="Times New Roman"/>
              <w:sz w:val="24"/>
              <w:szCs w:val="24"/>
            </w:rPr>
          </w:pPr>
          <w:r>
            <w:rPr>
              <w:rFonts w:ascii="Times New Roman" w:hAnsi="Times New Roman" w:cs="Times New Roman"/>
              <w:sz w:val="24"/>
              <w:szCs w:val="24"/>
            </w:rPr>
            <w:t xml:space="preserve">2.1.8.2 Ketentuan BI Mengenai </w:t>
          </w:r>
          <w:r>
            <w:rPr>
              <w:rFonts w:ascii="Times New Roman" w:hAnsi="Times New Roman" w:cs="Times New Roman"/>
              <w:i/>
              <w:sz w:val="24"/>
              <w:szCs w:val="24"/>
            </w:rPr>
            <w:t xml:space="preserve">Return On Equity </w:t>
          </w:r>
          <w:r w:rsidR="002A3E49">
            <w:rPr>
              <w:rFonts w:ascii="Times New Roman" w:hAnsi="Times New Roman" w:cs="Times New Roman"/>
              <w:sz w:val="24"/>
              <w:szCs w:val="24"/>
            </w:rPr>
            <w:t>(ROE)</w:t>
          </w:r>
          <w:r>
            <w:rPr>
              <w:rFonts w:ascii="Times New Roman" w:hAnsi="Times New Roman" w:cs="Times New Roman"/>
              <w:sz w:val="24"/>
              <w:szCs w:val="24"/>
            </w:rPr>
            <w:t>.44</w:t>
          </w:r>
        </w:p>
        <w:p w:rsidR="00F64277" w:rsidRDefault="00F64277" w:rsidP="00366784">
          <w:pPr>
            <w:spacing w:line="480" w:lineRule="auto"/>
            <w:ind w:left="1276"/>
            <w:jc w:val="both"/>
            <w:rPr>
              <w:rFonts w:ascii="Times New Roman" w:hAnsi="Times New Roman" w:cs="Times New Roman"/>
              <w:sz w:val="24"/>
              <w:szCs w:val="24"/>
            </w:rPr>
          </w:pPr>
          <w:r>
            <w:rPr>
              <w:rFonts w:ascii="Times New Roman" w:hAnsi="Times New Roman" w:cs="Times New Roman"/>
              <w:sz w:val="24"/>
              <w:szCs w:val="24"/>
            </w:rPr>
            <w:t>2.2 Hasil Penelitian Terdahulu........</w:t>
          </w:r>
          <w:r w:rsidR="00366784">
            <w:rPr>
              <w:rFonts w:ascii="Times New Roman" w:hAnsi="Times New Roman" w:cs="Times New Roman"/>
              <w:sz w:val="24"/>
              <w:szCs w:val="24"/>
            </w:rPr>
            <w:t>....................</w:t>
          </w:r>
          <w:r>
            <w:rPr>
              <w:rFonts w:ascii="Times New Roman" w:hAnsi="Times New Roman" w:cs="Times New Roman"/>
              <w:sz w:val="24"/>
              <w:szCs w:val="24"/>
            </w:rPr>
            <w:t>..............................44</w:t>
          </w:r>
        </w:p>
        <w:p w:rsidR="00F64277" w:rsidRDefault="00F64277" w:rsidP="000843A6">
          <w:pPr>
            <w:spacing w:line="480" w:lineRule="auto"/>
            <w:ind w:left="1276"/>
            <w:jc w:val="both"/>
            <w:rPr>
              <w:rFonts w:ascii="Times New Roman" w:hAnsi="Times New Roman" w:cs="Times New Roman"/>
              <w:sz w:val="24"/>
              <w:szCs w:val="24"/>
            </w:rPr>
          </w:pPr>
          <w:r>
            <w:rPr>
              <w:rFonts w:ascii="Times New Roman" w:hAnsi="Times New Roman" w:cs="Times New Roman"/>
              <w:sz w:val="24"/>
              <w:szCs w:val="24"/>
            </w:rPr>
            <w:t>2.3 Kerangka Pemikiran..................................</w:t>
          </w:r>
          <w:r w:rsidR="000843A6">
            <w:rPr>
              <w:rFonts w:ascii="Times New Roman" w:hAnsi="Times New Roman" w:cs="Times New Roman"/>
              <w:sz w:val="24"/>
              <w:szCs w:val="24"/>
            </w:rPr>
            <w:t>...........</w:t>
          </w:r>
          <w:r>
            <w:rPr>
              <w:rFonts w:ascii="Times New Roman" w:hAnsi="Times New Roman" w:cs="Times New Roman"/>
              <w:sz w:val="24"/>
              <w:szCs w:val="24"/>
            </w:rPr>
            <w:t>.......................46</w:t>
          </w:r>
        </w:p>
        <w:p w:rsidR="0081536E" w:rsidRDefault="00F64277" w:rsidP="007441F7">
          <w:pPr>
            <w:spacing w:after="0" w:line="480" w:lineRule="auto"/>
            <w:ind w:left="1276"/>
            <w:jc w:val="both"/>
            <w:rPr>
              <w:rFonts w:ascii="Times New Roman" w:hAnsi="Times New Roman" w:cs="Times New Roman"/>
              <w:sz w:val="24"/>
              <w:szCs w:val="24"/>
            </w:rPr>
          </w:pPr>
          <w:r>
            <w:rPr>
              <w:rFonts w:ascii="Times New Roman" w:hAnsi="Times New Roman" w:cs="Times New Roman"/>
              <w:sz w:val="24"/>
              <w:szCs w:val="24"/>
            </w:rPr>
            <w:t>2.4 Hipotesis...........................................</w:t>
          </w:r>
          <w:r w:rsidR="0027035B">
            <w:rPr>
              <w:rFonts w:ascii="Times New Roman" w:hAnsi="Times New Roman" w:cs="Times New Roman"/>
              <w:sz w:val="24"/>
              <w:szCs w:val="24"/>
            </w:rPr>
            <w:t>..........</w:t>
          </w:r>
          <w:r>
            <w:rPr>
              <w:rFonts w:ascii="Times New Roman" w:hAnsi="Times New Roman" w:cs="Times New Roman"/>
              <w:sz w:val="24"/>
              <w:szCs w:val="24"/>
            </w:rPr>
            <w:t>................................48</w:t>
          </w:r>
        </w:p>
        <w:p w:rsidR="0027035B" w:rsidRDefault="0027035B" w:rsidP="007441F7">
          <w:pPr>
            <w:spacing w:after="0" w:line="480" w:lineRule="auto"/>
            <w:ind w:left="1276"/>
            <w:jc w:val="both"/>
            <w:rPr>
              <w:rFonts w:ascii="Times New Roman" w:hAnsi="Times New Roman" w:cs="Times New Roman"/>
              <w:sz w:val="24"/>
              <w:szCs w:val="24"/>
            </w:rPr>
          </w:pPr>
        </w:p>
        <w:p w:rsidR="0081536E" w:rsidRDefault="0081536E" w:rsidP="007441F7">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BAB III OBJEK DAN METODE PENELITIAN...</w:t>
          </w:r>
          <w:r w:rsidR="007441F7">
            <w:rPr>
              <w:rFonts w:ascii="Times New Roman" w:hAnsi="Times New Roman" w:cs="Times New Roman"/>
              <w:b/>
              <w:sz w:val="24"/>
              <w:szCs w:val="24"/>
            </w:rPr>
            <w:t>.............................</w:t>
          </w:r>
          <w:r>
            <w:rPr>
              <w:rFonts w:ascii="Times New Roman" w:hAnsi="Times New Roman" w:cs="Times New Roman"/>
              <w:b/>
              <w:sz w:val="24"/>
              <w:szCs w:val="24"/>
            </w:rPr>
            <w:t>.......49</w:t>
          </w:r>
        </w:p>
        <w:p w:rsidR="0081536E" w:rsidRDefault="0081536E" w:rsidP="007441F7">
          <w:pPr>
            <w:spacing w:line="480" w:lineRule="auto"/>
            <w:ind w:left="1276"/>
            <w:jc w:val="both"/>
            <w:rPr>
              <w:rFonts w:ascii="Times New Roman" w:hAnsi="Times New Roman" w:cs="Times New Roman"/>
              <w:sz w:val="24"/>
              <w:szCs w:val="24"/>
            </w:rPr>
          </w:pPr>
          <w:r>
            <w:rPr>
              <w:rFonts w:ascii="Times New Roman" w:hAnsi="Times New Roman" w:cs="Times New Roman"/>
              <w:sz w:val="24"/>
              <w:szCs w:val="24"/>
            </w:rPr>
            <w:t>3.1 Objek Penelitian...................................</w:t>
          </w:r>
          <w:r w:rsidR="007441F7">
            <w:rPr>
              <w:rFonts w:ascii="Times New Roman" w:hAnsi="Times New Roman" w:cs="Times New Roman"/>
              <w:sz w:val="24"/>
              <w:szCs w:val="24"/>
            </w:rPr>
            <w:t>...........</w:t>
          </w:r>
          <w:r>
            <w:rPr>
              <w:rFonts w:ascii="Times New Roman" w:hAnsi="Times New Roman" w:cs="Times New Roman"/>
              <w:sz w:val="24"/>
              <w:szCs w:val="24"/>
            </w:rPr>
            <w:t>............................49</w:t>
          </w:r>
        </w:p>
        <w:p w:rsidR="00D153CC" w:rsidRDefault="0081536E" w:rsidP="007441F7">
          <w:pPr>
            <w:spacing w:line="480" w:lineRule="auto"/>
            <w:ind w:left="1701"/>
            <w:jc w:val="both"/>
            <w:rPr>
              <w:rFonts w:ascii="Times New Roman" w:hAnsi="Times New Roman" w:cs="Times New Roman"/>
              <w:sz w:val="24"/>
              <w:szCs w:val="24"/>
            </w:rPr>
          </w:pPr>
          <w:r>
            <w:rPr>
              <w:rFonts w:ascii="Times New Roman" w:hAnsi="Times New Roman" w:cs="Times New Roman"/>
              <w:sz w:val="24"/>
              <w:szCs w:val="24"/>
            </w:rPr>
            <w:t>3.1.1 Sejarah Singkat PT. Bank Tabungan Neg</w:t>
          </w:r>
          <w:r w:rsidR="007441F7">
            <w:rPr>
              <w:rFonts w:ascii="Times New Roman" w:hAnsi="Times New Roman" w:cs="Times New Roman"/>
              <w:sz w:val="24"/>
              <w:szCs w:val="24"/>
            </w:rPr>
            <w:t xml:space="preserve">ara </w:t>
          </w:r>
        </w:p>
        <w:p w:rsidR="0081536E" w:rsidRDefault="007441F7" w:rsidP="00D153CC">
          <w:pPr>
            <w:spacing w:line="480" w:lineRule="auto"/>
            <w:ind w:left="2268"/>
            <w:jc w:val="both"/>
            <w:rPr>
              <w:rFonts w:ascii="Times New Roman" w:hAnsi="Times New Roman" w:cs="Times New Roman"/>
              <w:sz w:val="24"/>
              <w:szCs w:val="24"/>
            </w:rPr>
          </w:pPr>
          <w:r>
            <w:rPr>
              <w:rFonts w:ascii="Times New Roman" w:hAnsi="Times New Roman" w:cs="Times New Roman"/>
              <w:sz w:val="24"/>
              <w:szCs w:val="24"/>
            </w:rPr>
            <w:t>(Persero), Tbk</w:t>
          </w:r>
          <w:r w:rsidR="0081536E">
            <w:rPr>
              <w:rFonts w:ascii="Times New Roman" w:hAnsi="Times New Roman" w:cs="Times New Roman"/>
              <w:sz w:val="24"/>
              <w:szCs w:val="24"/>
            </w:rPr>
            <w:t>...</w:t>
          </w:r>
          <w:r w:rsidR="00D153CC">
            <w:rPr>
              <w:rFonts w:ascii="Times New Roman" w:hAnsi="Times New Roman" w:cs="Times New Roman"/>
              <w:sz w:val="24"/>
              <w:szCs w:val="24"/>
            </w:rPr>
            <w:t>................................................................</w:t>
          </w:r>
          <w:r w:rsidR="0081536E">
            <w:rPr>
              <w:rFonts w:ascii="Times New Roman" w:hAnsi="Times New Roman" w:cs="Times New Roman"/>
              <w:sz w:val="24"/>
              <w:szCs w:val="24"/>
            </w:rPr>
            <w:t>49</w:t>
          </w:r>
        </w:p>
        <w:p w:rsidR="004010A2" w:rsidRDefault="0081536E" w:rsidP="004010A2">
          <w:pPr>
            <w:spacing w:line="480" w:lineRule="auto"/>
            <w:ind w:left="1701"/>
            <w:jc w:val="both"/>
            <w:rPr>
              <w:rFonts w:ascii="Times New Roman" w:hAnsi="Times New Roman" w:cs="Times New Roman"/>
              <w:sz w:val="24"/>
              <w:szCs w:val="24"/>
            </w:rPr>
          </w:pPr>
          <w:r>
            <w:rPr>
              <w:rFonts w:ascii="Times New Roman" w:hAnsi="Times New Roman" w:cs="Times New Roman"/>
              <w:sz w:val="24"/>
              <w:szCs w:val="24"/>
            </w:rPr>
            <w:t xml:space="preserve">3.1.2 Visi dan Misi PT. Bank Tabungan Negara </w:t>
          </w:r>
        </w:p>
        <w:p w:rsidR="0081536E" w:rsidRDefault="0081536E" w:rsidP="004010A2">
          <w:pPr>
            <w:spacing w:line="480" w:lineRule="auto"/>
            <w:ind w:left="2268"/>
            <w:jc w:val="both"/>
            <w:rPr>
              <w:rFonts w:ascii="Times New Roman" w:hAnsi="Times New Roman" w:cs="Times New Roman"/>
              <w:sz w:val="24"/>
              <w:szCs w:val="24"/>
            </w:rPr>
          </w:pPr>
          <w:r>
            <w:rPr>
              <w:rFonts w:ascii="Times New Roman" w:hAnsi="Times New Roman" w:cs="Times New Roman"/>
              <w:sz w:val="24"/>
              <w:szCs w:val="24"/>
            </w:rPr>
            <w:t>(Persero), Tbk..........</w:t>
          </w:r>
          <w:r w:rsidR="004010A2">
            <w:rPr>
              <w:rFonts w:ascii="Times New Roman" w:hAnsi="Times New Roman" w:cs="Times New Roman"/>
              <w:sz w:val="24"/>
              <w:szCs w:val="24"/>
            </w:rPr>
            <w:t>...............................................</w:t>
          </w:r>
          <w:r>
            <w:rPr>
              <w:rFonts w:ascii="Times New Roman" w:hAnsi="Times New Roman" w:cs="Times New Roman"/>
              <w:sz w:val="24"/>
              <w:szCs w:val="24"/>
            </w:rPr>
            <w:t>..........50</w:t>
          </w:r>
        </w:p>
        <w:p w:rsidR="0081536E" w:rsidRDefault="0081536E" w:rsidP="004010A2">
          <w:pPr>
            <w:spacing w:line="480" w:lineRule="auto"/>
            <w:ind w:left="1701"/>
            <w:jc w:val="both"/>
            <w:rPr>
              <w:rFonts w:ascii="Times New Roman" w:hAnsi="Times New Roman" w:cs="Times New Roman"/>
              <w:sz w:val="24"/>
              <w:szCs w:val="24"/>
            </w:rPr>
          </w:pPr>
          <w:r>
            <w:rPr>
              <w:rFonts w:ascii="Times New Roman" w:hAnsi="Times New Roman" w:cs="Times New Roman"/>
              <w:sz w:val="24"/>
              <w:szCs w:val="24"/>
            </w:rPr>
            <w:t>3.1.3 Budaya Perusahaan.....................................</w:t>
          </w:r>
          <w:r w:rsidR="004010A2">
            <w:rPr>
              <w:rFonts w:ascii="Times New Roman" w:hAnsi="Times New Roman" w:cs="Times New Roman"/>
              <w:sz w:val="24"/>
              <w:szCs w:val="24"/>
            </w:rPr>
            <w:t>...........</w:t>
          </w:r>
          <w:r>
            <w:rPr>
              <w:rFonts w:ascii="Times New Roman" w:hAnsi="Times New Roman" w:cs="Times New Roman"/>
              <w:sz w:val="24"/>
              <w:szCs w:val="24"/>
            </w:rPr>
            <w:t>...........50</w:t>
          </w:r>
        </w:p>
        <w:p w:rsidR="0081536E" w:rsidRDefault="0081536E" w:rsidP="004010A2">
          <w:pPr>
            <w:spacing w:line="480" w:lineRule="auto"/>
            <w:ind w:left="1701"/>
            <w:jc w:val="both"/>
            <w:rPr>
              <w:rFonts w:ascii="Times New Roman" w:hAnsi="Times New Roman" w:cs="Times New Roman"/>
              <w:sz w:val="24"/>
              <w:szCs w:val="24"/>
            </w:rPr>
          </w:pPr>
          <w:r>
            <w:rPr>
              <w:rFonts w:ascii="Times New Roman" w:hAnsi="Times New Roman" w:cs="Times New Roman"/>
              <w:sz w:val="24"/>
              <w:szCs w:val="24"/>
            </w:rPr>
            <w:t>3.1.4 Logo PT. Bank Tabungan Negara (Pers</w:t>
          </w:r>
          <w:r w:rsidR="004010A2">
            <w:rPr>
              <w:rFonts w:ascii="Times New Roman" w:hAnsi="Times New Roman" w:cs="Times New Roman"/>
              <w:sz w:val="24"/>
              <w:szCs w:val="24"/>
            </w:rPr>
            <w:t>ero), Tbk.......</w:t>
          </w:r>
          <w:r>
            <w:rPr>
              <w:rFonts w:ascii="Times New Roman" w:hAnsi="Times New Roman" w:cs="Times New Roman"/>
              <w:sz w:val="24"/>
              <w:szCs w:val="24"/>
            </w:rPr>
            <w:t>.....53</w:t>
          </w:r>
        </w:p>
        <w:p w:rsidR="0081536E" w:rsidRDefault="0081536E" w:rsidP="004010A2">
          <w:pPr>
            <w:spacing w:line="480" w:lineRule="auto"/>
            <w:ind w:left="1701"/>
            <w:jc w:val="both"/>
            <w:rPr>
              <w:rFonts w:ascii="Times New Roman" w:hAnsi="Times New Roman" w:cs="Times New Roman"/>
              <w:sz w:val="24"/>
              <w:szCs w:val="24"/>
            </w:rPr>
          </w:pPr>
          <w:r>
            <w:rPr>
              <w:rFonts w:ascii="Times New Roman" w:hAnsi="Times New Roman" w:cs="Times New Roman"/>
              <w:sz w:val="24"/>
              <w:szCs w:val="24"/>
            </w:rPr>
            <w:t>3.1.5 Struktur Organisasi......................................</w:t>
          </w:r>
          <w:r w:rsidR="00DE1120">
            <w:rPr>
              <w:rFonts w:ascii="Times New Roman" w:hAnsi="Times New Roman" w:cs="Times New Roman"/>
              <w:sz w:val="24"/>
              <w:szCs w:val="24"/>
            </w:rPr>
            <w:t>...........</w:t>
          </w:r>
          <w:r>
            <w:rPr>
              <w:rFonts w:ascii="Times New Roman" w:hAnsi="Times New Roman" w:cs="Times New Roman"/>
              <w:sz w:val="24"/>
              <w:szCs w:val="24"/>
            </w:rPr>
            <w:t>..........54</w:t>
          </w:r>
        </w:p>
        <w:p w:rsidR="00DE1120" w:rsidRDefault="0081536E" w:rsidP="00DE1120">
          <w:pPr>
            <w:spacing w:line="480" w:lineRule="auto"/>
            <w:ind w:left="1701"/>
            <w:jc w:val="both"/>
            <w:rPr>
              <w:rFonts w:ascii="Times New Roman" w:hAnsi="Times New Roman" w:cs="Times New Roman"/>
              <w:sz w:val="24"/>
              <w:szCs w:val="24"/>
            </w:rPr>
          </w:pPr>
          <w:r>
            <w:rPr>
              <w:rFonts w:ascii="Times New Roman" w:hAnsi="Times New Roman" w:cs="Times New Roman"/>
              <w:sz w:val="24"/>
              <w:szCs w:val="24"/>
            </w:rPr>
            <w:t>3.1.6 Kegiatan Usaha PT. Bank Tabungan Negar</w:t>
          </w:r>
          <w:r w:rsidR="00DE1120">
            <w:rPr>
              <w:rFonts w:ascii="Times New Roman" w:hAnsi="Times New Roman" w:cs="Times New Roman"/>
              <w:sz w:val="24"/>
              <w:szCs w:val="24"/>
            </w:rPr>
            <w:t>a</w:t>
          </w:r>
        </w:p>
        <w:p w:rsidR="0081536E" w:rsidRDefault="00DE1120" w:rsidP="00DE1120">
          <w:pPr>
            <w:spacing w:line="480" w:lineRule="auto"/>
            <w:ind w:left="2268"/>
            <w:jc w:val="both"/>
            <w:rPr>
              <w:rFonts w:ascii="Times New Roman" w:hAnsi="Times New Roman" w:cs="Times New Roman"/>
              <w:sz w:val="24"/>
              <w:szCs w:val="24"/>
            </w:rPr>
          </w:pPr>
          <w:r>
            <w:rPr>
              <w:rFonts w:ascii="Times New Roman" w:hAnsi="Times New Roman" w:cs="Times New Roman"/>
              <w:sz w:val="24"/>
              <w:szCs w:val="24"/>
            </w:rPr>
            <w:t xml:space="preserve"> (Persero), Tbk..................................................................</w:t>
          </w:r>
          <w:r w:rsidR="0081536E">
            <w:rPr>
              <w:rFonts w:ascii="Times New Roman" w:hAnsi="Times New Roman" w:cs="Times New Roman"/>
              <w:sz w:val="24"/>
              <w:szCs w:val="24"/>
            </w:rPr>
            <w:t>55</w:t>
          </w:r>
        </w:p>
        <w:p w:rsidR="000E2BB1" w:rsidRDefault="000E2BB1" w:rsidP="00DE1120">
          <w:pPr>
            <w:spacing w:line="480" w:lineRule="auto"/>
            <w:ind w:left="1276"/>
            <w:jc w:val="both"/>
            <w:rPr>
              <w:rFonts w:ascii="Times New Roman" w:hAnsi="Times New Roman" w:cs="Times New Roman"/>
              <w:sz w:val="24"/>
              <w:szCs w:val="24"/>
            </w:rPr>
          </w:pPr>
          <w:r>
            <w:rPr>
              <w:rFonts w:ascii="Times New Roman" w:hAnsi="Times New Roman" w:cs="Times New Roman"/>
              <w:sz w:val="24"/>
              <w:szCs w:val="24"/>
            </w:rPr>
            <w:lastRenderedPageBreak/>
            <w:t>3.2 Metode Penelitian...........................................</w:t>
          </w:r>
          <w:r w:rsidR="00DE1120">
            <w:rPr>
              <w:rFonts w:ascii="Times New Roman" w:hAnsi="Times New Roman" w:cs="Times New Roman"/>
              <w:sz w:val="24"/>
              <w:szCs w:val="24"/>
            </w:rPr>
            <w:t>..........</w:t>
          </w:r>
          <w:r>
            <w:rPr>
              <w:rFonts w:ascii="Times New Roman" w:hAnsi="Times New Roman" w:cs="Times New Roman"/>
              <w:sz w:val="24"/>
              <w:szCs w:val="24"/>
            </w:rPr>
            <w:t>..................61</w:t>
          </w:r>
        </w:p>
        <w:p w:rsidR="000E2BB1" w:rsidRDefault="000E2BB1" w:rsidP="00DF27A2">
          <w:pPr>
            <w:spacing w:line="480" w:lineRule="auto"/>
            <w:ind w:left="1701"/>
            <w:jc w:val="both"/>
            <w:rPr>
              <w:rFonts w:ascii="Times New Roman" w:hAnsi="Times New Roman" w:cs="Times New Roman"/>
              <w:sz w:val="24"/>
              <w:szCs w:val="24"/>
            </w:rPr>
          </w:pPr>
          <w:r>
            <w:rPr>
              <w:rFonts w:ascii="Times New Roman" w:hAnsi="Times New Roman" w:cs="Times New Roman"/>
              <w:sz w:val="24"/>
              <w:szCs w:val="24"/>
            </w:rPr>
            <w:t>3.2.1 Metode yang Digunakan.................................</w:t>
          </w:r>
          <w:r w:rsidR="00DF27A2">
            <w:rPr>
              <w:rFonts w:ascii="Times New Roman" w:hAnsi="Times New Roman" w:cs="Times New Roman"/>
              <w:sz w:val="24"/>
              <w:szCs w:val="24"/>
            </w:rPr>
            <w:t>...........</w:t>
          </w:r>
          <w:r>
            <w:rPr>
              <w:rFonts w:ascii="Times New Roman" w:hAnsi="Times New Roman" w:cs="Times New Roman"/>
              <w:sz w:val="24"/>
              <w:szCs w:val="24"/>
            </w:rPr>
            <w:t>.......62</w:t>
          </w:r>
        </w:p>
        <w:p w:rsidR="000E2BB1" w:rsidRDefault="000E2BB1" w:rsidP="00DF27A2">
          <w:pPr>
            <w:spacing w:line="480" w:lineRule="auto"/>
            <w:ind w:left="1701"/>
            <w:jc w:val="both"/>
            <w:rPr>
              <w:rFonts w:ascii="Times New Roman" w:hAnsi="Times New Roman" w:cs="Times New Roman"/>
              <w:sz w:val="24"/>
              <w:szCs w:val="24"/>
            </w:rPr>
          </w:pPr>
          <w:r>
            <w:rPr>
              <w:rFonts w:ascii="Times New Roman" w:hAnsi="Times New Roman" w:cs="Times New Roman"/>
              <w:sz w:val="24"/>
              <w:szCs w:val="24"/>
            </w:rPr>
            <w:t>3.2.2 Operasionalisasi Variabel..............................</w:t>
          </w:r>
          <w:r w:rsidR="00DF27A2">
            <w:rPr>
              <w:rFonts w:ascii="Times New Roman" w:hAnsi="Times New Roman" w:cs="Times New Roman"/>
              <w:sz w:val="24"/>
              <w:szCs w:val="24"/>
            </w:rPr>
            <w:t>...........</w:t>
          </w:r>
          <w:r>
            <w:rPr>
              <w:rFonts w:ascii="Times New Roman" w:hAnsi="Times New Roman" w:cs="Times New Roman"/>
              <w:sz w:val="24"/>
              <w:szCs w:val="24"/>
            </w:rPr>
            <w:t>........63</w:t>
          </w:r>
        </w:p>
        <w:p w:rsidR="000E2BB1" w:rsidRDefault="000E2BB1" w:rsidP="00DF27A2">
          <w:pPr>
            <w:spacing w:line="480" w:lineRule="auto"/>
            <w:ind w:left="1701"/>
            <w:jc w:val="both"/>
            <w:rPr>
              <w:rFonts w:ascii="Times New Roman" w:hAnsi="Times New Roman" w:cs="Times New Roman"/>
              <w:sz w:val="24"/>
              <w:szCs w:val="24"/>
            </w:rPr>
          </w:pPr>
          <w:r>
            <w:rPr>
              <w:rFonts w:ascii="Times New Roman" w:hAnsi="Times New Roman" w:cs="Times New Roman"/>
              <w:sz w:val="24"/>
              <w:szCs w:val="24"/>
            </w:rPr>
            <w:t>3.2.3 Populasi dan Teknik Penentuan Sampel.........</w:t>
          </w:r>
          <w:r w:rsidR="00DF27A2">
            <w:rPr>
              <w:rFonts w:ascii="Times New Roman" w:hAnsi="Times New Roman" w:cs="Times New Roman"/>
              <w:sz w:val="24"/>
              <w:szCs w:val="24"/>
            </w:rPr>
            <w:t>...........</w:t>
          </w:r>
          <w:r>
            <w:rPr>
              <w:rFonts w:ascii="Times New Roman" w:hAnsi="Times New Roman" w:cs="Times New Roman"/>
              <w:sz w:val="24"/>
              <w:szCs w:val="24"/>
            </w:rPr>
            <w:t>.......65</w:t>
          </w:r>
        </w:p>
        <w:p w:rsidR="000E2BB1" w:rsidRDefault="000E2BB1" w:rsidP="00DF27A2">
          <w:pPr>
            <w:spacing w:line="480" w:lineRule="auto"/>
            <w:ind w:left="1701"/>
            <w:jc w:val="both"/>
            <w:rPr>
              <w:rFonts w:ascii="Times New Roman" w:hAnsi="Times New Roman" w:cs="Times New Roman"/>
              <w:sz w:val="24"/>
              <w:szCs w:val="24"/>
            </w:rPr>
          </w:pPr>
          <w:r>
            <w:rPr>
              <w:rFonts w:ascii="Times New Roman" w:hAnsi="Times New Roman" w:cs="Times New Roman"/>
              <w:sz w:val="24"/>
              <w:szCs w:val="24"/>
            </w:rPr>
            <w:t>3.2.3.1 Populasi...........................................</w:t>
          </w:r>
          <w:r w:rsidR="00DF27A2">
            <w:rPr>
              <w:rFonts w:ascii="Times New Roman" w:hAnsi="Times New Roman" w:cs="Times New Roman"/>
              <w:sz w:val="24"/>
              <w:szCs w:val="24"/>
            </w:rPr>
            <w:t>.....................</w:t>
          </w:r>
          <w:r w:rsidR="00391A29">
            <w:rPr>
              <w:rFonts w:ascii="Times New Roman" w:hAnsi="Times New Roman" w:cs="Times New Roman"/>
              <w:sz w:val="24"/>
              <w:szCs w:val="24"/>
            </w:rPr>
            <w:t>..........65</w:t>
          </w:r>
        </w:p>
        <w:p w:rsidR="000E2BB1" w:rsidRDefault="000E2BB1" w:rsidP="00DF27A2">
          <w:pPr>
            <w:spacing w:line="480" w:lineRule="auto"/>
            <w:ind w:left="1701"/>
            <w:jc w:val="both"/>
            <w:rPr>
              <w:rFonts w:ascii="Times New Roman" w:hAnsi="Times New Roman" w:cs="Times New Roman"/>
              <w:sz w:val="24"/>
              <w:szCs w:val="24"/>
            </w:rPr>
          </w:pPr>
          <w:r>
            <w:rPr>
              <w:rFonts w:ascii="Times New Roman" w:hAnsi="Times New Roman" w:cs="Times New Roman"/>
              <w:sz w:val="24"/>
              <w:szCs w:val="24"/>
            </w:rPr>
            <w:t>3.2.3.2 Sampel........................................</w:t>
          </w:r>
          <w:r w:rsidR="00DF27A2">
            <w:rPr>
              <w:rFonts w:ascii="Times New Roman" w:hAnsi="Times New Roman" w:cs="Times New Roman"/>
              <w:sz w:val="24"/>
              <w:szCs w:val="24"/>
            </w:rPr>
            <w:t>....................</w:t>
          </w:r>
          <w:r w:rsidR="00391A29">
            <w:rPr>
              <w:rFonts w:ascii="Times New Roman" w:hAnsi="Times New Roman" w:cs="Times New Roman"/>
              <w:sz w:val="24"/>
              <w:szCs w:val="24"/>
            </w:rPr>
            <w:t>...............65</w:t>
          </w:r>
        </w:p>
        <w:p w:rsidR="000E2BB1" w:rsidRDefault="000E2BB1" w:rsidP="00DF27A2">
          <w:pPr>
            <w:spacing w:line="480" w:lineRule="auto"/>
            <w:ind w:left="1701"/>
            <w:jc w:val="both"/>
            <w:rPr>
              <w:rFonts w:ascii="Times New Roman" w:hAnsi="Times New Roman" w:cs="Times New Roman"/>
              <w:sz w:val="24"/>
              <w:szCs w:val="24"/>
            </w:rPr>
          </w:pPr>
          <w:r>
            <w:rPr>
              <w:rFonts w:ascii="Times New Roman" w:hAnsi="Times New Roman" w:cs="Times New Roman"/>
              <w:sz w:val="24"/>
              <w:szCs w:val="24"/>
            </w:rPr>
            <w:t>3.2.3.3 Jenis dan Sumber Data.....................</w:t>
          </w:r>
          <w:r w:rsidR="00DF27A2">
            <w:rPr>
              <w:rFonts w:ascii="Times New Roman" w:hAnsi="Times New Roman" w:cs="Times New Roman"/>
              <w:sz w:val="24"/>
              <w:szCs w:val="24"/>
            </w:rPr>
            <w:t>.....................</w:t>
          </w:r>
          <w:r>
            <w:rPr>
              <w:rFonts w:ascii="Times New Roman" w:hAnsi="Times New Roman" w:cs="Times New Roman"/>
              <w:sz w:val="24"/>
              <w:szCs w:val="24"/>
            </w:rPr>
            <w:t>.........66</w:t>
          </w:r>
        </w:p>
        <w:p w:rsidR="000E2BB1" w:rsidRDefault="000E2BB1" w:rsidP="00DF27A2">
          <w:pPr>
            <w:spacing w:line="480" w:lineRule="auto"/>
            <w:ind w:left="1701"/>
            <w:jc w:val="both"/>
            <w:rPr>
              <w:rFonts w:ascii="Times New Roman" w:hAnsi="Times New Roman" w:cs="Times New Roman"/>
              <w:sz w:val="24"/>
              <w:szCs w:val="24"/>
            </w:rPr>
          </w:pPr>
          <w:r>
            <w:rPr>
              <w:rFonts w:ascii="Times New Roman" w:hAnsi="Times New Roman" w:cs="Times New Roman"/>
              <w:sz w:val="24"/>
              <w:szCs w:val="24"/>
            </w:rPr>
            <w:t>3.2.3.4 Teknik Pengumpulan Data....................</w:t>
          </w:r>
          <w:r w:rsidR="00DF27A2">
            <w:rPr>
              <w:rFonts w:ascii="Times New Roman" w:hAnsi="Times New Roman" w:cs="Times New Roman"/>
              <w:sz w:val="24"/>
              <w:szCs w:val="24"/>
            </w:rPr>
            <w:t>...............</w:t>
          </w:r>
          <w:r>
            <w:rPr>
              <w:rFonts w:ascii="Times New Roman" w:hAnsi="Times New Roman" w:cs="Times New Roman"/>
              <w:sz w:val="24"/>
              <w:szCs w:val="24"/>
            </w:rPr>
            <w:t>..........67</w:t>
          </w:r>
        </w:p>
        <w:p w:rsidR="000E2BB1" w:rsidRDefault="000E2BB1" w:rsidP="00DF27A2">
          <w:pPr>
            <w:spacing w:line="480" w:lineRule="auto"/>
            <w:ind w:left="1701"/>
            <w:jc w:val="both"/>
            <w:rPr>
              <w:rFonts w:ascii="Times New Roman" w:hAnsi="Times New Roman" w:cs="Times New Roman"/>
              <w:sz w:val="24"/>
              <w:szCs w:val="24"/>
            </w:rPr>
          </w:pPr>
          <w:r>
            <w:rPr>
              <w:rFonts w:ascii="Times New Roman" w:hAnsi="Times New Roman" w:cs="Times New Roman"/>
              <w:sz w:val="24"/>
              <w:szCs w:val="24"/>
            </w:rPr>
            <w:t xml:space="preserve">3.2.3.5 Rancangan Pengujian </w:t>
          </w:r>
          <w:r w:rsidR="00391A29">
            <w:rPr>
              <w:rFonts w:ascii="Times New Roman" w:hAnsi="Times New Roman" w:cs="Times New Roman"/>
              <w:sz w:val="24"/>
              <w:szCs w:val="24"/>
            </w:rPr>
            <w:t>Hipotesis......</w:t>
          </w:r>
          <w:r>
            <w:rPr>
              <w:rFonts w:ascii="Times New Roman" w:hAnsi="Times New Roman" w:cs="Times New Roman"/>
              <w:sz w:val="24"/>
              <w:szCs w:val="24"/>
            </w:rPr>
            <w:t>.........</w:t>
          </w:r>
          <w:r w:rsidR="00DF27A2">
            <w:rPr>
              <w:rFonts w:ascii="Times New Roman" w:hAnsi="Times New Roman" w:cs="Times New Roman"/>
              <w:sz w:val="24"/>
              <w:szCs w:val="24"/>
            </w:rPr>
            <w:t>....................</w:t>
          </w:r>
          <w:r>
            <w:rPr>
              <w:rFonts w:ascii="Times New Roman" w:hAnsi="Times New Roman" w:cs="Times New Roman"/>
              <w:sz w:val="24"/>
              <w:szCs w:val="24"/>
            </w:rPr>
            <w:t>..67</w:t>
          </w:r>
        </w:p>
        <w:p w:rsidR="000E2BB1" w:rsidRDefault="000E2BB1" w:rsidP="00DF27A2">
          <w:pPr>
            <w:spacing w:line="480" w:lineRule="auto"/>
            <w:ind w:left="1701"/>
            <w:jc w:val="both"/>
            <w:rPr>
              <w:rFonts w:ascii="Times New Roman" w:hAnsi="Times New Roman" w:cs="Times New Roman"/>
              <w:sz w:val="24"/>
              <w:szCs w:val="24"/>
            </w:rPr>
          </w:pPr>
          <w:r>
            <w:rPr>
              <w:rFonts w:ascii="Times New Roman" w:hAnsi="Times New Roman" w:cs="Times New Roman"/>
              <w:sz w:val="24"/>
              <w:szCs w:val="24"/>
            </w:rPr>
            <w:t>3.2.3.6 Pengujian Asumsi Klasik</w:t>
          </w:r>
          <w:r w:rsidR="000D78A9">
            <w:rPr>
              <w:rFonts w:ascii="Times New Roman" w:hAnsi="Times New Roman" w:cs="Times New Roman"/>
              <w:sz w:val="24"/>
              <w:szCs w:val="24"/>
            </w:rPr>
            <w:t>.................</w:t>
          </w:r>
          <w:r w:rsidR="00DF27A2">
            <w:rPr>
              <w:rFonts w:ascii="Times New Roman" w:hAnsi="Times New Roman" w:cs="Times New Roman"/>
              <w:sz w:val="24"/>
              <w:szCs w:val="24"/>
            </w:rPr>
            <w:t>.....................</w:t>
          </w:r>
          <w:r w:rsidR="000D78A9">
            <w:rPr>
              <w:rFonts w:ascii="Times New Roman" w:hAnsi="Times New Roman" w:cs="Times New Roman"/>
              <w:sz w:val="24"/>
              <w:szCs w:val="24"/>
            </w:rPr>
            <w:t>.........68</w:t>
          </w:r>
        </w:p>
        <w:p w:rsidR="000D78A9" w:rsidRDefault="000D78A9" w:rsidP="00DF27A2">
          <w:pPr>
            <w:spacing w:line="480" w:lineRule="auto"/>
            <w:ind w:left="1701"/>
            <w:jc w:val="both"/>
            <w:rPr>
              <w:rFonts w:ascii="Times New Roman" w:hAnsi="Times New Roman" w:cs="Times New Roman"/>
              <w:sz w:val="24"/>
              <w:szCs w:val="24"/>
            </w:rPr>
          </w:pPr>
          <w:r>
            <w:rPr>
              <w:rFonts w:ascii="Times New Roman" w:hAnsi="Times New Roman" w:cs="Times New Roman"/>
              <w:sz w:val="24"/>
              <w:szCs w:val="24"/>
            </w:rPr>
            <w:t>3.2.3.7 Regresi Linear Sederhana................</w:t>
          </w:r>
          <w:r w:rsidR="00DF27A2">
            <w:rPr>
              <w:rFonts w:ascii="Times New Roman" w:hAnsi="Times New Roman" w:cs="Times New Roman"/>
              <w:sz w:val="24"/>
              <w:szCs w:val="24"/>
            </w:rPr>
            <w:t>....................</w:t>
          </w:r>
          <w:r>
            <w:rPr>
              <w:rFonts w:ascii="Times New Roman" w:hAnsi="Times New Roman" w:cs="Times New Roman"/>
              <w:sz w:val="24"/>
              <w:szCs w:val="24"/>
            </w:rPr>
            <w:t>..........70</w:t>
          </w:r>
        </w:p>
        <w:p w:rsidR="000D78A9" w:rsidRDefault="000D78A9" w:rsidP="00DF27A2">
          <w:pPr>
            <w:spacing w:line="480" w:lineRule="auto"/>
            <w:ind w:left="1701"/>
            <w:jc w:val="both"/>
            <w:rPr>
              <w:rFonts w:ascii="Times New Roman" w:hAnsi="Times New Roman" w:cs="Times New Roman"/>
              <w:sz w:val="24"/>
              <w:szCs w:val="24"/>
            </w:rPr>
          </w:pPr>
          <w:r>
            <w:rPr>
              <w:rFonts w:ascii="Times New Roman" w:hAnsi="Times New Roman" w:cs="Times New Roman"/>
              <w:sz w:val="24"/>
              <w:szCs w:val="24"/>
            </w:rPr>
            <w:t>3.2.3.8 Analisis Koefisien Korelasi...................</w:t>
          </w:r>
          <w:r w:rsidR="00DF27A2">
            <w:rPr>
              <w:rFonts w:ascii="Times New Roman" w:hAnsi="Times New Roman" w:cs="Times New Roman"/>
              <w:sz w:val="24"/>
              <w:szCs w:val="24"/>
            </w:rPr>
            <w:t>....................</w:t>
          </w:r>
          <w:r>
            <w:rPr>
              <w:rFonts w:ascii="Times New Roman" w:hAnsi="Times New Roman" w:cs="Times New Roman"/>
              <w:sz w:val="24"/>
              <w:szCs w:val="24"/>
            </w:rPr>
            <w:t>....71</w:t>
          </w:r>
        </w:p>
        <w:p w:rsidR="000D78A9" w:rsidRDefault="000D78A9" w:rsidP="00DF27A2">
          <w:pPr>
            <w:spacing w:line="480" w:lineRule="auto"/>
            <w:ind w:left="1701"/>
            <w:jc w:val="both"/>
            <w:rPr>
              <w:rFonts w:ascii="Times New Roman" w:hAnsi="Times New Roman" w:cs="Times New Roman"/>
              <w:sz w:val="24"/>
              <w:szCs w:val="24"/>
            </w:rPr>
          </w:pPr>
          <w:r>
            <w:rPr>
              <w:rFonts w:ascii="Times New Roman" w:hAnsi="Times New Roman" w:cs="Times New Roman"/>
              <w:sz w:val="24"/>
              <w:szCs w:val="24"/>
            </w:rPr>
            <w:t>3.2.3.9 Analisis Koefisien Determinasi (R</w:t>
          </w:r>
          <w:r>
            <w:rPr>
              <w:rFonts w:ascii="Times New Roman" w:hAnsi="Times New Roman" w:cs="Times New Roman"/>
              <w:sz w:val="24"/>
              <w:szCs w:val="24"/>
              <w:vertAlign w:val="superscript"/>
            </w:rPr>
            <w:t>2</w:t>
          </w:r>
          <w:r>
            <w:rPr>
              <w:rFonts w:ascii="Times New Roman" w:hAnsi="Times New Roman" w:cs="Times New Roman"/>
              <w:sz w:val="24"/>
              <w:szCs w:val="24"/>
            </w:rPr>
            <w:t>).........</w:t>
          </w:r>
          <w:r w:rsidR="00DF27A2">
            <w:rPr>
              <w:rFonts w:ascii="Times New Roman" w:hAnsi="Times New Roman" w:cs="Times New Roman"/>
              <w:sz w:val="24"/>
              <w:szCs w:val="24"/>
            </w:rPr>
            <w:t>.....................</w:t>
          </w:r>
          <w:r>
            <w:rPr>
              <w:rFonts w:ascii="Times New Roman" w:hAnsi="Times New Roman" w:cs="Times New Roman"/>
              <w:sz w:val="24"/>
              <w:szCs w:val="24"/>
            </w:rPr>
            <w:t>72</w:t>
          </w:r>
        </w:p>
        <w:p w:rsidR="000D78A9" w:rsidRDefault="000D78A9" w:rsidP="001C19DC">
          <w:pPr>
            <w:spacing w:after="0" w:line="480" w:lineRule="auto"/>
            <w:ind w:left="1701"/>
            <w:jc w:val="both"/>
            <w:rPr>
              <w:rFonts w:ascii="Times New Roman" w:hAnsi="Times New Roman" w:cs="Times New Roman"/>
              <w:sz w:val="24"/>
              <w:szCs w:val="24"/>
            </w:rPr>
          </w:pPr>
          <w:r>
            <w:rPr>
              <w:rFonts w:ascii="Times New Roman" w:hAnsi="Times New Roman" w:cs="Times New Roman"/>
              <w:sz w:val="24"/>
              <w:szCs w:val="24"/>
            </w:rPr>
            <w:t>3.2.9.10 Uji Parsial (Uji t).........................</w:t>
          </w:r>
          <w:r w:rsidR="00DF27A2">
            <w:rPr>
              <w:rFonts w:ascii="Times New Roman" w:hAnsi="Times New Roman" w:cs="Times New Roman"/>
              <w:sz w:val="24"/>
              <w:szCs w:val="24"/>
            </w:rPr>
            <w:t>.....................</w:t>
          </w:r>
          <w:r w:rsidR="00391A29">
            <w:rPr>
              <w:rFonts w:ascii="Times New Roman" w:hAnsi="Times New Roman" w:cs="Times New Roman"/>
              <w:sz w:val="24"/>
              <w:szCs w:val="24"/>
            </w:rPr>
            <w:t>............72</w:t>
          </w:r>
        </w:p>
        <w:p w:rsidR="001C19DC" w:rsidRDefault="001C19DC" w:rsidP="001C19DC">
          <w:pPr>
            <w:spacing w:after="0" w:line="480" w:lineRule="auto"/>
            <w:ind w:left="1701"/>
            <w:jc w:val="both"/>
            <w:rPr>
              <w:rFonts w:ascii="Times New Roman" w:hAnsi="Times New Roman" w:cs="Times New Roman"/>
              <w:sz w:val="24"/>
              <w:szCs w:val="24"/>
            </w:rPr>
          </w:pPr>
        </w:p>
        <w:p w:rsidR="00F66164" w:rsidRDefault="00F66164" w:rsidP="001C19DC">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BAB IV HASIL PENELI</w:t>
          </w:r>
          <w:r w:rsidR="00DF27A2">
            <w:rPr>
              <w:rFonts w:ascii="Times New Roman" w:hAnsi="Times New Roman" w:cs="Times New Roman"/>
              <w:b/>
              <w:sz w:val="24"/>
              <w:szCs w:val="24"/>
            </w:rPr>
            <w:t>TIAN DAN PEMBAHASAN...</w:t>
          </w:r>
          <w:r>
            <w:rPr>
              <w:rFonts w:ascii="Times New Roman" w:hAnsi="Times New Roman" w:cs="Times New Roman"/>
              <w:b/>
              <w:sz w:val="24"/>
              <w:szCs w:val="24"/>
            </w:rPr>
            <w:t>...................</w:t>
          </w:r>
          <w:r w:rsidR="00DF27A2">
            <w:rPr>
              <w:rFonts w:ascii="Times New Roman" w:hAnsi="Times New Roman" w:cs="Times New Roman"/>
              <w:b/>
              <w:sz w:val="24"/>
              <w:szCs w:val="24"/>
            </w:rPr>
            <w:t>.....</w:t>
          </w:r>
          <w:r>
            <w:rPr>
              <w:rFonts w:ascii="Times New Roman" w:hAnsi="Times New Roman" w:cs="Times New Roman"/>
              <w:b/>
              <w:sz w:val="24"/>
              <w:szCs w:val="24"/>
            </w:rPr>
            <w:t>....75</w:t>
          </w:r>
        </w:p>
        <w:p w:rsidR="00F66164" w:rsidRDefault="00F66164" w:rsidP="00756473">
          <w:pPr>
            <w:spacing w:line="480" w:lineRule="auto"/>
            <w:ind w:left="1276"/>
            <w:jc w:val="both"/>
            <w:rPr>
              <w:rFonts w:ascii="Times New Roman" w:hAnsi="Times New Roman" w:cs="Times New Roman"/>
              <w:sz w:val="24"/>
              <w:szCs w:val="24"/>
            </w:rPr>
          </w:pPr>
          <w:r>
            <w:rPr>
              <w:rFonts w:ascii="Times New Roman" w:hAnsi="Times New Roman" w:cs="Times New Roman"/>
              <w:sz w:val="24"/>
              <w:szCs w:val="24"/>
            </w:rPr>
            <w:t>4.1 Analisis Deskriptip Variabel Penelitian...............</w:t>
          </w:r>
          <w:r w:rsidR="00756473">
            <w:rPr>
              <w:rFonts w:ascii="Times New Roman" w:hAnsi="Times New Roman" w:cs="Times New Roman"/>
              <w:sz w:val="24"/>
              <w:szCs w:val="24"/>
            </w:rPr>
            <w:t>...........</w:t>
          </w:r>
          <w:r>
            <w:rPr>
              <w:rFonts w:ascii="Times New Roman" w:hAnsi="Times New Roman" w:cs="Times New Roman"/>
              <w:sz w:val="24"/>
              <w:szCs w:val="24"/>
            </w:rPr>
            <w:t>............75</w:t>
          </w:r>
        </w:p>
        <w:p w:rsidR="00DD3B20" w:rsidRDefault="00F66164" w:rsidP="00756473">
          <w:pPr>
            <w:spacing w:line="480" w:lineRule="auto"/>
            <w:ind w:left="1701"/>
            <w:jc w:val="both"/>
            <w:rPr>
              <w:rFonts w:ascii="Times New Roman" w:hAnsi="Times New Roman" w:cs="Times New Roman"/>
              <w:sz w:val="24"/>
              <w:szCs w:val="24"/>
            </w:rPr>
          </w:pPr>
          <w:r>
            <w:rPr>
              <w:rFonts w:ascii="Times New Roman" w:hAnsi="Times New Roman" w:cs="Times New Roman"/>
              <w:sz w:val="24"/>
              <w:szCs w:val="24"/>
            </w:rPr>
            <w:t xml:space="preserve">4.1.1 Perkembangan </w:t>
          </w:r>
          <w:r>
            <w:rPr>
              <w:rFonts w:ascii="Times New Roman" w:hAnsi="Times New Roman" w:cs="Times New Roman"/>
              <w:i/>
              <w:sz w:val="24"/>
              <w:szCs w:val="24"/>
            </w:rPr>
            <w:t xml:space="preserve">Non Performing Loan </w:t>
          </w:r>
          <w:r>
            <w:rPr>
              <w:rFonts w:ascii="Times New Roman" w:hAnsi="Times New Roman" w:cs="Times New Roman"/>
              <w:sz w:val="24"/>
              <w:szCs w:val="24"/>
            </w:rPr>
            <w:t xml:space="preserve">(NPL) </w:t>
          </w:r>
        </w:p>
        <w:p w:rsidR="00DD3B20" w:rsidRDefault="00F66164" w:rsidP="00DD3B20">
          <w:pPr>
            <w:spacing w:line="480" w:lineRule="auto"/>
            <w:ind w:left="2268"/>
            <w:jc w:val="both"/>
            <w:rPr>
              <w:rFonts w:ascii="Times New Roman" w:hAnsi="Times New Roman" w:cs="Times New Roman"/>
              <w:sz w:val="24"/>
              <w:szCs w:val="24"/>
            </w:rPr>
          </w:pPr>
          <w:r>
            <w:rPr>
              <w:rFonts w:ascii="Times New Roman" w:hAnsi="Times New Roman" w:cs="Times New Roman"/>
              <w:sz w:val="24"/>
              <w:szCs w:val="24"/>
            </w:rPr>
            <w:t xml:space="preserve">PT. Bank Tabungan Negara (Persero), Tbk </w:t>
          </w:r>
        </w:p>
        <w:p w:rsidR="00F66164" w:rsidRDefault="00F66164" w:rsidP="00DD3B20">
          <w:pPr>
            <w:spacing w:line="480" w:lineRule="auto"/>
            <w:ind w:left="2268"/>
            <w:jc w:val="both"/>
            <w:rPr>
              <w:rFonts w:ascii="Times New Roman" w:hAnsi="Times New Roman" w:cs="Times New Roman"/>
              <w:sz w:val="24"/>
              <w:szCs w:val="24"/>
            </w:rPr>
          </w:pPr>
          <w:r>
            <w:rPr>
              <w:rFonts w:ascii="Times New Roman" w:hAnsi="Times New Roman" w:cs="Times New Roman"/>
              <w:sz w:val="24"/>
              <w:szCs w:val="24"/>
            </w:rPr>
            <w:lastRenderedPageBreak/>
            <w:t>P</w:t>
          </w:r>
          <w:r w:rsidR="00DD3B20">
            <w:rPr>
              <w:rFonts w:ascii="Times New Roman" w:hAnsi="Times New Roman" w:cs="Times New Roman"/>
              <w:sz w:val="24"/>
              <w:szCs w:val="24"/>
            </w:rPr>
            <w:t>eriode 2012-2016...........................................................</w:t>
          </w:r>
          <w:r>
            <w:rPr>
              <w:rFonts w:ascii="Times New Roman" w:hAnsi="Times New Roman" w:cs="Times New Roman"/>
              <w:sz w:val="24"/>
              <w:szCs w:val="24"/>
            </w:rPr>
            <w:t>75</w:t>
          </w:r>
        </w:p>
        <w:p w:rsidR="00DD3B20" w:rsidRDefault="00F66164" w:rsidP="00DD3B20">
          <w:pPr>
            <w:spacing w:line="480" w:lineRule="auto"/>
            <w:ind w:left="1701"/>
            <w:jc w:val="both"/>
            <w:rPr>
              <w:rFonts w:ascii="Times New Roman" w:hAnsi="Times New Roman" w:cs="Times New Roman"/>
              <w:sz w:val="24"/>
              <w:szCs w:val="24"/>
            </w:rPr>
          </w:pPr>
          <w:r>
            <w:rPr>
              <w:rFonts w:ascii="Times New Roman" w:hAnsi="Times New Roman" w:cs="Times New Roman"/>
              <w:sz w:val="24"/>
              <w:szCs w:val="24"/>
            </w:rPr>
            <w:t xml:space="preserve">4.1.2 Perkembangan </w:t>
          </w:r>
          <w:r>
            <w:rPr>
              <w:rFonts w:ascii="Times New Roman" w:hAnsi="Times New Roman" w:cs="Times New Roman"/>
              <w:i/>
              <w:sz w:val="24"/>
              <w:szCs w:val="24"/>
            </w:rPr>
            <w:t>Return On Assets</w:t>
          </w:r>
          <w:r>
            <w:rPr>
              <w:rFonts w:ascii="Times New Roman" w:hAnsi="Times New Roman" w:cs="Times New Roman"/>
              <w:sz w:val="24"/>
              <w:szCs w:val="24"/>
            </w:rPr>
            <w:t xml:space="preserve"> (ROA) </w:t>
          </w:r>
        </w:p>
        <w:p w:rsidR="00DD3B20" w:rsidRDefault="00F66164" w:rsidP="00DD3B20">
          <w:pPr>
            <w:spacing w:line="480" w:lineRule="auto"/>
            <w:ind w:left="1701" w:firstLine="459"/>
            <w:jc w:val="both"/>
            <w:rPr>
              <w:rFonts w:ascii="Times New Roman" w:hAnsi="Times New Roman" w:cs="Times New Roman"/>
              <w:sz w:val="24"/>
              <w:szCs w:val="24"/>
            </w:rPr>
          </w:pPr>
          <w:r>
            <w:rPr>
              <w:rFonts w:ascii="Times New Roman" w:hAnsi="Times New Roman" w:cs="Times New Roman"/>
              <w:sz w:val="24"/>
              <w:szCs w:val="24"/>
            </w:rPr>
            <w:t xml:space="preserve">PT. Bank Tabungan Negara (Persero), Tbk </w:t>
          </w:r>
        </w:p>
        <w:p w:rsidR="00F66164" w:rsidRDefault="00F66164" w:rsidP="00DD3B20">
          <w:pPr>
            <w:spacing w:line="480" w:lineRule="auto"/>
            <w:ind w:left="1701" w:firstLine="459"/>
            <w:jc w:val="both"/>
            <w:rPr>
              <w:rFonts w:ascii="Times New Roman" w:hAnsi="Times New Roman" w:cs="Times New Roman"/>
              <w:sz w:val="24"/>
              <w:szCs w:val="24"/>
            </w:rPr>
          </w:pPr>
          <w:r>
            <w:rPr>
              <w:rFonts w:ascii="Times New Roman" w:hAnsi="Times New Roman" w:cs="Times New Roman"/>
              <w:sz w:val="24"/>
              <w:szCs w:val="24"/>
            </w:rPr>
            <w:t>Periode 2012-2016......................</w:t>
          </w:r>
          <w:r w:rsidR="00DD3B20">
            <w:rPr>
              <w:rFonts w:ascii="Times New Roman" w:hAnsi="Times New Roman" w:cs="Times New Roman"/>
              <w:sz w:val="24"/>
              <w:szCs w:val="24"/>
            </w:rPr>
            <w:t>..................................</w:t>
          </w:r>
          <w:r>
            <w:rPr>
              <w:rFonts w:ascii="Times New Roman" w:hAnsi="Times New Roman" w:cs="Times New Roman"/>
              <w:sz w:val="24"/>
              <w:szCs w:val="24"/>
            </w:rPr>
            <w:t>.....78</w:t>
          </w:r>
        </w:p>
        <w:p w:rsidR="002B365A" w:rsidRDefault="00F66164" w:rsidP="00DD3B20">
          <w:pPr>
            <w:spacing w:line="480" w:lineRule="auto"/>
            <w:ind w:left="1701"/>
            <w:jc w:val="both"/>
            <w:rPr>
              <w:rFonts w:ascii="Times New Roman" w:hAnsi="Times New Roman" w:cs="Times New Roman"/>
              <w:sz w:val="24"/>
              <w:szCs w:val="24"/>
            </w:rPr>
          </w:pPr>
          <w:r>
            <w:rPr>
              <w:rFonts w:ascii="Times New Roman" w:hAnsi="Times New Roman" w:cs="Times New Roman"/>
              <w:sz w:val="24"/>
              <w:szCs w:val="24"/>
            </w:rPr>
            <w:t xml:space="preserve">4.1.3 Perkembangan </w:t>
          </w:r>
          <w:r>
            <w:rPr>
              <w:rFonts w:ascii="Times New Roman" w:hAnsi="Times New Roman" w:cs="Times New Roman"/>
              <w:i/>
              <w:sz w:val="24"/>
              <w:szCs w:val="24"/>
            </w:rPr>
            <w:t xml:space="preserve">Return On Equity </w:t>
          </w:r>
          <w:r>
            <w:rPr>
              <w:rFonts w:ascii="Times New Roman" w:hAnsi="Times New Roman" w:cs="Times New Roman"/>
              <w:sz w:val="24"/>
              <w:szCs w:val="24"/>
            </w:rPr>
            <w:t xml:space="preserve">(ROE) </w:t>
          </w:r>
        </w:p>
        <w:p w:rsidR="002B365A" w:rsidRDefault="00F66164" w:rsidP="002B365A">
          <w:pPr>
            <w:spacing w:line="480" w:lineRule="auto"/>
            <w:ind w:left="1701" w:firstLine="459"/>
            <w:jc w:val="both"/>
            <w:rPr>
              <w:rFonts w:ascii="Times New Roman" w:hAnsi="Times New Roman" w:cs="Times New Roman"/>
              <w:sz w:val="24"/>
              <w:szCs w:val="24"/>
            </w:rPr>
          </w:pPr>
          <w:r>
            <w:rPr>
              <w:rFonts w:ascii="Times New Roman" w:hAnsi="Times New Roman" w:cs="Times New Roman"/>
              <w:sz w:val="24"/>
              <w:szCs w:val="24"/>
            </w:rPr>
            <w:t xml:space="preserve">PT. Bank Tabungan Negara (Persero), Tbk </w:t>
          </w:r>
        </w:p>
        <w:p w:rsidR="00F66164" w:rsidRDefault="00F66164" w:rsidP="002B365A">
          <w:pPr>
            <w:spacing w:line="480" w:lineRule="auto"/>
            <w:ind w:left="1701" w:firstLine="459"/>
            <w:jc w:val="both"/>
            <w:rPr>
              <w:rFonts w:ascii="Times New Roman" w:hAnsi="Times New Roman" w:cs="Times New Roman"/>
              <w:sz w:val="24"/>
              <w:szCs w:val="24"/>
            </w:rPr>
          </w:pPr>
          <w:r>
            <w:rPr>
              <w:rFonts w:ascii="Times New Roman" w:hAnsi="Times New Roman" w:cs="Times New Roman"/>
              <w:sz w:val="24"/>
              <w:szCs w:val="24"/>
            </w:rPr>
            <w:t>Periode 2012-2016.................</w:t>
          </w:r>
          <w:r w:rsidR="002B365A">
            <w:rPr>
              <w:rFonts w:ascii="Times New Roman" w:hAnsi="Times New Roman" w:cs="Times New Roman"/>
              <w:sz w:val="24"/>
              <w:szCs w:val="24"/>
            </w:rPr>
            <w:t>..................................</w:t>
          </w:r>
          <w:r w:rsidR="00391A29">
            <w:rPr>
              <w:rFonts w:ascii="Times New Roman" w:hAnsi="Times New Roman" w:cs="Times New Roman"/>
              <w:sz w:val="24"/>
              <w:szCs w:val="24"/>
            </w:rPr>
            <w:t>..........81</w:t>
          </w:r>
        </w:p>
        <w:p w:rsidR="008D6CFC" w:rsidRDefault="00F66164" w:rsidP="00E76758">
          <w:pPr>
            <w:spacing w:line="480" w:lineRule="auto"/>
            <w:ind w:left="1276"/>
            <w:jc w:val="both"/>
            <w:rPr>
              <w:rFonts w:ascii="Times New Roman" w:hAnsi="Times New Roman" w:cs="Times New Roman"/>
              <w:i/>
              <w:sz w:val="24"/>
              <w:szCs w:val="24"/>
            </w:rPr>
          </w:pPr>
          <w:r>
            <w:rPr>
              <w:rFonts w:ascii="Times New Roman" w:hAnsi="Times New Roman" w:cs="Times New Roman"/>
              <w:sz w:val="24"/>
              <w:szCs w:val="24"/>
            </w:rPr>
            <w:t xml:space="preserve">4.2 Pengaruh </w:t>
          </w:r>
          <w:r>
            <w:rPr>
              <w:rFonts w:ascii="Times New Roman" w:hAnsi="Times New Roman" w:cs="Times New Roman"/>
              <w:i/>
              <w:sz w:val="24"/>
              <w:szCs w:val="24"/>
            </w:rPr>
            <w:t>Non Performing Loan</w:t>
          </w:r>
          <w:r>
            <w:rPr>
              <w:rFonts w:ascii="Times New Roman" w:hAnsi="Times New Roman" w:cs="Times New Roman"/>
              <w:sz w:val="24"/>
              <w:szCs w:val="24"/>
            </w:rPr>
            <w:t xml:space="preserve"> (NPL) Terhadap </w:t>
          </w:r>
          <w:r>
            <w:rPr>
              <w:rFonts w:ascii="Times New Roman" w:hAnsi="Times New Roman" w:cs="Times New Roman"/>
              <w:i/>
              <w:sz w:val="24"/>
              <w:szCs w:val="24"/>
            </w:rPr>
            <w:t>Return</w:t>
          </w:r>
        </w:p>
        <w:p w:rsidR="008D6CFC" w:rsidRDefault="00F66164" w:rsidP="00E76758">
          <w:pPr>
            <w:spacing w:line="480" w:lineRule="auto"/>
            <w:ind w:left="1702"/>
            <w:jc w:val="both"/>
            <w:rPr>
              <w:rFonts w:ascii="Times New Roman" w:hAnsi="Times New Roman" w:cs="Times New Roman"/>
              <w:sz w:val="24"/>
              <w:szCs w:val="24"/>
            </w:rPr>
          </w:pPr>
          <w:r>
            <w:rPr>
              <w:rFonts w:ascii="Times New Roman" w:hAnsi="Times New Roman" w:cs="Times New Roman"/>
              <w:i/>
              <w:sz w:val="24"/>
              <w:szCs w:val="24"/>
            </w:rPr>
            <w:t xml:space="preserve"> On Assets </w:t>
          </w:r>
          <w:r>
            <w:rPr>
              <w:rFonts w:ascii="Times New Roman" w:hAnsi="Times New Roman" w:cs="Times New Roman"/>
              <w:sz w:val="24"/>
              <w:szCs w:val="24"/>
            </w:rPr>
            <w:t xml:space="preserve">(ROA) dan </w:t>
          </w:r>
          <w:r>
            <w:rPr>
              <w:rFonts w:ascii="Times New Roman" w:hAnsi="Times New Roman" w:cs="Times New Roman"/>
              <w:i/>
              <w:sz w:val="24"/>
              <w:szCs w:val="24"/>
            </w:rPr>
            <w:t xml:space="preserve">Return On Equity </w:t>
          </w:r>
          <w:r>
            <w:rPr>
              <w:rFonts w:ascii="Times New Roman" w:hAnsi="Times New Roman" w:cs="Times New Roman"/>
              <w:sz w:val="24"/>
              <w:szCs w:val="24"/>
            </w:rPr>
            <w:t xml:space="preserve">(ROE) Pada </w:t>
          </w:r>
        </w:p>
        <w:p w:rsidR="00E76758" w:rsidRDefault="00F66164" w:rsidP="00E76758">
          <w:pPr>
            <w:spacing w:line="480" w:lineRule="auto"/>
            <w:ind w:left="1440" w:firstLine="262"/>
            <w:jc w:val="both"/>
            <w:rPr>
              <w:rFonts w:ascii="Times New Roman" w:hAnsi="Times New Roman" w:cs="Times New Roman"/>
              <w:sz w:val="24"/>
              <w:szCs w:val="24"/>
            </w:rPr>
          </w:pPr>
          <w:r>
            <w:rPr>
              <w:rFonts w:ascii="Times New Roman" w:hAnsi="Times New Roman" w:cs="Times New Roman"/>
              <w:sz w:val="24"/>
              <w:szCs w:val="24"/>
            </w:rPr>
            <w:t xml:space="preserve">PT. Bank Tabungan Negara (Persero), Tbk Periode </w:t>
          </w:r>
        </w:p>
        <w:p w:rsidR="00F66164" w:rsidRDefault="00F66164" w:rsidP="00E76758">
          <w:pPr>
            <w:spacing w:line="480" w:lineRule="auto"/>
            <w:ind w:left="1440" w:firstLine="262"/>
            <w:jc w:val="both"/>
            <w:rPr>
              <w:rFonts w:ascii="Times New Roman" w:hAnsi="Times New Roman" w:cs="Times New Roman"/>
              <w:sz w:val="24"/>
              <w:szCs w:val="24"/>
            </w:rPr>
          </w:pPr>
          <w:r>
            <w:rPr>
              <w:rFonts w:ascii="Times New Roman" w:hAnsi="Times New Roman" w:cs="Times New Roman"/>
              <w:sz w:val="24"/>
              <w:szCs w:val="24"/>
            </w:rPr>
            <w:t>2012-2016</w:t>
          </w:r>
          <w:r w:rsidR="00E76758">
            <w:rPr>
              <w:rFonts w:ascii="Times New Roman" w:hAnsi="Times New Roman" w:cs="Times New Roman"/>
              <w:sz w:val="24"/>
              <w:szCs w:val="24"/>
            </w:rPr>
            <w:t>.....................................................................</w:t>
          </w:r>
          <w:r w:rsidR="00512B7E">
            <w:rPr>
              <w:rFonts w:ascii="Times New Roman" w:hAnsi="Times New Roman" w:cs="Times New Roman"/>
              <w:sz w:val="24"/>
              <w:szCs w:val="24"/>
            </w:rPr>
            <w:t>.</w:t>
          </w:r>
          <w:r w:rsidR="00E76758">
            <w:rPr>
              <w:rFonts w:ascii="Times New Roman" w:hAnsi="Times New Roman" w:cs="Times New Roman"/>
              <w:sz w:val="24"/>
              <w:szCs w:val="24"/>
            </w:rPr>
            <w:t>..........</w:t>
          </w:r>
          <w:r w:rsidR="00391A29">
            <w:rPr>
              <w:rFonts w:ascii="Times New Roman" w:hAnsi="Times New Roman" w:cs="Times New Roman"/>
              <w:sz w:val="24"/>
              <w:szCs w:val="24"/>
            </w:rPr>
            <w:t>..84</w:t>
          </w:r>
        </w:p>
        <w:p w:rsidR="008D6CFC" w:rsidRDefault="008D6CFC" w:rsidP="00512B7E">
          <w:pPr>
            <w:spacing w:line="480" w:lineRule="auto"/>
            <w:ind w:left="1701"/>
            <w:jc w:val="both"/>
            <w:rPr>
              <w:rFonts w:ascii="Times New Roman" w:hAnsi="Times New Roman" w:cs="Times New Roman"/>
              <w:sz w:val="24"/>
              <w:szCs w:val="24"/>
            </w:rPr>
          </w:pPr>
          <w:r>
            <w:rPr>
              <w:rFonts w:ascii="Times New Roman" w:hAnsi="Times New Roman" w:cs="Times New Roman"/>
              <w:sz w:val="24"/>
              <w:szCs w:val="24"/>
            </w:rPr>
            <w:t>4.2.1 Uji Asumsi Klasik.....................................</w:t>
          </w:r>
          <w:r w:rsidR="00512B7E">
            <w:rPr>
              <w:rFonts w:ascii="Times New Roman" w:hAnsi="Times New Roman" w:cs="Times New Roman"/>
              <w:sz w:val="24"/>
              <w:szCs w:val="24"/>
            </w:rPr>
            <w:t>...........</w:t>
          </w:r>
          <w:r w:rsidR="00391A29">
            <w:rPr>
              <w:rFonts w:ascii="Times New Roman" w:hAnsi="Times New Roman" w:cs="Times New Roman"/>
              <w:sz w:val="24"/>
              <w:szCs w:val="24"/>
            </w:rPr>
            <w:t>.............85</w:t>
          </w:r>
        </w:p>
        <w:p w:rsidR="008D6CFC" w:rsidRDefault="008D6CFC" w:rsidP="00512B7E">
          <w:pPr>
            <w:spacing w:line="480" w:lineRule="auto"/>
            <w:ind w:left="2268"/>
            <w:jc w:val="both"/>
            <w:rPr>
              <w:rFonts w:ascii="Times New Roman" w:hAnsi="Times New Roman" w:cs="Times New Roman"/>
              <w:sz w:val="24"/>
              <w:szCs w:val="24"/>
            </w:rPr>
          </w:pPr>
          <w:r>
            <w:rPr>
              <w:rFonts w:ascii="Times New Roman" w:hAnsi="Times New Roman" w:cs="Times New Roman"/>
              <w:sz w:val="24"/>
              <w:szCs w:val="24"/>
            </w:rPr>
            <w:t>4.2.1.1 Uji Normalit</w:t>
          </w:r>
          <w:r w:rsidR="00512B7E">
            <w:rPr>
              <w:rFonts w:ascii="Times New Roman" w:hAnsi="Times New Roman" w:cs="Times New Roman"/>
              <w:sz w:val="24"/>
              <w:szCs w:val="24"/>
            </w:rPr>
            <w:t>as....................</w:t>
          </w:r>
          <w:r>
            <w:rPr>
              <w:rFonts w:ascii="Times New Roman" w:hAnsi="Times New Roman" w:cs="Times New Roman"/>
              <w:sz w:val="24"/>
              <w:szCs w:val="24"/>
            </w:rPr>
            <w:t>..</w:t>
          </w:r>
          <w:r w:rsidR="00512B7E">
            <w:rPr>
              <w:rFonts w:ascii="Times New Roman" w:hAnsi="Times New Roman" w:cs="Times New Roman"/>
              <w:sz w:val="24"/>
              <w:szCs w:val="24"/>
            </w:rPr>
            <w:t>..................</w:t>
          </w:r>
          <w:r w:rsidR="00391A29">
            <w:rPr>
              <w:rFonts w:ascii="Times New Roman" w:hAnsi="Times New Roman" w:cs="Times New Roman"/>
              <w:sz w:val="24"/>
              <w:szCs w:val="24"/>
            </w:rPr>
            <w:t>..............85</w:t>
          </w:r>
        </w:p>
        <w:p w:rsidR="008D6CFC" w:rsidRDefault="008D6CFC" w:rsidP="00512B7E">
          <w:pPr>
            <w:spacing w:line="480" w:lineRule="auto"/>
            <w:ind w:left="2268"/>
            <w:jc w:val="both"/>
            <w:rPr>
              <w:rFonts w:ascii="Times New Roman" w:hAnsi="Times New Roman" w:cs="Times New Roman"/>
              <w:sz w:val="24"/>
              <w:szCs w:val="24"/>
            </w:rPr>
          </w:pPr>
          <w:r>
            <w:rPr>
              <w:rFonts w:ascii="Times New Roman" w:hAnsi="Times New Roman" w:cs="Times New Roman"/>
              <w:sz w:val="24"/>
              <w:szCs w:val="24"/>
            </w:rPr>
            <w:t>4.2.1.2 Uji Heteroskedastisitas............................</w:t>
          </w:r>
          <w:r w:rsidR="00512B7E">
            <w:rPr>
              <w:rFonts w:ascii="Times New Roman" w:hAnsi="Times New Roman" w:cs="Times New Roman"/>
              <w:sz w:val="24"/>
              <w:szCs w:val="24"/>
            </w:rPr>
            <w:t>........</w:t>
          </w:r>
          <w:r w:rsidR="00391A29">
            <w:rPr>
              <w:rFonts w:ascii="Times New Roman" w:hAnsi="Times New Roman" w:cs="Times New Roman"/>
              <w:sz w:val="24"/>
              <w:szCs w:val="24"/>
            </w:rPr>
            <w:t>.....89</w:t>
          </w:r>
        </w:p>
        <w:p w:rsidR="008D6CFC" w:rsidRDefault="008D6CFC" w:rsidP="00512B7E">
          <w:pPr>
            <w:spacing w:line="480" w:lineRule="auto"/>
            <w:ind w:left="2268"/>
            <w:jc w:val="both"/>
            <w:rPr>
              <w:rFonts w:ascii="Times New Roman" w:hAnsi="Times New Roman" w:cs="Times New Roman"/>
              <w:sz w:val="24"/>
              <w:szCs w:val="24"/>
            </w:rPr>
          </w:pPr>
          <w:r>
            <w:rPr>
              <w:rFonts w:ascii="Times New Roman" w:hAnsi="Times New Roman" w:cs="Times New Roman"/>
              <w:sz w:val="24"/>
              <w:szCs w:val="24"/>
            </w:rPr>
            <w:t>4.2.1.3 Uji Autokorelasi........</w:t>
          </w:r>
          <w:r w:rsidR="00512B7E">
            <w:rPr>
              <w:rFonts w:ascii="Times New Roman" w:hAnsi="Times New Roman" w:cs="Times New Roman"/>
              <w:sz w:val="24"/>
              <w:szCs w:val="24"/>
            </w:rPr>
            <w:t>...................................</w:t>
          </w:r>
          <w:r>
            <w:rPr>
              <w:rFonts w:ascii="Times New Roman" w:hAnsi="Times New Roman" w:cs="Times New Roman"/>
              <w:sz w:val="24"/>
              <w:szCs w:val="24"/>
            </w:rPr>
            <w:t>........9</w:t>
          </w:r>
          <w:r w:rsidR="00391A29">
            <w:rPr>
              <w:rFonts w:ascii="Times New Roman" w:hAnsi="Times New Roman" w:cs="Times New Roman"/>
              <w:sz w:val="24"/>
              <w:szCs w:val="24"/>
            </w:rPr>
            <w:t>1</w:t>
          </w:r>
        </w:p>
        <w:p w:rsidR="008D6CFC" w:rsidRDefault="008D6CFC" w:rsidP="00512B7E">
          <w:pPr>
            <w:spacing w:line="480" w:lineRule="auto"/>
            <w:ind w:left="1701"/>
            <w:jc w:val="both"/>
            <w:rPr>
              <w:rFonts w:ascii="Times New Roman" w:hAnsi="Times New Roman" w:cs="Times New Roman"/>
              <w:sz w:val="24"/>
              <w:szCs w:val="24"/>
            </w:rPr>
          </w:pPr>
          <w:r>
            <w:rPr>
              <w:rFonts w:ascii="Times New Roman" w:hAnsi="Times New Roman" w:cs="Times New Roman"/>
              <w:sz w:val="24"/>
              <w:szCs w:val="24"/>
            </w:rPr>
            <w:t>4.2.2 Analisis Regresi Linear Sederhana............</w:t>
          </w:r>
          <w:r w:rsidR="00F04D32">
            <w:rPr>
              <w:rFonts w:ascii="Times New Roman" w:hAnsi="Times New Roman" w:cs="Times New Roman"/>
              <w:sz w:val="24"/>
              <w:szCs w:val="24"/>
            </w:rPr>
            <w:t>...........</w:t>
          </w:r>
          <w:r>
            <w:rPr>
              <w:rFonts w:ascii="Times New Roman" w:hAnsi="Times New Roman" w:cs="Times New Roman"/>
              <w:sz w:val="24"/>
              <w:szCs w:val="24"/>
            </w:rPr>
            <w:t>............92</w:t>
          </w:r>
        </w:p>
        <w:p w:rsidR="008D6CFC" w:rsidRDefault="008D6CFC" w:rsidP="00F04D32">
          <w:pPr>
            <w:spacing w:line="480" w:lineRule="auto"/>
            <w:ind w:left="1701"/>
            <w:jc w:val="both"/>
            <w:rPr>
              <w:rFonts w:ascii="Times New Roman" w:hAnsi="Times New Roman" w:cs="Times New Roman"/>
              <w:sz w:val="24"/>
              <w:szCs w:val="24"/>
            </w:rPr>
          </w:pPr>
          <w:r>
            <w:rPr>
              <w:rFonts w:ascii="Times New Roman" w:hAnsi="Times New Roman" w:cs="Times New Roman"/>
              <w:sz w:val="24"/>
              <w:szCs w:val="24"/>
            </w:rPr>
            <w:t>4.2.3 Analisis Koefisien Korelasi.......................</w:t>
          </w:r>
          <w:r w:rsidR="00F04D32">
            <w:rPr>
              <w:rFonts w:ascii="Times New Roman" w:hAnsi="Times New Roman" w:cs="Times New Roman"/>
              <w:sz w:val="24"/>
              <w:szCs w:val="24"/>
            </w:rPr>
            <w:t>...........</w:t>
          </w:r>
          <w:r>
            <w:rPr>
              <w:rFonts w:ascii="Times New Roman" w:hAnsi="Times New Roman" w:cs="Times New Roman"/>
              <w:sz w:val="24"/>
              <w:szCs w:val="24"/>
            </w:rPr>
            <w:t>............94</w:t>
          </w:r>
        </w:p>
        <w:p w:rsidR="008D6CFC" w:rsidRDefault="008D6CFC" w:rsidP="00F04D32">
          <w:pPr>
            <w:spacing w:line="480" w:lineRule="auto"/>
            <w:ind w:left="1701"/>
            <w:jc w:val="both"/>
            <w:rPr>
              <w:rFonts w:ascii="Times New Roman" w:hAnsi="Times New Roman" w:cs="Times New Roman"/>
              <w:sz w:val="24"/>
              <w:szCs w:val="24"/>
            </w:rPr>
          </w:pPr>
          <w:r>
            <w:rPr>
              <w:rFonts w:ascii="Times New Roman" w:hAnsi="Times New Roman" w:cs="Times New Roman"/>
              <w:sz w:val="24"/>
              <w:szCs w:val="24"/>
            </w:rPr>
            <w:t>4.2.4 Analisis Koefisien Determinasi (R</w:t>
          </w:r>
          <w:r>
            <w:rPr>
              <w:rFonts w:ascii="Times New Roman" w:hAnsi="Times New Roman" w:cs="Times New Roman"/>
              <w:sz w:val="24"/>
              <w:szCs w:val="24"/>
              <w:vertAlign w:val="superscript"/>
            </w:rPr>
            <w:t>2</w:t>
          </w:r>
          <w:r>
            <w:rPr>
              <w:rFonts w:ascii="Times New Roman" w:hAnsi="Times New Roman" w:cs="Times New Roman"/>
              <w:sz w:val="24"/>
              <w:szCs w:val="24"/>
            </w:rPr>
            <w:t>)................</w:t>
          </w:r>
          <w:r w:rsidR="00F04D32">
            <w:rPr>
              <w:rFonts w:ascii="Times New Roman" w:hAnsi="Times New Roman" w:cs="Times New Roman"/>
              <w:sz w:val="24"/>
              <w:szCs w:val="24"/>
            </w:rPr>
            <w:t>...........</w:t>
          </w:r>
          <w:r w:rsidR="00391A29">
            <w:rPr>
              <w:rFonts w:ascii="Times New Roman" w:hAnsi="Times New Roman" w:cs="Times New Roman"/>
              <w:sz w:val="24"/>
              <w:szCs w:val="24"/>
            </w:rPr>
            <w:t>......97</w:t>
          </w:r>
        </w:p>
        <w:p w:rsidR="008D6CFC" w:rsidRDefault="008D6CFC" w:rsidP="00127A9E">
          <w:pPr>
            <w:spacing w:after="0" w:line="480" w:lineRule="auto"/>
            <w:ind w:left="1701"/>
            <w:jc w:val="both"/>
            <w:rPr>
              <w:rFonts w:ascii="Times New Roman" w:hAnsi="Times New Roman" w:cs="Times New Roman"/>
              <w:sz w:val="24"/>
              <w:szCs w:val="24"/>
            </w:rPr>
          </w:pPr>
          <w:r>
            <w:rPr>
              <w:rFonts w:ascii="Times New Roman" w:hAnsi="Times New Roman" w:cs="Times New Roman"/>
              <w:sz w:val="24"/>
              <w:szCs w:val="24"/>
            </w:rPr>
            <w:lastRenderedPageBreak/>
            <w:t>4.2.5 Uji Parsial (Uji t)..........................................</w:t>
          </w:r>
          <w:r w:rsidR="00F04D32">
            <w:rPr>
              <w:rFonts w:ascii="Times New Roman" w:hAnsi="Times New Roman" w:cs="Times New Roman"/>
              <w:sz w:val="24"/>
              <w:szCs w:val="24"/>
            </w:rPr>
            <w:t>...........</w:t>
          </w:r>
          <w:r w:rsidR="00391A29">
            <w:rPr>
              <w:rFonts w:ascii="Times New Roman" w:hAnsi="Times New Roman" w:cs="Times New Roman"/>
              <w:sz w:val="24"/>
              <w:szCs w:val="24"/>
            </w:rPr>
            <w:t>..........99</w:t>
          </w:r>
        </w:p>
        <w:p w:rsidR="00127A9E" w:rsidRDefault="00127A9E" w:rsidP="00127A9E">
          <w:pPr>
            <w:spacing w:after="0" w:line="480" w:lineRule="auto"/>
            <w:ind w:left="1701"/>
            <w:jc w:val="both"/>
            <w:rPr>
              <w:rFonts w:ascii="Times New Roman" w:hAnsi="Times New Roman" w:cs="Times New Roman"/>
              <w:sz w:val="24"/>
              <w:szCs w:val="24"/>
            </w:rPr>
          </w:pPr>
        </w:p>
        <w:p w:rsidR="008D6CFC" w:rsidRDefault="008D6CFC" w:rsidP="00127A9E">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BAB V KESIMPULAN DAN SARAN...................................</w:t>
          </w:r>
          <w:r w:rsidR="00127A9E">
            <w:rPr>
              <w:rFonts w:ascii="Times New Roman" w:hAnsi="Times New Roman" w:cs="Times New Roman"/>
              <w:b/>
              <w:sz w:val="24"/>
              <w:szCs w:val="24"/>
            </w:rPr>
            <w:t>...............</w:t>
          </w:r>
          <w:r w:rsidR="00391A29">
            <w:rPr>
              <w:rFonts w:ascii="Times New Roman" w:hAnsi="Times New Roman" w:cs="Times New Roman"/>
              <w:b/>
              <w:sz w:val="24"/>
              <w:szCs w:val="24"/>
            </w:rPr>
            <w:t>....104</w:t>
          </w:r>
        </w:p>
        <w:p w:rsidR="008D6CFC" w:rsidRDefault="008D6CFC" w:rsidP="00127A9E">
          <w:pPr>
            <w:spacing w:line="480" w:lineRule="auto"/>
            <w:ind w:left="1276"/>
            <w:jc w:val="both"/>
            <w:rPr>
              <w:rFonts w:ascii="Times New Roman" w:hAnsi="Times New Roman" w:cs="Times New Roman"/>
              <w:sz w:val="24"/>
              <w:szCs w:val="24"/>
            </w:rPr>
          </w:pPr>
          <w:r>
            <w:rPr>
              <w:rFonts w:ascii="Times New Roman" w:hAnsi="Times New Roman" w:cs="Times New Roman"/>
              <w:sz w:val="24"/>
              <w:szCs w:val="24"/>
            </w:rPr>
            <w:t>5.1 Kesimpulan...............................</w:t>
          </w:r>
          <w:r w:rsidR="00127A9E">
            <w:rPr>
              <w:rFonts w:ascii="Times New Roman" w:hAnsi="Times New Roman" w:cs="Times New Roman"/>
              <w:sz w:val="24"/>
              <w:szCs w:val="24"/>
            </w:rPr>
            <w:t>...........</w:t>
          </w:r>
          <w:r>
            <w:rPr>
              <w:rFonts w:ascii="Times New Roman" w:hAnsi="Times New Roman" w:cs="Times New Roman"/>
              <w:sz w:val="24"/>
              <w:szCs w:val="24"/>
            </w:rPr>
            <w:t>...................................</w:t>
          </w:r>
          <w:r w:rsidR="00391A29">
            <w:rPr>
              <w:rFonts w:ascii="Times New Roman" w:hAnsi="Times New Roman" w:cs="Times New Roman"/>
              <w:sz w:val="24"/>
              <w:szCs w:val="24"/>
            </w:rPr>
            <w:t>..104</w:t>
          </w:r>
        </w:p>
        <w:p w:rsidR="008D6CFC" w:rsidRDefault="008D6CFC" w:rsidP="00EF23A8">
          <w:pPr>
            <w:spacing w:after="0" w:line="480" w:lineRule="auto"/>
            <w:ind w:left="1276"/>
            <w:jc w:val="both"/>
            <w:rPr>
              <w:rFonts w:ascii="Times New Roman" w:hAnsi="Times New Roman" w:cs="Times New Roman"/>
              <w:sz w:val="24"/>
              <w:szCs w:val="24"/>
            </w:rPr>
          </w:pPr>
          <w:r>
            <w:rPr>
              <w:rFonts w:ascii="Times New Roman" w:hAnsi="Times New Roman" w:cs="Times New Roman"/>
              <w:sz w:val="24"/>
              <w:szCs w:val="24"/>
            </w:rPr>
            <w:t>5.2 Saran...................................................</w:t>
          </w:r>
          <w:r w:rsidR="00127A9E">
            <w:rPr>
              <w:rFonts w:ascii="Times New Roman" w:hAnsi="Times New Roman" w:cs="Times New Roman"/>
              <w:sz w:val="24"/>
              <w:szCs w:val="24"/>
            </w:rPr>
            <w:t>....</w:t>
          </w:r>
          <w:r w:rsidR="00AE09DB">
            <w:rPr>
              <w:rFonts w:ascii="Times New Roman" w:hAnsi="Times New Roman" w:cs="Times New Roman"/>
              <w:sz w:val="24"/>
              <w:szCs w:val="24"/>
            </w:rPr>
            <w:t>......</w:t>
          </w:r>
          <w:r w:rsidR="00391A29">
            <w:rPr>
              <w:rFonts w:ascii="Times New Roman" w:hAnsi="Times New Roman" w:cs="Times New Roman"/>
              <w:sz w:val="24"/>
              <w:szCs w:val="24"/>
            </w:rPr>
            <w:t>............................106</w:t>
          </w:r>
        </w:p>
        <w:p w:rsidR="00B327C4" w:rsidRDefault="00B327C4" w:rsidP="00EF23A8">
          <w:pPr>
            <w:spacing w:after="0" w:line="480" w:lineRule="auto"/>
            <w:ind w:left="1276"/>
            <w:jc w:val="both"/>
            <w:rPr>
              <w:rFonts w:ascii="Times New Roman" w:hAnsi="Times New Roman" w:cs="Times New Roman"/>
              <w:sz w:val="24"/>
              <w:szCs w:val="24"/>
            </w:rPr>
          </w:pPr>
        </w:p>
        <w:p w:rsidR="008D6CFC" w:rsidRDefault="008D6CFC" w:rsidP="00EF23A8">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DAFTAR PUSTAKA</w:t>
          </w:r>
          <w:r w:rsidR="00BB68B5">
            <w:rPr>
              <w:rFonts w:ascii="Times New Roman" w:hAnsi="Times New Roman" w:cs="Times New Roman"/>
              <w:b/>
              <w:sz w:val="24"/>
              <w:szCs w:val="24"/>
            </w:rPr>
            <w:t>............................................................</w:t>
          </w:r>
          <w:r w:rsidR="00391A29">
            <w:rPr>
              <w:rFonts w:ascii="Times New Roman" w:hAnsi="Times New Roman" w:cs="Times New Roman"/>
              <w:b/>
              <w:sz w:val="24"/>
              <w:szCs w:val="24"/>
            </w:rPr>
            <w:t>.............................108</w:t>
          </w:r>
        </w:p>
        <w:p w:rsidR="008D6CFC" w:rsidRPr="008D6CFC" w:rsidRDefault="008D6CFC" w:rsidP="008D6CFC">
          <w:pPr>
            <w:spacing w:line="480" w:lineRule="auto"/>
            <w:jc w:val="both"/>
            <w:rPr>
              <w:rFonts w:ascii="Times New Roman" w:hAnsi="Times New Roman" w:cs="Times New Roman"/>
              <w:b/>
              <w:sz w:val="24"/>
              <w:szCs w:val="24"/>
            </w:rPr>
          </w:pPr>
          <w:r>
            <w:rPr>
              <w:rFonts w:ascii="Times New Roman" w:hAnsi="Times New Roman" w:cs="Times New Roman"/>
              <w:b/>
              <w:sz w:val="24"/>
              <w:szCs w:val="24"/>
            </w:rPr>
            <w:t>LAMPIRAN-LAMPIRAN</w:t>
          </w:r>
        </w:p>
        <w:p w:rsidR="00F66164" w:rsidRPr="00F66164" w:rsidRDefault="00F66164" w:rsidP="00F66164">
          <w:pPr>
            <w:spacing w:line="480" w:lineRule="auto"/>
            <w:ind w:left="993"/>
            <w:jc w:val="both"/>
            <w:rPr>
              <w:rFonts w:ascii="Times New Roman" w:hAnsi="Times New Roman" w:cs="Times New Roman"/>
              <w:sz w:val="24"/>
              <w:szCs w:val="24"/>
            </w:rPr>
          </w:pPr>
        </w:p>
        <w:p w:rsidR="000D056E" w:rsidRDefault="00215C7E">
          <w:r>
            <w:fldChar w:fldCharType="end"/>
          </w:r>
        </w:p>
      </w:sdtContent>
    </w:sdt>
    <w:p w:rsidR="004B27A2" w:rsidRDefault="004B27A2" w:rsidP="004B27A2">
      <w:pPr>
        <w:spacing w:after="0" w:line="480" w:lineRule="auto"/>
        <w:jc w:val="both"/>
        <w:rPr>
          <w:rFonts w:ascii="Times New Roman" w:hAnsi="Times New Roman" w:cs="Times New Roman"/>
          <w:b/>
          <w:sz w:val="24"/>
          <w:szCs w:val="24"/>
        </w:rPr>
      </w:pPr>
    </w:p>
    <w:p w:rsidR="00D208B9" w:rsidRDefault="00D208B9" w:rsidP="004B27A2">
      <w:pPr>
        <w:spacing w:after="0" w:line="480" w:lineRule="auto"/>
        <w:jc w:val="both"/>
        <w:rPr>
          <w:rFonts w:ascii="Times New Roman" w:hAnsi="Times New Roman" w:cs="Times New Roman"/>
          <w:b/>
          <w:sz w:val="24"/>
          <w:szCs w:val="24"/>
        </w:rPr>
      </w:pPr>
    </w:p>
    <w:p w:rsidR="00D208B9" w:rsidRDefault="00D208B9" w:rsidP="004B27A2">
      <w:pPr>
        <w:spacing w:after="0" w:line="480" w:lineRule="auto"/>
        <w:jc w:val="both"/>
        <w:rPr>
          <w:rFonts w:ascii="Times New Roman" w:hAnsi="Times New Roman" w:cs="Times New Roman"/>
          <w:b/>
          <w:sz w:val="24"/>
          <w:szCs w:val="24"/>
        </w:rPr>
      </w:pPr>
    </w:p>
    <w:p w:rsidR="00131A92" w:rsidRDefault="00131A92" w:rsidP="004B27A2">
      <w:pPr>
        <w:spacing w:after="0" w:line="480" w:lineRule="auto"/>
        <w:jc w:val="both"/>
        <w:rPr>
          <w:rFonts w:ascii="Times New Roman" w:hAnsi="Times New Roman" w:cs="Times New Roman"/>
          <w:b/>
          <w:sz w:val="24"/>
          <w:szCs w:val="24"/>
        </w:rPr>
      </w:pPr>
    </w:p>
    <w:p w:rsidR="00B07F02" w:rsidRDefault="00B07F02" w:rsidP="00131A92">
      <w:pPr>
        <w:spacing w:after="0" w:line="480" w:lineRule="auto"/>
        <w:jc w:val="center"/>
        <w:rPr>
          <w:rFonts w:ascii="Times New Roman" w:hAnsi="Times New Roman" w:cs="Times New Roman"/>
          <w:b/>
          <w:sz w:val="24"/>
          <w:szCs w:val="24"/>
        </w:rPr>
      </w:pPr>
    </w:p>
    <w:p w:rsidR="00B07F02" w:rsidRDefault="00B07F02" w:rsidP="00131A92">
      <w:pPr>
        <w:spacing w:after="0" w:line="480" w:lineRule="auto"/>
        <w:jc w:val="center"/>
        <w:rPr>
          <w:rFonts w:ascii="Times New Roman" w:hAnsi="Times New Roman" w:cs="Times New Roman"/>
          <w:b/>
          <w:sz w:val="24"/>
          <w:szCs w:val="24"/>
        </w:rPr>
      </w:pPr>
    </w:p>
    <w:p w:rsidR="00B07F02" w:rsidRDefault="00B07F02" w:rsidP="00131A92">
      <w:pPr>
        <w:spacing w:after="0" w:line="480" w:lineRule="auto"/>
        <w:jc w:val="center"/>
        <w:rPr>
          <w:rFonts w:ascii="Times New Roman" w:hAnsi="Times New Roman" w:cs="Times New Roman"/>
          <w:b/>
          <w:sz w:val="24"/>
          <w:szCs w:val="24"/>
        </w:rPr>
      </w:pPr>
    </w:p>
    <w:p w:rsidR="00B07F02" w:rsidRDefault="00B07F02" w:rsidP="00131A92">
      <w:pPr>
        <w:spacing w:after="0" w:line="480" w:lineRule="auto"/>
        <w:jc w:val="center"/>
        <w:rPr>
          <w:rFonts w:ascii="Times New Roman" w:hAnsi="Times New Roman" w:cs="Times New Roman"/>
          <w:b/>
          <w:sz w:val="24"/>
          <w:szCs w:val="24"/>
        </w:rPr>
      </w:pPr>
    </w:p>
    <w:p w:rsidR="00B07F02" w:rsidRDefault="00B07F02" w:rsidP="00131A92">
      <w:pPr>
        <w:spacing w:after="0" w:line="480" w:lineRule="auto"/>
        <w:jc w:val="center"/>
        <w:rPr>
          <w:rFonts w:ascii="Times New Roman" w:hAnsi="Times New Roman" w:cs="Times New Roman"/>
          <w:b/>
          <w:sz w:val="24"/>
          <w:szCs w:val="24"/>
        </w:rPr>
      </w:pPr>
    </w:p>
    <w:p w:rsidR="00B07F02" w:rsidRDefault="00B07F02" w:rsidP="00131A92">
      <w:pPr>
        <w:spacing w:after="0" w:line="480" w:lineRule="auto"/>
        <w:jc w:val="center"/>
        <w:rPr>
          <w:rFonts w:ascii="Times New Roman" w:hAnsi="Times New Roman" w:cs="Times New Roman"/>
          <w:b/>
          <w:sz w:val="24"/>
          <w:szCs w:val="24"/>
        </w:rPr>
      </w:pPr>
    </w:p>
    <w:p w:rsidR="00B07F02" w:rsidRDefault="00B07F02" w:rsidP="00131A92">
      <w:pPr>
        <w:spacing w:after="0" w:line="480" w:lineRule="auto"/>
        <w:jc w:val="center"/>
        <w:rPr>
          <w:rFonts w:ascii="Times New Roman" w:hAnsi="Times New Roman" w:cs="Times New Roman"/>
          <w:b/>
          <w:sz w:val="24"/>
          <w:szCs w:val="24"/>
        </w:rPr>
      </w:pPr>
    </w:p>
    <w:p w:rsidR="00B07F02" w:rsidRDefault="00B07F02" w:rsidP="00131A92">
      <w:pPr>
        <w:spacing w:after="0" w:line="480" w:lineRule="auto"/>
        <w:jc w:val="center"/>
        <w:rPr>
          <w:rFonts w:ascii="Times New Roman" w:hAnsi="Times New Roman" w:cs="Times New Roman"/>
          <w:b/>
          <w:sz w:val="24"/>
          <w:szCs w:val="24"/>
        </w:rPr>
      </w:pPr>
    </w:p>
    <w:p w:rsidR="00B07F02" w:rsidRDefault="00B07F02" w:rsidP="00131A92">
      <w:pPr>
        <w:spacing w:after="0" w:line="480" w:lineRule="auto"/>
        <w:jc w:val="center"/>
        <w:rPr>
          <w:rFonts w:ascii="Times New Roman" w:hAnsi="Times New Roman" w:cs="Times New Roman"/>
          <w:b/>
          <w:sz w:val="24"/>
          <w:szCs w:val="24"/>
        </w:rPr>
      </w:pPr>
    </w:p>
    <w:p w:rsidR="00131A92" w:rsidRDefault="00131A92" w:rsidP="00131A92">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DAFTAR TABEL</w:t>
      </w:r>
    </w:p>
    <w:p w:rsidR="00131A92" w:rsidRDefault="00131A92" w:rsidP="00131A92">
      <w:pPr>
        <w:spacing w:after="0" w:line="480" w:lineRule="auto"/>
        <w:jc w:val="center"/>
        <w:rPr>
          <w:rFonts w:ascii="Times New Roman" w:hAnsi="Times New Roman" w:cs="Times New Roman"/>
          <w:b/>
          <w:sz w:val="24"/>
          <w:szCs w:val="24"/>
        </w:rPr>
      </w:pPr>
    </w:p>
    <w:p w:rsidR="00131A92" w:rsidRDefault="00131A92" w:rsidP="00131A92">
      <w:pPr>
        <w:spacing w:after="0" w:line="480" w:lineRule="auto"/>
        <w:ind w:left="1418" w:hanging="1418"/>
        <w:jc w:val="both"/>
        <w:rPr>
          <w:rFonts w:ascii="Times New Roman" w:hAnsi="Times New Roman" w:cs="Times New Roman"/>
          <w:i/>
          <w:sz w:val="24"/>
          <w:szCs w:val="24"/>
        </w:rPr>
      </w:pPr>
      <w:r>
        <w:rPr>
          <w:rFonts w:ascii="Times New Roman" w:hAnsi="Times New Roman" w:cs="Times New Roman"/>
          <w:sz w:val="24"/>
          <w:szCs w:val="24"/>
        </w:rPr>
        <w:t>TABEL 1.1</w:t>
      </w:r>
      <w:r>
        <w:rPr>
          <w:rFonts w:ascii="Times New Roman" w:hAnsi="Times New Roman" w:cs="Times New Roman"/>
          <w:sz w:val="24"/>
          <w:szCs w:val="24"/>
        </w:rPr>
        <w:tab/>
        <w:t xml:space="preserve">Pertumbuhan </w:t>
      </w:r>
      <w:r>
        <w:rPr>
          <w:rFonts w:ascii="Times New Roman" w:hAnsi="Times New Roman" w:cs="Times New Roman"/>
          <w:i/>
          <w:sz w:val="24"/>
          <w:szCs w:val="24"/>
        </w:rPr>
        <w:t xml:space="preserve">Non Performing Loan </w:t>
      </w:r>
      <w:r>
        <w:rPr>
          <w:rFonts w:ascii="Times New Roman" w:hAnsi="Times New Roman" w:cs="Times New Roman"/>
          <w:sz w:val="24"/>
          <w:szCs w:val="24"/>
        </w:rPr>
        <w:t xml:space="preserve">(NPL), </w:t>
      </w:r>
      <w:r>
        <w:rPr>
          <w:rFonts w:ascii="Times New Roman" w:hAnsi="Times New Roman" w:cs="Times New Roman"/>
          <w:i/>
          <w:sz w:val="24"/>
          <w:szCs w:val="24"/>
        </w:rPr>
        <w:t>Return</w:t>
      </w:r>
    </w:p>
    <w:p w:rsidR="00131A92" w:rsidRDefault="00131A92" w:rsidP="00131A92">
      <w:pPr>
        <w:spacing w:after="0" w:line="480" w:lineRule="auto"/>
        <w:ind w:left="1418"/>
        <w:jc w:val="both"/>
        <w:rPr>
          <w:rFonts w:ascii="Times New Roman" w:hAnsi="Times New Roman" w:cs="Times New Roman"/>
          <w:sz w:val="24"/>
          <w:szCs w:val="24"/>
        </w:rPr>
      </w:pPr>
      <w:r>
        <w:rPr>
          <w:rFonts w:ascii="Times New Roman" w:hAnsi="Times New Roman" w:cs="Times New Roman"/>
          <w:i/>
          <w:sz w:val="24"/>
          <w:szCs w:val="24"/>
        </w:rPr>
        <w:t xml:space="preserve"> On Assets </w:t>
      </w:r>
      <w:r>
        <w:rPr>
          <w:rFonts w:ascii="Times New Roman" w:hAnsi="Times New Roman" w:cs="Times New Roman"/>
          <w:sz w:val="24"/>
          <w:szCs w:val="24"/>
        </w:rPr>
        <w:t xml:space="preserve">(ROA) dan </w:t>
      </w:r>
      <w:r>
        <w:rPr>
          <w:rFonts w:ascii="Times New Roman" w:hAnsi="Times New Roman" w:cs="Times New Roman"/>
          <w:i/>
          <w:sz w:val="24"/>
          <w:szCs w:val="24"/>
        </w:rPr>
        <w:t xml:space="preserve">Return On Equity </w:t>
      </w:r>
      <w:r>
        <w:rPr>
          <w:rFonts w:ascii="Times New Roman" w:hAnsi="Times New Roman" w:cs="Times New Roman"/>
          <w:sz w:val="24"/>
          <w:szCs w:val="24"/>
        </w:rPr>
        <w:t xml:space="preserve">(ROE) </w:t>
      </w:r>
    </w:p>
    <w:p w:rsidR="00131A92" w:rsidRDefault="00131A92" w:rsidP="00131A92">
      <w:pPr>
        <w:spacing w:after="0" w:line="480" w:lineRule="auto"/>
        <w:ind w:left="1418"/>
        <w:jc w:val="both"/>
        <w:rPr>
          <w:rFonts w:ascii="Times New Roman" w:hAnsi="Times New Roman" w:cs="Times New Roman"/>
          <w:sz w:val="24"/>
          <w:szCs w:val="24"/>
        </w:rPr>
      </w:pPr>
      <w:r>
        <w:rPr>
          <w:rFonts w:ascii="Times New Roman" w:hAnsi="Times New Roman" w:cs="Times New Roman"/>
          <w:sz w:val="24"/>
          <w:szCs w:val="24"/>
        </w:rPr>
        <w:t xml:space="preserve">Pada PT. Bank Tabungan Negara (Persero) Tbk </w:t>
      </w:r>
    </w:p>
    <w:p w:rsidR="00131A92" w:rsidRDefault="00131A92" w:rsidP="00131A92">
      <w:pPr>
        <w:spacing w:after="0" w:line="480" w:lineRule="auto"/>
        <w:ind w:left="1418"/>
        <w:jc w:val="both"/>
        <w:rPr>
          <w:rFonts w:ascii="Times New Roman" w:hAnsi="Times New Roman" w:cs="Times New Roman"/>
          <w:sz w:val="24"/>
          <w:szCs w:val="24"/>
        </w:rPr>
      </w:pPr>
      <w:r>
        <w:rPr>
          <w:rFonts w:ascii="Times New Roman" w:hAnsi="Times New Roman" w:cs="Times New Roman"/>
          <w:sz w:val="24"/>
          <w:szCs w:val="24"/>
        </w:rPr>
        <w:t>Periode 2012-2016..........................................................................4</w:t>
      </w:r>
    </w:p>
    <w:p w:rsidR="00131A92" w:rsidRDefault="00131A92" w:rsidP="00131A92">
      <w:pPr>
        <w:spacing w:after="0" w:line="480" w:lineRule="auto"/>
        <w:ind w:left="1418" w:hanging="1418"/>
        <w:jc w:val="both"/>
        <w:rPr>
          <w:rFonts w:ascii="Times New Roman" w:hAnsi="Times New Roman" w:cs="Times New Roman"/>
          <w:sz w:val="24"/>
          <w:szCs w:val="24"/>
        </w:rPr>
      </w:pPr>
      <w:r>
        <w:rPr>
          <w:rFonts w:ascii="Times New Roman" w:hAnsi="Times New Roman" w:cs="Times New Roman"/>
          <w:sz w:val="24"/>
          <w:szCs w:val="24"/>
        </w:rPr>
        <w:t>TABEL 2.1</w:t>
      </w:r>
      <w:r>
        <w:rPr>
          <w:rFonts w:ascii="Times New Roman" w:hAnsi="Times New Roman" w:cs="Times New Roman"/>
          <w:sz w:val="24"/>
          <w:szCs w:val="24"/>
        </w:rPr>
        <w:tab/>
        <w:t xml:space="preserve">Kriteria Peringkat </w:t>
      </w:r>
      <w:r>
        <w:rPr>
          <w:rFonts w:ascii="Times New Roman" w:hAnsi="Times New Roman" w:cs="Times New Roman"/>
          <w:i/>
          <w:sz w:val="24"/>
          <w:szCs w:val="24"/>
        </w:rPr>
        <w:t xml:space="preserve">Return On Assets </w:t>
      </w:r>
      <w:r>
        <w:rPr>
          <w:rFonts w:ascii="Times New Roman" w:hAnsi="Times New Roman" w:cs="Times New Roman"/>
          <w:sz w:val="24"/>
          <w:szCs w:val="24"/>
        </w:rPr>
        <w:t>(ROA)..................................42</w:t>
      </w:r>
    </w:p>
    <w:p w:rsidR="00131A92" w:rsidRDefault="00131A92" w:rsidP="00131A92">
      <w:pPr>
        <w:spacing w:after="0" w:line="480" w:lineRule="auto"/>
        <w:ind w:left="1418" w:hanging="1418"/>
        <w:jc w:val="both"/>
        <w:rPr>
          <w:rFonts w:ascii="Times New Roman" w:hAnsi="Times New Roman" w:cs="Times New Roman"/>
          <w:sz w:val="24"/>
          <w:szCs w:val="24"/>
        </w:rPr>
      </w:pPr>
      <w:r>
        <w:rPr>
          <w:rFonts w:ascii="Times New Roman" w:hAnsi="Times New Roman" w:cs="Times New Roman"/>
          <w:sz w:val="24"/>
          <w:szCs w:val="24"/>
        </w:rPr>
        <w:t>TABEL 2.2</w:t>
      </w:r>
      <w:r>
        <w:rPr>
          <w:rFonts w:ascii="Times New Roman" w:hAnsi="Times New Roman" w:cs="Times New Roman"/>
          <w:sz w:val="24"/>
          <w:szCs w:val="24"/>
        </w:rPr>
        <w:tab/>
        <w:t xml:space="preserve">Kriteria Peringkat </w:t>
      </w:r>
      <w:r>
        <w:rPr>
          <w:rFonts w:ascii="Times New Roman" w:hAnsi="Times New Roman" w:cs="Times New Roman"/>
          <w:i/>
          <w:sz w:val="24"/>
          <w:szCs w:val="24"/>
        </w:rPr>
        <w:t xml:space="preserve">Return On Equity </w:t>
      </w:r>
      <w:r>
        <w:rPr>
          <w:rFonts w:ascii="Times New Roman" w:hAnsi="Times New Roman" w:cs="Times New Roman"/>
          <w:sz w:val="24"/>
          <w:szCs w:val="24"/>
        </w:rPr>
        <w:t>(ROE)..................................44</w:t>
      </w:r>
    </w:p>
    <w:p w:rsidR="00131A92" w:rsidRDefault="00131A92" w:rsidP="00131A92">
      <w:pPr>
        <w:spacing w:after="0" w:line="480" w:lineRule="auto"/>
        <w:ind w:left="1418" w:hanging="1418"/>
        <w:jc w:val="both"/>
        <w:rPr>
          <w:rFonts w:ascii="Times New Roman" w:hAnsi="Times New Roman" w:cs="Times New Roman"/>
          <w:sz w:val="24"/>
          <w:szCs w:val="24"/>
        </w:rPr>
      </w:pPr>
      <w:r>
        <w:rPr>
          <w:rFonts w:ascii="Times New Roman" w:hAnsi="Times New Roman" w:cs="Times New Roman"/>
          <w:sz w:val="24"/>
          <w:szCs w:val="24"/>
        </w:rPr>
        <w:t>TABEL 2.3</w:t>
      </w:r>
      <w:r>
        <w:rPr>
          <w:rFonts w:ascii="Times New Roman" w:hAnsi="Times New Roman" w:cs="Times New Roman"/>
          <w:sz w:val="24"/>
          <w:szCs w:val="24"/>
        </w:rPr>
        <w:tab/>
        <w:t>Hasil Penelitian Terdahulu.............................................................44</w:t>
      </w:r>
    </w:p>
    <w:p w:rsidR="00131A92" w:rsidRDefault="00131A92" w:rsidP="00131A92">
      <w:pPr>
        <w:spacing w:after="0" w:line="480" w:lineRule="auto"/>
        <w:ind w:left="1418" w:hanging="1418"/>
        <w:jc w:val="both"/>
        <w:rPr>
          <w:rFonts w:ascii="Times New Roman" w:hAnsi="Times New Roman" w:cs="Times New Roman"/>
          <w:sz w:val="24"/>
          <w:szCs w:val="24"/>
        </w:rPr>
      </w:pPr>
      <w:r>
        <w:rPr>
          <w:rFonts w:ascii="Times New Roman" w:hAnsi="Times New Roman" w:cs="Times New Roman"/>
          <w:sz w:val="24"/>
          <w:szCs w:val="24"/>
        </w:rPr>
        <w:t>TABEL 3.1</w:t>
      </w:r>
      <w:r>
        <w:rPr>
          <w:rFonts w:ascii="Times New Roman" w:hAnsi="Times New Roman" w:cs="Times New Roman"/>
          <w:sz w:val="24"/>
          <w:szCs w:val="24"/>
        </w:rPr>
        <w:tab/>
        <w:t>Operasionalisasi Variabel Penelitian................</w:t>
      </w:r>
      <w:r w:rsidR="006A4E0E">
        <w:rPr>
          <w:rFonts w:ascii="Times New Roman" w:hAnsi="Times New Roman" w:cs="Times New Roman"/>
          <w:sz w:val="24"/>
          <w:szCs w:val="24"/>
        </w:rPr>
        <w:t>..............................64</w:t>
      </w:r>
    </w:p>
    <w:p w:rsidR="00131A92" w:rsidRDefault="00131A92" w:rsidP="00131A92">
      <w:pPr>
        <w:spacing w:after="0" w:line="480" w:lineRule="auto"/>
        <w:jc w:val="both"/>
        <w:rPr>
          <w:rFonts w:ascii="Times New Roman" w:hAnsi="Times New Roman" w:cs="Times New Roman"/>
          <w:sz w:val="24"/>
          <w:szCs w:val="24"/>
        </w:rPr>
      </w:pPr>
      <w:r>
        <w:rPr>
          <w:rFonts w:ascii="Times New Roman" w:hAnsi="Times New Roman" w:cs="Times New Roman"/>
          <w:sz w:val="24"/>
          <w:szCs w:val="24"/>
        </w:rPr>
        <w:t>TABEL 3.2</w:t>
      </w:r>
      <w:r>
        <w:rPr>
          <w:rFonts w:ascii="Times New Roman" w:hAnsi="Times New Roman" w:cs="Times New Roman"/>
          <w:sz w:val="24"/>
          <w:szCs w:val="24"/>
        </w:rPr>
        <w:tab/>
        <w:t>Pedoman Interprestasi Terhadap Koefisien</w:t>
      </w:r>
      <w:r w:rsidR="006A4E0E">
        <w:rPr>
          <w:rFonts w:ascii="Times New Roman" w:hAnsi="Times New Roman" w:cs="Times New Roman"/>
          <w:sz w:val="24"/>
          <w:szCs w:val="24"/>
        </w:rPr>
        <w:t xml:space="preserve"> Korelasi.....................71</w:t>
      </w:r>
    </w:p>
    <w:p w:rsidR="00131A92" w:rsidRDefault="00131A92" w:rsidP="00131A92">
      <w:pPr>
        <w:spacing w:after="0" w:line="480" w:lineRule="auto"/>
        <w:ind w:left="1418" w:hanging="1418"/>
        <w:jc w:val="both"/>
        <w:rPr>
          <w:rFonts w:ascii="Times New Roman" w:hAnsi="Times New Roman" w:cs="Times New Roman"/>
          <w:sz w:val="24"/>
          <w:szCs w:val="24"/>
        </w:rPr>
      </w:pPr>
      <w:r>
        <w:rPr>
          <w:rFonts w:ascii="Times New Roman" w:hAnsi="Times New Roman" w:cs="Times New Roman"/>
          <w:sz w:val="24"/>
          <w:szCs w:val="24"/>
        </w:rPr>
        <w:t>TABEL 4.1</w:t>
      </w:r>
      <w:r>
        <w:rPr>
          <w:rFonts w:ascii="Times New Roman" w:hAnsi="Times New Roman" w:cs="Times New Roman"/>
          <w:sz w:val="24"/>
          <w:szCs w:val="24"/>
        </w:rPr>
        <w:tab/>
        <w:t xml:space="preserve">Perkembangan </w:t>
      </w:r>
      <w:r>
        <w:rPr>
          <w:rFonts w:ascii="Times New Roman" w:hAnsi="Times New Roman" w:cs="Times New Roman"/>
          <w:i/>
          <w:sz w:val="24"/>
          <w:szCs w:val="24"/>
        </w:rPr>
        <w:t xml:space="preserve">Non Performing Loan </w:t>
      </w:r>
      <w:r>
        <w:rPr>
          <w:rFonts w:ascii="Times New Roman" w:hAnsi="Times New Roman" w:cs="Times New Roman"/>
          <w:sz w:val="24"/>
          <w:szCs w:val="24"/>
        </w:rPr>
        <w:t xml:space="preserve">(NPL) PT. Bank </w:t>
      </w:r>
    </w:p>
    <w:p w:rsidR="00131A92" w:rsidRDefault="00131A92" w:rsidP="00131A92">
      <w:pPr>
        <w:spacing w:after="0" w:line="480" w:lineRule="auto"/>
        <w:ind w:left="1418"/>
        <w:jc w:val="both"/>
        <w:rPr>
          <w:rFonts w:ascii="Times New Roman" w:hAnsi="Times New Roman" w:cs="Times New Roman"/>
          <w:sz w:val="24"/>
          <w:szCs w:val="24"/>
        </w:rPr>
      </w:pPr>
      <w:r>
        <w:rPr>
          <w:rFonts w:ascii="Times New Roman" w:hAnsi="Times New Roman" w:cs="Times New Roman"/>
          <w:sz w:val="24"/>
          <w:szCs w:val="24"/>
        </w:rPr>
        <w:t xml:space="preserve">Tabungan Negara (Persero), Tbk Pertriwulan Periode </w:t>
      </w:r>
    </w:p>
    <w:p w:rsidR="00131A92" w:rsidRDefault="00131A92" w:rsidP="00131A92">
      <w:pPr>
        <w:spacing w:after="0" w:line="480" w:lineRule="auto"/>
        <w:ind w:left="1418"/>
        <w:jc w:val="both"/>
        <w:rPr>
          <w:rFonts w:ascii="Times New Roman" w:hAnsi="Times New Roman" w:cs="Times New Roman"/>
          <w:sz w:val="24"/>
          <w:szCs w:val="24"/>
        </w:rPr>
      </w:pPr>
      <w:r>
        <w:rPr>
          <w:rFonts w:ascii="Times New Roman" w:hAnsi="Times New Roman" w:cs="Times New Roman"/>
          <w:sz w:val="24"/>
          <w:szCs w:val="24"/>
        </w:rPr>
        <w:t>2012-2016.....................................................................................</w:t>
      </w:r>
      <w:r w:rsidR="006A4E0E">
        <w:rPr>
          <w:rFonts w:ascii="Times New Roman" w:hAnsi="Times New Roman" w:cs="Times New Roman"/>
          <w:sz w:val="24"/>
          <w:szCs w:val="24"/>
        </w:rPr>
        <w:t>..</w:t>
      </w:r>
      <w:r>
        <w:rPr>
          <w:rFonts w:ascii="Times New Roman" w:hAnsi="Times New Roman" w:cs="Times New Roman"/>
          <w:sz w:val="24"/>
          <w:szCs w:val="24"/>
        </w:rPr>
        <w:t>76</w:t>
      </w:r>
    </w:p>
    <w:p w:rsidR="006A4E0E" w:rsidRPr="006A4E0E" w:rsidRDefault="006A4E0E" w:rsidP="006A4E0E">
      <w:pPr>
        <w:spacing w:after="0" w:line="480" w:lineRule="auto"/>
        <w:jc w:val="both"/>
        <w:rPr>
          <w:rFonts w:ascii="Times New Roman" w:hAnsi="Times New Roman" w:cs="Times New Roman"/>
          <w:sz w:val="24"/>
          <w:szCs w:val="24"/>
        </w:rPr>
      </w:pPr>
      <w:r>
        <w:rPr>
          <w:rFonts w:ascii="Times New Roman" w:hAnsi="Times New Roman" w:cs="Times New Roman"/>
          <w:sz w:val="24"/>
          <w:szCs w:val="24"/>
        </w:rPr>
        <w:t>TABEL 4.2</w:t>
      </w:r>
      <w:r>
        <w:rPr>
          <w:rFonts w:ascii="Times New Roman" w:hAnsi="Times New Roman" w:cs="Times New Roman"/>
          <w:sz w:val="24"/>
          <w:szCs w:val="24"/>
        </w:rPr>
        <w:tab/>
        <w:t xml:space="preserve">Kriteria Penilaian </w:t>
      </w:r>
      <w:r>
        <w:rPr>
          <w:rFonts w:ascii="Times New Roman" w:hAnsi="Times New Roman" w:cs="Times New Roman"/>
          <w:i/>
          <w:sz w:val="24"/>
          <w:szCs w:val="24"/>
        </w:rPr>
        <w:t xml:space="preserve">Non Performing Loan </w:t>
      </w:r>
      <w:r>
        <w:rPr>
          <w:rFonts w:ascii="Times New Roman" w:hAnsi="Times New Roman" w:cs="Times New Roman"/>
          <w:sz w:val="24"/>
          <w:szCs w:val="24"/>
        </w:rPr>
        <w:t>(NPL)............................78</w:t>
      </w:r>
    </w:p>
    <w:p w:rsidR="00131A92" w:rsidRDefault="006A4E0E" w:rsidP="00131A92">
      <w:pPr>
        <w:spacing w:after="0" w:line="480" w:lineRule="auto"/>
        <w:ind w:left="1418" w:hanging="1418"/>
        <w:jc w:val="both"/>
        <w:rPr>
          <w:rFonts w:ascii="Times New Roman" w:hAnsi="Times New Roman" w:cs="Times New Roman"/>
          <w:sz w:val="24"/>
          <w:szCs w:val="24"/>
        </w:rPr>
      </w:pPr>
      <w:r>
        <w:rPr>
          <w:rFonts w:ascii="Times New Roman" w:hAnsi="Times New Roman" w:cs="Times New Roman"/>
          <w:sz w:val="24"/>
          <w:szCs w:val="24"/>
        </w:rPr>
        <w:t>TABEL 4.3</w:t>
      </w:r>
      <w:r w:rsidR="00131A92">
        <w:rPr>
          <w:rFonts w:ascii="Times New Roman" w:hAnsi="Times New Roman" w:cs="Times New Roman"/>
          <w:sz w:val="24"/>
          <w:szCs w:val="24"/>
        </w:rPr>
        <w:tab/>
        <w:t xml:space="preserve">Perkembangan </w:t>
      </w:r>
      <w:r w:rsidR="00131A92">
        <w:rPr>
          <w:rFonts w:ascii="Times New Roman" w:hAnsi="Times New Roman" w:cs="Times New Roman"/>
          <w:i/>
          <w:sz w:val="24"/>
          <w:szCs w:val="24"/>
        </w:rPr>
        <w:t xml:space="preserve">Return On Assets </w:t>
      </w:r>
      <w:r w:rsidR="00131A92">
        <w:rPr>
          <w:rFonts w:ascii="Times New Roman" w:hAnsi="Times New Roman" w:cs="Times New Roman"/>
          <w:sz w:val="24"/>
          <w:szCs w:val="24"/>
        </w:rPr>
        <w:t xml:space="preserve">(ROA) PT. Bank </w:t>
      </w:r>
    </w:p>
    <w:p w:rsidR="00131A92" w:rsidRDefault="00131A92" w:rsidP="00131A92">
      <w:pPr>
        <w:spacing w:after="0" w:line="480" w:lineRule="auto"/>
        <w:ind w:left="1418"/>
        <w:jc w:val="both"/>
        <w:rPr>
          <w:rFonts w:ascii="Times New Roman" w:hAnsi="Times New Roman" w:cs="Times New Roman"/>
          <w:sz w:val="24"/>
          <w:szCs w:val="24"/>
        </w:rPr>
      </w:pPr>
      <w:r>
        <w:rPr>
          <w:rFonts w:ascii="Times New Roman" w:hAnsi="Times New Roman" w:cs="Times New Roman"/>
          <w:sz w:val="24"/>
          <w:szCs w:val="24"/>
        </w:rPr>
        <w:t xml:space="preserve">Tabungan Negara (Persero), Tbk Pertriwulan Periode </w:t>
      </w:r>
    </w:p>
    <w:p w:rsidR="00131A92" w:rsidRDefault="00131A92" w:rsidP="00131A92">
      <w:pPr>
        <w:spacing w:after="0" w:line="480" w:lineRule="auto"/>
        <w:ind w:left="1418"/>
        <w:jc w:val="both"/>
        <w:rPr>
          <w:rFonts w:ascii="Times New Roman" w:hAnsi="Times New Roman" w:cs="Times New Roman"/>
          <w:sz w:val="24"/>
          <w:szCs w:val="24"/>
        </w:rPr>
      </w:pPr>
      <w:r>
        <w:rPr>
          <w:rFonts w:ascii="Times New Roman" w:hAnsi="Times New Roman" w:cs="Times New Roman"/>
          <w:sz w:val="24"/>
          <w:szCs w:val="24"/>
        </w:rPr>
        <w:t>2012-2016......................................................................................78</w:t>
      </w:r>
    </w:p>
    <w:p w:rsidR="00131A92" w:rsidRDefault="006A4E0E" w:rsidP="00131A92">
      <w:pPr>
        <w:spacing w:after="0" w:line="480" w:lineRule="auto"/>
        <w:ind w:left="1418" w:hanging="1418"/>
        <w:jc w:val="both"/>
        <w:rPr>
          <w:rFonts w:ascii="Times New Roman" w:hAnsi="Times New Roman" w:cs="Times New Roman"/>
          <w:sz w:val="24"/>
          <w:szCs w:val="24"/>
        </w:rPr>
      </w:pPr>
      <w:r>
        <w:rPr>
          <w:rFonts w:ascii="Times New Roman" w:hAnsi="Times New Roman" w:cs="Times New Roman"/>
          <w:sz w:val="24"/>
          <w:szCs w:val="24"/>
        </w:rPr>
        <w:t>TABEL 4.4</w:t>
      </w:r>
      <w:r w:rsidR="00131A92">
        <w:rPr>
          <w:rFonts w:ascii="Times New Roman" w:hAnsi="Times New Roman" w:cs="Times New Roman"/>
          <w:sz w:val="24"/>
          <w:szCs w:val="24"/>
        </w:rPr>
        <w:tab/>
        <w:t xml:space="preserve">Kriteria Peringkat </w:t>
      </w:r>
      <w:r w:rsidR="00131A92">
        <w:rPr>
          <w:rFonts w:ascii="Times New Roman" w:hAnsi="Times New Roman" w:cs="Times New Roman"/>
          <w:i/>
          <w:sz w:val="24"/>
          <w:szCs w:val="24"/>
        </w:rPr>
        <w:t xml:space="preserve">Return On Assets </w:t>
      </w:r>
      <w:r w:rsidR="00131A92">
        <w:rPr>
          <w:rFonts w:ascii="Times New Roman" w:hAnsi="Times New Roman" w:cs="Times New Roman"/>
          <w:sz w:val="24"/>
          <w:szCs w:val="24"/>
        </w:rPr>
        <w:t>(ROA)....</w:t>
      </w:r>
      <w:r>
        <w:rPr>
          <w:rFonts w:ascii="Times New Roman" w:hAnsi="Times New Roman" w:cs="Times New Roman"/>
          <w:sz w:val="24"/>
          <w:szCs w:val="24"/>
        </w:rPr>
        <w:t>..............................81</w:t>
      </w:r>
    </w:p>
    <w:p w:rsidR="00131A92" w:rsidRDefault="006A4E0E" w:rsidP="00131A92">
      <w:pPr>
        <w:spacing w:after="0" w:line="480" w:lineRule="auto"/>
        <w:ind w:left="1418" w:hanging="1418"/>
        <w:jc w:val="both"/>
        <w:rPr>
          <w:rFonts w:ascii="Times New Roman" w:hAnsi="Times New Roman" w:cs="Times New Roman"/>
          <w:sz w:val="24"/>
          <w:szCs w:val="24"/>
        </w:rPr>
      </w:pPr>
      <w:r>
        <w:rPr>
          <w:rFonts w:ascii="Times New Roman" w:hAnsi="Times New Roman" w:cs="Times New Roman"/>
          <w:sz w:val="24"/>
          <w:szCs w:val="24"/>
        </w:rPr>
        <w:t>TABEL 4.5</w:t>
      </w:r>
      <w:r w:rsidR="00131A92">
        <w:rPr>
          <w:rFonts w:ascii="Times New Roman" w:hAnsi="Times New Roman" w:cs="Times New Roman"/>
          <w:sz w:val="24"/>
          <w:szCs w:val="24"/>
        </w:rPr>
        <w:tab/>
        <w:t xml:space="preserve">Perkembangan </w:t>
      </w:r>
      <w:r w:rsidR="00131A92">
        <w:rPr>
          <w:rFonts w:ascii="Times New Roman" w:hAnsi="Times New Roman" w:cs="Times New Roman"/>
          <w:i/>
          <w:sz w:val="24"/>
          <w:szCs w:val="24"/>
        </w:rPr>
        <w:t xml:space="preserve">Return On Equity </w:t>
      </w:r>
      <w:r w:rsidR="00131A92">
        <w:rPr>
          <w:rFonts w:ascii="Times New Roman" w:hAnsi="Times New Roman" w:cs="Times New Roman"/>
          <w:sz w:val="24"/>
          <w:szCs w:val="24"/>
        </w:rPr>
        <w:t xml:space="preserve">(ROE) PT. Bank </w:t>
      </w:r>
    </w:p>
    <w:p w:rsidR="00131A92" w:rsidRDefault="00131A92" w:rsidP="00131A92">
      <w:pPr>
        <w:spacing w:after="0" w:line="480" w:lineRule="auto"/>
        <w:ind w:left="1418"/>
        <w:jc w:val="both"/>
        <w:rPr>
          <w:rFonts w:ascii="Times New Roman" w:hAnsi="Times New Roman" w:cs="Times New Roman"/>
          <w:sz w:val="24"/>
          <w:szCs w:val="24"/>
        </w:rPr>
      </w:pPr>
      <w:r>
        <w:rPr>
          <w:rFonts w:ascii="Times New Roman" w:hAnsi="Times New Roman" w:cs="Times New Roman"/>
          <w:sz w:val="24"/>
          <w:szCs w:val="24"/>
        </w:rPr>
        <w:t xml:space="preserve">Tabungan Negara (Persero), Tbk Pertriwulan Periode </w:t>
      </w:r>
    </w:p>
    <w:p w:rsidR="00131A92" w:rsidRDefault="00131A92" w:rsidP="00131A92">
      <w:pPr>
        <w:spacing w:after="0" w:line="480" w:lineRule="auto"/>
        <w:ind w:left="1418"/>
        <w:jc w:val="both"/>
        <w:rPr>
          <w:rFonts w:ascii="Times New Roman" w:hAnsi="Times New Roman" w:cs="Times New Roman"/>
          <w:sz w:val="24"/>
          <w:szCs w:val="24"/>
        </w:rPr>
      </w:pPr>
      <w:r>
        <w:rPr>
          <w:rFonts w:ascii="Times New Roman" w:hAnsi="Times New Roman" w:cs="Times New Roman"/>
          <w:sz w:val="24"/>
          <w:szCs w:val="24"/>
        </w:rPr>
        <w:t>2012-2016........................................................</w:t>
      </w:r>
      <w:r w:rsidR="006A4E0E">
        <w:rPr>
          <w:rFonts w:ascii="Times New Roman" w:hAnsi="Times New Roman" w:cs="Times New Roman"/>
          <w:sz w:val="24"/>
          <w:szCs w:val="24"/>
        </w:rPr>
        <w:t>..............................82</w:t>
      </w:r>
    </w:p>
    <w:p w:rsidR="00131A92" w:rsidRDefault="006A4E0E" w:rsidP="00131A92">
      <w:pPr>
        <w:spacing w:after="0" w:line="480" w:lineRule="auto"/>
        <w:ind w:left="1418" w:hanging="1418"/>
        <w:jc w:val="both"/>
        <w:rPr>
          <w:rFonts w:ascii="Times New Roman" w:hAnsi="Times New Roman" w:cs="Times New Roman"/>
          <w:sz w:val="24"/>
          <w:szCs w:val="24"/>
        </w:rPr>
      </w:pPr>
      <w:r>
        <w:rPr>
          <w:rFonts w:ascii="Times New Roman" w:hAnsi="Times New Roman" w:cs="Times New Roman"/>
          <w:sz w:val="24"/>
          <w:szCs w:val="24"/>
        </w:rPr>
        <w:t>TABEL 4.6</w:t>
      </w:r>
      <w:r w:rsidR="00131A92">
        <w:rPr>
          <w:rFonts w:ascii="Times New Roman" w:hAnsi="Times New Roman" w:cs="Times New Roman"/>
          <w:sz w:val="24"/>
          <w:szCs w:val="24"/>
        </w:rPr>
        <w:tab/>
        <w:t xml:space="preserve">Kriteria Peringkat </w:t>
      </w:r>
      <w:r w:rsidR="00131A92">
        <w:rPr>
          <w:rFonts w:ascii="Times New Roman" w:hAnsi="Times New Roman" w:cs="Times New Roman"/>
          <w:i/>
          <w:sz w:val="24"/>
          <w:szCs w:val="24"/>
        </w:rPr>
        <w:t xml:space="preserve">Return On Equity </w:t>
      </w:r>
      <w:r w:rsidR="00131A92">
        <w:rPr>
          <w:rFonts w:ascii="Times New Roman" w:hAnsi="Times New Roman" w:cs="Times New Roman"/>
          <w:sz w:val="24"/>
          <w:szCs w:val="24"/>
        </w:rPr>
        <w:t>(ROE)....</w:t>
      </w:r>
      <w:r>
        <w:rPr>
          <w:rFonts w:ascii="Times New Roman" w:hAnsi="Times New Roman" w:cs="Times New Roman"/>
          <w:sz w:val="24"/>
          <w:szCs w:val="24"/>
        </w:rPr>
        <w:t>..............................84</w:t>
      </w:r>
    </w:p>
    <w:p w:rsidR="00131A92" w:rsidRDefault="006A4E0E" w:rsidP="00131A92">
      <w:pPr>
        <w:spacing w:after="0" w:line="480" w:lineRule="auto"/>
        <w:ind w:left="1418" w:hanging="1418"/>
        <w:jc w:val="both"/>
        <w:rPr>
          <w:rFonts w:ascii="Times New Roman" w:hAnsi="Times New Roman" w:cs="Times New Roman"/>
          <w:i/>
          <w:sz w:val="24"/>
          <w:szCs w:val="24"/>
        </w:rPr>
      </w:pPr>
      <w:r>
        <w:rPr>
          <w:rFonts w:ascii="Times New Roman" w:hAnsi="Times New Roman" w:cs="Times New Roman"/>
          <w:sz w:val="24"/>
          <w:szCs w:val="24"/>
        </w:rPr>
        <w:t>TABEL 4.7</w:t>
      </w:r>
      <w:r w:rsidR="00131A92">
        <w:rPr>
          <w:rFonts w:ascii="Times New Roman" w:hAnsi="Times New Roman" w:cs="Times New Roman"/>
          <w:sz w:val="24"/>
          <w:szCs w:val="24"/>
        </w:rPr>
        <w:tab/>
        <w:t xml:space="preserve">Hasil Pengujian Kolmogorov-Smirnov (Uji K-S) </w:t>
      </w:r>
      <w:r w:rsidR="00131A92">
        <w:rPr>
          <w:rFonts w:ascii="Times New Roman" w:hAnsi="Times New Roman" w:cs="Times New Roman"/>
          <w:i/>
          <w:sz w:val="24"/>
          <w:szCs w:val="24"/>
        </w:rPr>
        <w:t xml:space="preserve">Return </w:t>
      </w:r>
    </w:p>
    <w:p w:rsidR="00131A92" w:rsidRDefault="00131A92" w:rsidP="00131A92">
      <w:pPr>
        <w:spacing w:after="0" w:line="480" w:lineRule="auto"/>
        <w:ind w:left="1418"/>
        <w:jc w:val="both"/>
        <w:rPr>
          <w:rFonts w:ascii="Times New Roman" w:hAnsi="Times New Roman" w:cs="Times New Roman"/>
          <w:sz w:val="24"/>
          <w:szCs w:val="24"/>
        </w:rPr>
      </w:pPr>
      <w:r>
        <w:rPr>
          <w:rFonts w:ascii="Times New Roman" w:hAnsi="Times New Roman" w:cs="Times New Roman"/>
          <w:i/>
          <w:sz w:val="24"/>
          <w:szCs w:val="24"/>
        </w:rPr>
        <w:lastRenderedPageBreak/>
        <w:t xml:space="preserve">On Assets </w:t>
      </w:r>
      <w:r>
        <w:rPr>
          <w:rFonts w:ascii="Times New Roman" w:hAnsi="Times New Roman" w:cs="Times New Roman"/>
          <w:sz w:val="24"/>
          <w:szCs w:val="24"/>
        </w:rPr>
        <w:t>(ROA)...........................................................................87</w:t>
      </w:r>
    </w:p>
    <w:p w:rsidR="00131A92" w:rsidRDefault="006A4E0E" w:rsidP="00131A92">
      <w:pPr>
        <w:spacing w:after="0" w:line="480" w:lineRule="auto"/>
        <w:ind w:left="1418" w:hanging="1418"/>
        <w:jc w:val="both"/>
        <w:rPr>
          <w:rFonts w:ascii="Times New Roman" w:hAnsi="Times New Roman" w:cs="Times New Roman"/>
          <w:i/>
          <w:sz w:val="24"/>
          <w:szCs w:val="24"/>
        </w:rPr>
      </w:pPr>
      <w:r>
        <w:rPr>
          <w:rFonts w:ascii="Times New Roman" w:hAnsi="Times New Roman" w:cs="Times New Roman"/>
          <w:sz w:val="24"/>
          <w:szCs w:val="24"/>
        </w:rPr>
        <w:t>TABEL 4.8</w:t>
      </w:r>
      <w:r w:rsidR="00131A92">
        <w:rPr>
          <w:rFonts w:ascii="Times New Roman" w:hAnsi="Times New Roman" w:cs="Times New Roman"/>
          <w:sz w:val="24"/>
          <w:szCs w:val="24"/>
        </w:rPr>
        <w:tab/>
        <w:t xml:space="preserve">Hasil Pengujian Kolmogorov-Smirnov (Uji K-S) </w:t>
      </w:r>
      <w:r w:rsidR="00131A92">
        <w:rPr>
          <w:rFonts w:ascii="Times New Roman" w:hAnsi="Times New Roman" w:cs="Times New Roman"/>
          <w:i/>
          <w:sz w:val="24"/>
          <w:szCs w:val="24"/>
        </w:rPr>
        <w:t xml:space="preserve">Return </w:t>
      </w:r>
    </w:p>
    <w:p w:rsidR="00131A92" w:rsidRDefault="00131A92" w:rsidP="00131A92">
      <w:pPr>
        <w:spacing w:after="0" w:line="480" w:lineRule="auto"/>
        <w:ind w:left="1418"/>
        <w:jc w:val="both"/>
        <w:rPr>
          <w:rFonts w:ascii="Times New Roman" w:hAnsi="Times New Roman" w:cs="Times New Roman"/>
          <w:sz w:val="24"/>
          <w:szCs w:val="24"/>
        </w:rPr>
      </w:pPr>
      <w:r>
        <w:rPr>
          <w:rFonts w:ascii="Times New Roman" w:hAnsi="Times New Roman" w:cs="Times New Roman"/>
          <w:i/>
          <w:sz w:val="24"/>
          <w:szCs w:val="24"/>
        </w:rPr>
        <w:t xml:space="preserve">On Assets </w:t>
      </w:r>
      <w:r>
        <w:rPr>
          <w:rFonts w:ascii="Times New Roman" w:hAnsi="Times New Roman" w:cs="Times New Roman"/>
          <w:sz w:val="24"/>
          <w:szCs w:val="24"/>
        </w:rPr>
        <w:t>(ROA)...........................................................................88</w:t>
      </w:r>
    </w:p>
    <w:p w:rsidR="00131A92" w:rsidRDefault="006A4E0E" w:rsidP="00131A92">
      <w:pPr>
        <w:spacing w:after="0" w:line="480" w:lineRule="auto"/>
        <w:jc w:val="both"/>
        <w:rPr>
          <w:rFonts w:ascii="Times New Roman" w:hAnsi="Times New Roman" w:cs="Times New Roman"/>
          <w:sz w:val="24"/>
          <w:szCs w:val="24"/>
        </w:rPr>
      </w:pPr>
      <w:r>
        <w:rPr>
          <w:rFonts w:ascii="Times New Roman" w:hAnsi="Times New Roman" w:cs="Times New Roman"/>
          <w:sz w:val="24"/>
          <w:szCs w:val="24"/>
        </w:rPr>
        <w:t>TABEL 4.9</w:t>
      </w:r>
      <w:r w:rsidR="00131A92">
        <w:rPr>
          <w:rFonts w:ascii="Times New Roman" w:hAnsi="Times New Roman" w:cs="Times New Roman"/>
          <w:sz w:val="24"/>
          <w:szCs w:val="24"/>
        </w:rPr>
        <w:tab/>
        <w:t xml:space="preserve">Hasil Uji Autokorelasi </w:t>
      </w:r>
      <w:r w:rsidR="00131A92">
        <w:rPr>
          <w:rFonts w:ascii="Times New Roman" w:hAnsi="Times New Roman" w:cs="Times New Roman"/>
          <w:i/>
          <w:sz w:val="24"/>
          <w:szCs w:val="24"/>
        </w:rPr>
        <w:t xml:space="preserve">Return On Assets </w:t>
      </w:r>
      <w:r w:rsidR="00131A92">
        <w:rPr>
          <w:rFonts w:ascii="Times New Roman" w:hAnsi="Times New Roman" w:cs="Times New Roman"/>
          <w:sz w:val="24"/>
          <w:szCs w:val="24"/>
        </w:rPr>
        <w:t>(ROA)..........................91</w:t>
      </w:r>
    </w:p>
    <w:p w:rsidR="00131A92" w:rsidRDefault="006A4E0E" w:rsidP="00131A92">
      <w:pPr>
        <w:spacing w:after="0" w:line="480" w:lineRule="auto"/>
        <w:jc w:val="both"/>
        <w:rPr>
          <w:rFonts w:ascii="Times New Roman" w:hAnsi="Times New Roman" w:cs="Times New Roman"/>
          <w:sz w:val="24"/>
          <w:szCs w:val="24"/>
        </w:rPr>
      </w:pPr>
      <w:r>
        <w:rPr>
          <w:rFonts w:ascii="Times New Roman" w:hAnsi="Times New Roman" w:cs="Times New Roman"/>
          <w:sz w:val="24"/>
          <w:szCs w:val="24"/>
        </w:rPr>
        <w:t>TABEL 4.10</w:t>
      </w:r>
      <w:r w:rsidR="00131A92">
        <w:rPr>
          <w:rFonts w:ascii="Times New Roman" w:hAnsi="Times New Roman" w:cs="Times New Roman"/>
          <w:sz w:val="24"/>
          <w:szCs w:val="24"/>
        </w:rPr>
        <w:tab/>
        <w:t xml:space="preserve">Hasil Uji Autokorelasi </w:t>
      </w:r>
      <w:r w:rsidR="00131A92">
        <w:rPr>
          <w:rFonts w:ascii="Times New Roman" w:hAnsi="Times New Roman" w:cs="Times New Roman"/>
          <w:i/>
          <w:sz w:val="24"/>
          <w:szCs w:val="24"/>
        </w:rPr>
        <w:t>Return On Equity</w:t>
      </w:r>
      <w:r w:rsidR="00131A92">
        <w:rPr>
          <w:rFonts w:ascii="Times New Roman" w:hAnsi="Times New Roman" w:cs="Times New Roman"/>
          <w:sz w:val="24"/>
          <w:szCs w:val="24"/>
        </w:rPr>
        <w:t xml:space="preserve"> (</w:t>
      </w:r>
      <w:r>
        <w:rPr>
          <w:rFonts w:ascii="Times New Roman" w:hAnsi="Times New Roman" w:cs="Times New Roman"/>
          <w:sz w:val="24"/>
          <w:szCs w:val="24"/>
        </w:rPr>
        <w:t>ROE)..........................92</w:t>
      </w:r>
    </w:p>
    <w:p w:rsidR="00131A92" w:rsidRDefault="006A4E0E" w:rsidP="00131A92">
      <w:pPr>
        <w:spacing w:after="0" w:line="480" w:lineRule="auto"/>
        <w:jc w:val="both"/>
        <w:rPr>
          <w:rFonts w:ascii="Times New Roman" w:hAnsi="Times New Roman" w:cs="Times New Roman"/>
          <w:sz w:val="24"/>
          <w:szCs w:val="24"/>
        </w:rPr>
      </w:pPr>
      <w:r>
        <w:rPr>
          <w:rFonts w:ascii="Times New Roman" w:hAnsi="Times New Roman" w:cs="Times New Roman"/>
          <w:sz w:val="24"/>
          <w:szCs w:val="24"/>
        </w:rPr>
        <w:t>TABEL 4.11</w:t>
      </w:r>
      <w:r w:rsidR="00131A92">
        <w:rPr>
          <w:rFonts w:ascii="Times New Roman" w:hAnsi="Times New Roman" w:cs="Times New Roman"/>
          <w:sz w:val="24"/>
          <w:szCs w:val="24"/>
        </w:rPr>
        <w:tab/>
        <w:t xml:space="preserve">Hasil Analisis Regresi Linear Sederhana </w:t>
      </w:r>
    </w:p>
    <w:p w:rsidR="00131A92" w:rsidRDefault="00131A92" w:rsidP="00131A92">
      <w:pPr>
        <w:spacing w:after="0" w:line="480" w:lineRule="auto"/>
        <w:ind w:left="1440"/>
        <w:jc w:val="both"/>
        <w:rPr>
          <w:rFonts w:ascii="Times New Roman" w:hAnsi="Times New Roman" w:cs="Times New Roman"/>
          <w:sz w:val="24"/>
          <w:szCs w:val="24"/>
        </w:rPr>
      </w:pPr>
      <w:r>
        <w:rPr>
          <w:rFonts w:ascii="Times New Roman" w:hAnsi="Times New Roman" w:cs="Times New Roman"/>
          <w:sz w:val="24"/>
          <w:szCs w:val="24"/>
        </w:rPr>
        <w:t xml:space="preserve">Variabel </w:t>
      </w:r>
      <w:r>
        <w:rPr>
          <w:rFonts w:ascii="Times New Roman" w:hAnsi="Times New Roman" w:cs="Times New Roman"/>
          <w:i/>
          <w:sz w:val="24"/>
          <w:szCs w:val="24"/>
        </w:rPr>
        <w:t xml:space="preserve">Non Performing Loan </w:t>
      </w:r>
      <w:r>
        <w:rPr>
          <w:rFonts w:ascii="Times New Roman" w:hAnsi="Times New Roman" w:cs="Times New Roman"/>
          <w:sz w:val="24"/>
          <w:szCs w:val="24"/>
        </w:rPr>
        <w:t xml:space="preserve">(NPL) Terhadap </w:t>
      </w:r>
    </w:p>
    <w:p w:rsidR="00131A92" w:rsidRDefault="00131A92" w:rsidP="00131A92">
      <w:pPr>
        <w:spacing w:after="0" w:line="480" w:lineRule="auto"/>
        <w:ind w:left="1440"/>
        <w:jc w:val="both"/>
        <w:rPr>
          <w:rFonts w:ascii="Times New Roman" w:hAnsi="Times New Roman" w:cs="Times New Roman"/>
          <w:sz w:val="24"/>
          <w:szCs w:val="24"/>
        </w:rPr>
      </w:pPr>
      <w:r>
        <w:rPr>
          <w:rFonts w:ascii="Times New Roman" w:hAnsi="Times New Roman" w:cs="Times New Roman"/>
          <w:i/>
          <w:sz w:val="24"/>
          <w:szCs w:val="24"/>
        </w:rPr>
        <w:t xml:space="preserve">Return On Assets </w:t>
      </w:r>
      <w:r>
        <w:rPr>
          <w:rFonts w:ascii="Times New Roman" w:hAnsi="Times New Roman" w:cs="Times New Roman"/>
          <w:sz w:val="24"/>
          <w:szCs w:val="24"/>
        </w:rPr>
        <w:t>(ROA).................................</w:t>
      </w:r>
      <w:r w:rsidR="006A4E0E">
        <w:rPr>
          <w:rFonts w:ascii="Times New Roman" w:hAnsi="Times New Roman" w:cs="Times New Roman"/>
          <w:sz w:val="24"/>
          <w:szCs w:val="24"/>
        </w:rPr>
        <w:t>..............................93</w:t>
      </w:r>
    </w:p>
    <w:p w:rsidR="00131A92" w:rsidRDefault="006A4E0E" w:rsidP="00131A92">
      <w:pPr>
        <w:spacing w:after="0" w:line="480" w:lineRule="auto"/>
        <w:jc w:val="both"/>
        <w:rPr>
          <w:rFonts w:ascii="Times New Roman" w:hAnsi="Times New Roman" w:cs="Times New Roman"/>
          <w:sz w:val="24"/>
          <w:szCs w:val="24"/>
        </w:rPr>
      </w:pPr>
      <w:r>
        <w:rPr>
          <w:rFonts w:ascii="Times New Roman" w:hAnsi="Times New Roman" w:cs="Times New Roman"/>
          <w:sz w:val="24"/>
          <w:szCs w:val="24"/>
        </w:rPr>
        <w:t>TABEL 4.12</w:t>
      </w:r>
      <w:r w:rsidR="00131A92">
        <w:rPr>
          <w:rFonts w:ascii="Times New Roman" w:hAnsi="Times New Roman" w:cs="Times New Roman"/>
          <w:sz w:val="24"/>
          <w:szCs w:val="24"/>
        </w:rPr>
        <w:tab/>
        <w:t xml:space="preserve">Hasil Analisis Regresi Linear Sederhana </w:t>
      </w:r>
    </w:p>
    <w:p w:rsidR="00131A92" w:rsidRDefault="00131A92" w:rsidP="00131A92">
      <w:pPr>
        <w:spacing w:after="0" w:line="480" w:lineRule="auto"/>
        <w:ind w:left="1440"/>
        <w:jc w:val="both"/>
        <w:rPr>
          <w:rFonts w:ascii="Times New Roman" w:hAnsi="Times New Roman" w:cs="Times New Roman"/>
          <w:sz w:val="24"/>
          <w:szCs w:val="24"/>
        </w:rPr>
      </w:pPr>
      <w:r>
        <w:rPr>
          <w:rFonts w:ascii="Times New Roman" w:hAnsi="Times New Roman" w:cs="Times New Roman"/>
          <w:sz w:val="24"/>
          <w:szCs w:val="24"/>
        </w:rPr>
        <w:t xml:space="preserve">Variabel </w:t>
      </w:r>
      <w:r>
        <w:rPr>
          <w:rFonts w:ascii="Times New Roman" w:hAnsi="Times New Roman" w:cs="Times New Roman"/>
          <w:i/>
          <w:sz w:val="24"/>
          <w:szCs w:val="24"/>
        </w:rPr>
        <w:t xml:space="preserve">Non Performing Loan </w:t>
      </w:r>
      <w:r>
        <w:rPr>
          <w:rFonts w:ascii="Times New Roman" w:hAnsi="Times New Roman" w:cs="Times New Roman"/>
          <w:sz w:val="24"/>
          <w:szCs w:val="24"/>
        </w:rPr>
        <w:t xml:space="preserve">(NPL) Terhadap </w:t>
      </w:r>
    </w:p>
    <w:p w:rsidR="00131A92" w:rsidRDefault="00131A92" w:rsidP="00131A92">
      <w:pPr>
        <w:spacing w:after="0" w:line="480" w:lineRule="auto"/>
        <w:ind w:left="720" w:firstLine="720"/>
        <w:jc w:val="both"/>
        <w:rPr>
          <w:rFonts w:ascii="Times New Roman" w:hAnsi="Times New Roman" w:cs="Times New Roman"/>
          <w:sz w:val="24"/>
          <w:szCs w:val="24"/>
        </w:rPr>
      </w:pPr>
      <w:r>
        <w:rPr>
          <w:rFonts w:ascii="Times New Roman" w:hAnsi="Times New Roman" w:cs="Times New Roman"/>
          <w:i/>
          <w:sz w:val="24"/>
          <w:szCs w:val="24"/>
        </w:rPr>
        <w:t xml:space="preserve">Return On Equity </w:t>
      </w:r>
      <w:r>
        <w:rPr>
          <w:rFonts w:ascii="Times New Roman" w:hAnsi="Times New Roman" w:cs="Times New Roman"/>
          <w:sz w:val="24"/>
          <w:szCs w:val="24"/>
        </w:rPr>
        <w:t>(ROE).................................</w:t>
      </w:r>
      <w:r w:rsidR="006A4E0E">
        <w:rPr>
          <w:rFonts w:ascii="Times New Roman" w:hAnsi="Times New Roman" w:cs="Times New Roman"/>
          <w:sz w:val="24"/>
          <w:szCs w:val="24"/>
        </w:rPr>
        <w:t>..............................94</w:t>
      </w:r>
    </w:p>
    <w:p w:rsidR="00131A92" w:rsidRDefault="00625051" w:rsidP="00131A92">
      <w:pPr>
        <w:spacing w:after="0" w:line="480" w:lineRule="auto"/>
        <w:jc w:val="both"/>
        <w:rPr>
          <w:rFonts w:ascii="Times New Roman" w:hAnsi="Times New Roman" w:cs="Times New Roman"/>
          <w:sz w:val="24"/>
          <w:szCs w:val="24"/>
        </w:rPr>
      </w:pPr>
      <w:r>
        <w:rPr>
          <w:rFonts w:ascii="Times New Roman" w:hAnsi="Times New Roman" w:cs="Times New Roman"/>
          <w:sz w:val="24"/>
          <w:szCs w:val="24"/>
        </w:rPr>
        <w:t>TABEL 4.13</w:t>
      </w:r>
      <w:r w:rsidR="00131A92">
        <w:rPr>
          <w:rFonts w:ascii="Times New Roman" w:hAnsi="Times New Roman" w:cs="Times New Roman"/>
          <w:sz w:val="24"/>
          <w:szCs w:val="24"/>
        </w:rPr>
        <w:tab/>
        <w:t xml:space="preserve">Koefisien Korelasi </w:t>
      </w:r>
      <w:r w:rsidR="00131A92">
        <w:rPr>
          <w:rFonts w:ascii="Times New Roman" w:hAnsi="Times New Roman" w:cs="Times New Roman"/>
          <w:i/>
          <w:sz w:val="24"/>
          <w:szCs w:val="24"/>
        </w:rPr>
        <w:t xml:space="preserve">Non Performing Loan </w:t>
      </w:r>
      <w:r w:rsidR="00131A92">
        <w:rPr>
          <w:rFonts w:ascii="Times New Roman" w:hAnsi="Times New Roman" w:cs="Times New Roman"/>
          <w:sz w:val="24"/>
          <w:szCs w:val="24"/>
        </w:rPr>
        <w:t xml:space="preserve">(NPL) </w:t>
      </w:r>
    </w:p>
    <w:p w:rsidR="00131A92" w:rsidRDefault="00131A92" w:rsidP="00131A92">
      <w:pPr>
        <w:spacing w:after="0" w:line="480" w:lineRule="auto"/>
        <w:ind w:left="720" w:firstLine="720"/>
        <w:jc w:val="both"/>
        <w:rPr>
          <w:rFonts w:ascii="Times New Roman" w:hAnsi="Times New Roman" w:cs="Times New Roman"/>
          <w:sz w:val="24"/>
          <w:szCs w:val="24"/>
        </w:rPr>
      </w:pPr>
      <w:r>
        <w:rPr>
          <w:rFonts w:ascii="Times New Roman" w:hAnsi="Times New Roman" w:cs="Times New Roman"/>
          <w:sz w:val="24"/>
          <w:szCs w:val="24"/>
        </w:rPr>
        <w:t xml:space="preserve">Terhadap </w:t>
      </w:r>
      <w:r>
        <w:rPr>
          <w:rFonts w:ascii="Times New Roman" w:hAnsi="Times New Roman" w:cs="Times New Roman"/>
          <w:i/>
          <w:sz w:val="24"/>
          <w:szCs w:val="24"/>
        </w:rPr>
        <w:t xml:space="preserve">Return On Assets </w:t>
      </w:r>
      <w:r>
        <w:rPr>
          <w:rFonts w:ascii="Times New Roman" w:hAnsi="Times New Roman" w:cs="Times New Roman"/>
          <w:sz w:val="24"/>
          <w:szCs w:val="24"/>
        </w:rPr>
        <w:t>(ROA).................</w:t>
      </w:r>
      <w:r w:rsidR="00625051">
        <w:rPr>
          <w:rFonts w:ascii="Times New Roman" w:hAnsi="Times New Roman" w:cs="Times New Roman"/>
          <w:sz w:val="24"/>
          <w:szCs w:val="24"/>
        </w:rPr>
        <w:t>..............................95</w:t>
      </w:r>
    </w:p>
    <w:p w:rsidR="00131A92" w:rsidRDefault="00625051" w:rsidP="00131A92">
      <w:pPr>
        <w:spacing w:after="0" w:line="480" w:lineRule="auto"/>
        <w:jc w:val="both"/>
        <w:rPr>
          <w:rFonts w:ascii="Times New Roman" w:hAnsi="Times New Roman" w:cs="Times New Roman"/>
          <w:sz w:val="24"/>
          <w:szCs w:val="24"/>
        </w:rPr>
      </w:pPr>
      <w:r>
        <w:rPr>
          <w:rFonts w:ascii="Times New Roman" w:hAnsi="Times New Roman" w:cs="Times New Roman"/>
          <w:sz w:val="24"/>
          <w:szCs w:val="24"/>
        </w:rPr>
        <w:t>TABEL 4.14</w:t>
      </w:r>
      <w:r w:rsidR="00131A92">
        <w:rPr>
          <w:rFonts w:ascii="Times New Roman" w:hAnsi="Times New Roman" w:cs="Times New Roman"/>
          <w:sz w:val="24"/>
          <w:szCs w:val="24"/>
        </w:rPr>
        <w:tab/>
        <w:t>Pedoman Interprestasi Terhadap Koefisien Korelasi.....................95</w:t>
      </w:r>
    </w:p>
    <w:p w:rsidR="00131A92" w:rsidRDefault="00625051" w:rsidP="00131A92">
      <w:pPr>
        <w:spacing w:after="0" w:line="480" w:lineRule="auto"/>
        <w:jc w:val="both"/>
        <w:rPr>
          <w:rFonts w:ascii="Times New Roman" w:hAnsi="Times New Roman" w:cs="Times New Roman"/>
          <w:sz w:val="24"/>
          <w:szCs w:val="24"/>
        </w:rPr>
      </w:pPr>
      <w:r>
        <w:rPr>
          <w:rFonts w:ascii="Times New Roman" w:hAnsi="Times New Roman" w:cs="Times New Roman"/>
          <w:sz w:val="24"/>
          <w:szCs w:val="24"/>
        </w:rPr>
        <w:t>TABEL 4.15</w:t>
      </w:r>
      <w:r w:rsidR="00131A92">
        <w:rPr>
          <w:rFonts w:ascii="Times New Roman" w:hAnsi="Times New Roman" w:cs="Times New Roman"/>
          <w:sz w:val="24"/>
          <w:szCs w:val="24"/>
        </w:rPr>
        <w:tab/>
        <w:t xml:space="preserve">Koefisien Korelasi </w:t>
      </w:r>
      <w:r w:rsidR="00131A92">
        <w:rPr>
          <w:rFonts w:ascii="Times New Roman" w:hAnsi="Times New Roman" w:cs="Times New Roman"/>
          <w:i/>
          <w:sz w:val="24"/>
          <w:szCs w:val="24"/>
        </w:rPr>
        <w:t xml:space="preserve">Non Performing Loan </w:t>
      </w:r>
      <w:r w:rsidR="00131A92">
        <w:rPr>
          <w:rFonts w:ascii="Times New Roman" w:hAnsi="Times New Roman" w:cs="Times New Roman"/>
          <w:sz w:val="24"/>
          <w:szCs w:val="24"/>
        </w:rPr>
        <w:t xml:space="preserve">(NPL) </w:t>
      </w:r>
    </w:p>
    <w:p w:rsidR="00131A92" w:rsidRDefault="00131A92" w:rsidP="00131A92">
      <w:pPr>
        <w:spacing w:after="0" w:line="480" w:lineRule="auto"/>
        <w:ind w:left="720" w:firstLine="720"/>
        <w:jc w:val="both"/>
        <w:rPr>
          <w:rFonts w:ascii="Times New Roman" w:hAnsi="Times New Roman" w:cs="Times New Roman"/>
          <w:sz w:val="24"/>
          <w:szCs w:val="24"/>
        </w:rPr>
      </w:pPr>
      <w:r>
        <w:rPr>
          <w:rFonts w:ascii="Times New Roman" w:hAnsi="Times New Roman" w:cs="Times New Roman"/>
          <w:sz w:val="24"/>
          <w:szCs w:val="24"/>
        </w:rPr>
        <w:t xml:space="preserve">Terhadap </w:t>
      </w:r>
      <w:r>
        <w:rPr>
          <w:rFonts w:ascii="Times New Roman" w:hAnsi="Times New Roman" w:cs="Times New Roman"/>
          <w:i/>
          <w:sz w:val="24"/>
          <w:szCs w:val="24"/>
        </w:rPr>
        <w:t xml:space="preserve">Return On Equity  </w:t>
      </w:r>
      <w:r>
        <w:rPr>
          <w:rFonts w:ascii="Times New Roman" w:hAnsi="Times New Roman" w:cs="Times New Roman"/>
          <w:sz w:val="24"/>
          <w:szCs w:val="24"/>
        </w:rPr>
        <w:t>(ROE).................</w:t>
      </w:r>
      <w:r w:rsidR="00625051">
        <w:rPr>
          <w:rFonts w:ascii="Times New Roman" w:hAnsi="Times New Roman" w:cs="Times New Roman"/>
          <w:sz w:val="24"/>
          <w:szCs w:val="24"/>
        </w:rPr>
        <w:t>..............................96</w:t>
      </w:r>
    </w:p>
    <w:p w:rsidR="00131A92" w:rsidRDefault="00625051" w:rsidP="00131A92">
      <w:pPr>
        <w:spacing w:after="0" w:line="480" w:lineRule="auto"/>
        <w:jc w:val="both"/>
        <w:rPr>
          <w:rFonts w:ascii="Times New Roman" w:hAnsi="Times New Roman" w:cs="Times New Roman"/>
          <w:sz w:val="24"/>
          <w:szCs w:val="24"/>
        </w:rPr>
      </w:pPr>
      <w:r>
        <w:rPr>
          <w:rFonts w:ascii="Times New Roman" w:hAnsi="Times New Roman" w:cs="Times New Roman"/>
          <w:sz w:val="24"/>
          <w:szCs w:val="24"/>
        </w:rPr>
        <w:t>TABEL 4.16</w:t>
      </w:r>
      <w:r w:rsidR="00131A92">
        <w:rPr>
          <w:rFonts w:ascii="Times New Roman" w:hAnsi="Times New Roman" w:cs="Times New Roman"/>
          <w:sz w:val="24"/>
          <w:szCs w:val="24"/>
        </w:rPr>
        <w:tab/>
        <w:t>Pedoman Interprestasi Terhadap Koefisien</w:t>
      </w:r>
      <w:r>
        <w:rPr>
          <w:rFonts w:ascii="Times New Roman" w:hAnsi="Times New Roman" w:cs="Times New Roman"/>
          <w:sz w:val="24"/>
          <w:szCs w:val="24"/>
        </w:rPr>
        <w:t xml:space="preserve"> Korelasi.....................97</w:t>
      </w:r>
    </w:p>
    <w:p w:rsidR="00131A92" w:rsidRDefault="00625051" w:rsidP="00131A92">
      <w:pPr>
        <w:spacing w:after="0" w:line="480" w:lineRule="auto"/>
        <w:jc w:val="both"/>
        <w:rPr>
          <w:rFonts w:ascii="Times New Roman" w:hAnsi="Times New Roman" w:cs="Times New Roman"/>
          <w:sz w:val="24"/>
          <w:szCs w:val="24"/>
        </w:rPr>
      </w:pPr>
      <w:r>
        <w:rPr>
          <w:rFonts w:ascii="Times New Roman" w:hAnsi="Times New Roman" w:cs="Times New Roman"/>
          <w:sz w:val="24"/>
          <w:szCs w:val="24"/>
        </w:rPr>
        <w:t>TABEL 4.17</w:t>
      </w:r>
      <w:r w:rsidR="00131A92">
        <w:rPr>
          <w:rFonts w:ascii="Times New Roman" w:hAnsi="Times New Roman" w:cs="Times New Roman"/>
          <w:sz w:val="24"/>
          <w:szCs w:val="24"/>
        </w:rPr>
        <w:tab/>
        <w:t xml:space="preserve">Uji Koefisien Determinasi </w:t>
      </w:r>
      <w:r w:rsidR="00131A92">
        <w:rPr>
          <w:rFonts w:ascii="Times New Roman" w:hAnsi="Times New Roman" w:cs="Times New Roman"/>
          <w:i/>
          <w:sz w:val="24"/>
          <w:szCs w:val="24"/>
        </w:rPr>
        <w:t>Non Performing Loan</w:t>
      </w:r>
      <w:r w:rsidR="00131A92">
        <w:rPr>
          <w:rFonts w:ascii="Times New Roman" w:hAnsi="Times New Roman" w:cs="Times New Roman"/>
          <w:sz w:val="24"/>
          <w:szCs w:val="24"/>
        </w:rPr>
        <w:t xml:space="preserve"> (NPL)</w:t>
      </w:r>
    </w:p>
    <w:p w:rsidR="00131A92" w:rsidRDefault="00131A92" w:rsidP="00131A92">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Terhadap </w:t>
      </w:r>
      <w:r>
        <w:rPr>
          <w:rFonts w:ascii="Times New Roman" w:hAnsi="Times New Roman" w:cs="Times New Roman"/>
          <w:i/>
          <w:sz w:val="24"/>
          <w:szCs w:val="24"/>
        </w:rPr>
        <w:t xml:space="preserve">Return On Assets </w:t>
      </w:r>
      <w:r>
        <w:rPr>
          <w:rFonts w:ascii="Times New Roman" w:hAnsi="Times New Roman" w:cs="Times New Roman"/>
          <w:sz w:val="24"/>
          <w:szCs w:val="24"/>
        </w:rPr>
        <w:t>(ROA).................</w:t>
      </w:r>
      <w:r w:rsidR="00625051">
        <w:rPr>
          <w:rFonts w:ascii="Times New Roman" w:hAnsi="Times New Roman" w:cs="Times New Roman"/>
          <w:sz w:val="24"/>
          <w:szCs w:val="24"/>
        </w:rPr>
        <w:t>..............................98</w:t>
      </w:r>
    </w:p>
    <w:p w:rsidR="00131A92" w:rsidRDefault="00625051" w:rsidP="00131A92">
      <w:pPr>
        <w:spacing w:after="0" w:line="480" w:lineRule="auto"/>
        <w:jc w:val="both"/>
        <w:rPr>
          <w:rFonts w:ascii="Times New Roman" w:hAnsi="Times New Roman" w:cs="Times New Roman"/>
          <w:sz w:val="24"/>
          <w:szCs w:val="24"/>
        </w:rPr>
      </w:pPr>
      <w:r>
        <w:rPr>
          <w:rFonts w:ascii="Times New Roman" w:hAnsi="Times New Roman" w:cs="Times New Roman"/>
          <w:sz w:val="24"/>
          <w:szCs w:val="24"/>
        </w:rPr>
        <w:t>TABEL 4.18</w:t>
      </w:r>
      <w:r w:rsidR="00131A92">
        <w:rPr>
          <w:rFonts w:ascii="Times New Roman" w:hAnsi="Times New Roman" w:cs="Times New Roman"/>
          <w:sz w:val="24"/>
          <w:szCs w:val="24"/>
        </w:rPr>
        <w:tab/>
        <w:t xml:space="preserve">Uji Koefisien Determinasi </w:t>
      </w:r>
      <w:r w:rsidR="00131A92">
        <w:rPr>
          <w:rFonts w:ascii="Times New Roman" w:hAnsi="Times New Roman" w:cs="Times New Roman"/>
          <w:i/>
          <w:sz w:val="24"/>
          <w:szCs w:val="24"/>
        </w:rPr>
        <w:t>Non Performing Loan</w:t>
      </w:r>
      <w:r w:rsidR="00131A92">
        <w:rPr>
          <w:rFonts w:ascii="Times New Roman" w:hAnsi="Times New Roman" w:cs="Times New Roman"/>
          <w:sz w:val="24"/>
          <w:szCs w:val="24"/>
        </w:rPr>
        <w:t xml:space="preserve"> (NPL)</w:t>
      </w:r>
    </w:p>
    <w:p w:rsidR="00131A92" w:rsidRDefault="00131A92" w:rsidP="00131A92">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Terhadap </w:t>
      </w:r>
      <w:r>
        <w:rPr>
          <w:rFonts w:ascii="Times New Roman" w:hAnsi="Times New Roman" w:cs="Times New Roman"/>
          <w:i/>
          <w:sz w:val="24"/>
          <w:szCs w:val="24"/>
        </w:rPr>
        <w:t xml:space="preserve">Return On Equity </w:t>
      </w:r>
      <w:r>
        <w:rPr>
          <w:rFonts w:ascii="Times New Roman" w:hAnsi="Times New Roman" w:cs="Times New Roman"/>
          <w:sz w:val="24"/>
          <w:szCs w:val="24"/>
        </w:rPr>
        <w:t>(ROE).....................................</w:t>
      </w:r>
      <w:r w:rsidR="00625051">
        <w:rPr>
          <w:rFonts w:ascii="Times New Roman" w:hAnsi="Times New Roman" w:cs="Times New Roman"/>
          <w:sz w:val="24"/>
          <w:szCs w:val="24"/>
        </w:rPr>
        <w:t>..........99</w:t>
      </w:r>
    </w:p>
    <w:p w:rsidR="00131A92" w:rsidRDefault="00625051" w:rsidP="00131A92">
      <w:pPr>
        <w:spacing w:after="0" w:line="480" w:lineRule="auto"/>
        <w:jc w:val="both"/>
        <w:rPr>
          <w:rFonts w:ascii="Times New Roman" w:hAnsi="Times New Roman" w:cs="Times New Roman"/>
          <w:sz w:val="24"/>
          <w:szCs w:val="24"/>
        </w:rPr>
      </w:pPr>
      <w:r>
        <w:rPr>
          <w:rFonts w:ascii="Times New Roman" w:hAnsi="Times New Roman" w:cs="Times New Roman"/>
          <w:sz w:val="24"/>
          <w:szCs w:val="24"/>
        </w:rPr>
        <w:t>TABEL 4.19</w:t>
      </w:r>
      <w:r w:rsidR="00131A92">
        <w:rPr>
          <w:rFonts w:ascii="Times New Roman" w:hAnsi="Times New Roman" w:cs="Times New Roman"/>
          <w:sz w:val="24"/>
          <w:szCs w:val="24"/>
        </w:rPr>
        <w:tab/>
        <w:t xml:space="preserve">Uji Parsial (Uji t) </w:t>
      </w:r>
      <w:r w:rsidR="00131A92">
        <w:rPr>
          <w:rFonts w:ascii="Times New Roman" w:hAnsi="Times New Roman" w:cs="Times New Roman"/>
          <w:i/>
          <w:sz w:val="24"/>
          <w:szCs w:val="24"/>
        </w:rPr>
        <w:t>Non Performing Loan</w:t>
      </w:r>
      <w:r w:rsidR="00131A92">
        <w:rPr>
          <w:rFonts w:ascii="Times New Roman" w:hAnsi="Times New Roman" w:cs="Times New Roman"/>
          <w:sz w:val="24"/>
          <w:szCs w:val="24"/>
        </w:rPr>
        <w:t xml:space="preserve"> (NPL)</w:t>
      </w:r>
    </w:p>
    <w:p w:rsidR="00131A92" w:rsidRDefault="00131A92" w:rsidP="00131A92">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Terhadap </w:t>
      </w:r>
      <w:r>
        <w:rPr>
          <w:rFonts w:ascii="Times New Roman" w:hAnsi="Times New Roman" w:cs="Times New Roman"/>
          <w:i/>
          <w:sz w:val="24"/>
          <w:szCs w:val="24"/>
        </w:rPr>
        <w:t xml:space="preserve">Return On Assets </w:t>
      </w:r>
      <w:r>
        <w:rPr>
          <w:rFonts w:ascii="Times New Roman" w:hAnsi="Times New Roman" w:cs="Times New Roman"/>
          <w:sz w:val="24"/>
          <w:szCs w:val="24"/>
        </w:rPr>
        <w:t>(ROA)................</w:t>
      </w:r>
      <w:r w:rsidR="00625051">
        <w:rPr>
          <w:rFonts w:ascii="Times New Roman" w:hAnsi="Times New Roman" w:cs="Times New Roman"/>
          <w:sz w:val="24"/>
          <w:szCs w:val="24"/>
        </w:rPr>
        <w:t>.............................101</w:t>
      </w:r>
    </w:p>
    <w:p w:rsidR="00131A92" w:rsidRDefault="00625051" w:rsidP="00131A92">
      <w:pPr>
        <w:spacing w:after="0" w:line="480" w:lineRule="auto"/>
        <w:jc w:val="both"/>
        <w:rPr>
          <w:rFonts w:ascii="Times New Roman" w:hAnsi="Times New Roman" w:cs="Times New Roman"/>
          <w:sz w:val="24"/>
          <w:szCs w:val="24"/>
        </w:rPr>
      </w:pPr>
      <w:r>
        <w:rPr>
          <w:rFonts w:ascii="Times New Roman" w:hAnsi="Times New Roman" w:cs="Times New Roman"/>
          <w:sz w:val="24"/>
          <w:szCs w:val="24"/>
        </w:rPr>
        <w:t>TABEL 4.20</w:t>
      </w:r>
      <w:r w:rsidR="00131A92">
        <w:rPr>
          <w:rFonts w:ascii="Times New Roman" w:hAnsi="Times New Roman" w:cs="Times New Roman"/>
          <w:sz w:val="24"/>
          <w:szCs w:val="24"/>
        </w:rPr>
        <w:tab/>
        <w:t xml:space="preserve">Uji Parsial (Uji t) </w:t>
      </w:r>
      <w:r w:rsidR="00131A92">
        <w:rPr>
          <w:rFonts w:ascii="Times New Roman" w:hAnsi="Times New Roman" w:cs="Times New Roman"/>
          <w:i/>
          <w:sz w:val="24"/>
          <w:szCs w:val="24"/>
        </w:rPr>
        <w:t>Non Performing Loan</w:t>
      </w:r>
      <w:r w:rsidR="00131A92">
        <w:rPr>
          <w:rFonts w:ascii="Times New Roman" w:hAnsi="Times New Roman" w:cs="Times New Roman"/>
          <w:sz w:val="24"/>
          <w:szCs w:val="24"/>
        </w:rPr>
        <w:t xml:space="preserve"> (NPL)</w:t>
      </w:r>
    </w:p>
    <w:p w:rsidR="00131A92" w:rsidRDefault="00131A92" w:rsidP="00131A92">
      <w:pPr>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Pr>
          <w:rFonts w:ascii="Times New Roman" w:hAnsi="Times New Roman" w:cs="Times New Roman"/>
          <w:sz w:val="24"/>
          <w:szCs w:val="24"/>
        </w:rPr>
        <w:tab/>
        <w:t xml:space="preserve">Terhadap </w:t>
      </w:r>
      <w:r>
        <w:rPr>
          <w:rFonts w:ascii="Times New Roman" w:hAnsi="Times New Roman" w:cs="Times New Roman"/>
          <w:i/>
          <w:sz w:val="24"/>
          <w:szCs w:val="24"/>
        </w:rPr>
        <w:t xml:space="preserve">Return On Equity </w:t>
      </w:r>
      <w:r>
        <w:rPr>
          <w:rFonts w:ascii="Times New Roman" w:hAnsi="Times New Roman" w:cs="Times New Roman"/>
          <w:sz w:val="24"/>
          <w:szCs w:val="24"/>
        </w:rPr>
        <w:t>(ROE)................</w:t>
      </w:r>
      <w:r w:rsidR="00625051">
        <w:rPr>
          <w:rFonts w:ascii="Times New Roman" w:hAnsi="Times New Roman" w:cs="Times New Roman"/>
          <w:sz w:val="24"/>
          <w:szCs w:val="24"/>
        </w:rPr>
        <w:t>.............................103</w:t>
      </w:r>
    </w:p>
    <w:p w:rsidR="00625051" w:rsidRDefault="00625051" w:rsidP="00131A92">
      <w:pPr>
        <w:spacing w:after="0" w:line="480" w:lineRule="auto"/>
        <w:jc w:val="both"/>
        <w:rPr>
          <w:rFonts w:ascii="Times New Roman" w:hAnsi="Times New Roman" w:cs="Times New Roman"/>
          <w:sz w:val="24"/>
          <w:szCs w:val="24"/>
        </w:rPr>
      </w:pPr>
    </w:p>
    <w:p w:rsidR="00625051" w:rsidRDefault="00625051" w:rsidP="00131A92">
      <w:pPr>
        <w:spacing w:after="0" w:line="480" w:lineRule="auto"/>
        <w:jc w:val="both"/>
        <w:rPr>
          <w:rFonts w:ascii="Times New Roman" w:hAnsi="Times New Roman" w:cs="Times New Roman"/>
          <w:sz w:val="24"/>
          <w:szCs w:val="24"/>
        </w:rPr>
      </w:pPr>
    </w:p>
    <w:p w:rsidR="00625051" w:rsidRDefault="00625051" w:rsidP="00131A92">
      <w:pPr>
        <w:spacing w:after="0" w:line="480" w:lineRule="auto"/>
        <w:jc w:val="both"/>
        <w:rPr>
          <w:rFonts w:ascii="Times New Roman" w:hAnsi="Times New Roman" w:cs="Times New Roman"/>
          <w:sz w:val="24"/>
          <w:szCs w:val="24"/>
        </w:rPr>
      </w:pPr>
    </w:p>
    <w:p w:rsidR="00625051" w:rsidRDefault="00625051" w:rsidP="00131A92">
      <w:pPr>
        <w:spacing w:after="0" w:line="480" w:lineRule="auto"/>
        <w:jc w:val="both"/>
        <w:rPr>
          <w:rFonts w:ascii="Times New Roman" w:hAnsi="Times New Roman" w:cs="Times New Roman"/>
          <w:sz w:val="24"/>
          <w:szCs w:val="24"/>
        </w:rPr>
      </w:pPr>
    </w:p>
    <w:p w:rsidR="00625051" w:rsidRDefault="00625051" w:rsidP="00131A92">
      <w:pPr>
        <w:spacing w:after="0" w:line="480" w:lineRule="auto"/>
        <w:jc w:val="both"/>
        <w:rPr>
          <w:rFonts w:ascii="Times New Roman" w:hAnsi="Times New Roman" w:cs="Times New Roman"/>
          <w:sz w:val="24"/>
          <w:szCs w:val="24"/>
        </w:rPr>
      </w:pPr>
    </w:p>
    <w:p w:rsidR="00625051" w:rsidRDefault="00625051" w:rsidP="00131A92">
      <w:pPr>
        <w:spacing w:after="0" w:line="480" w:lineRule="auto"/>
        <w:jc w:val="both"/>
        <w:rPr>
          <w:rFonts w:ascii="Times New Roman" w:hAnsi="Times New Roman" w:cs="Times New Roman"/>
          <w:sz w:val="24"/>
          <w:szCs w:val="24"/>
        </w:rPr>
      </w:pPr>
    </w:p>
    <w:p w:rsidR="00625051" w:rsidRDefault="00625051" w:rsidP="00131A92">
      <w:pPr>
        <w:spacing w:after="0" w:line="480" w:lineRule="auto"/>
        <w:jc w:val="both"/>
        <w:rPr>
          <w:rFonts w:ascii="Times New Roman" w:hAnsi="Times New Roman" w:cs="Times New Roman"/>
          <w:sz w:val="24"/>
          <w:szCs w:val="24"/>
        </w:rPr>
      </w:pPr>
    </w:p>
    <w:p w:rsidR="00625051" w:rsidRDefault="00625051" w:rsidP="00131A92">
      <w:pPr>
        <w:spacing w:after="0" w:line="480" w:lineRule="auto"/>
        <w:jc w:val="both"/>
        <w:rPr>
          <w:rFonts w:ascii="Times New Roman" w:hAnsi="Times New Roman" w:cs="Times New Roman"/>
          <w:sz w:val="24"/>
          <w:szCs w:val="24"/>
        </w:rPr>
      </w:pPr>
    </w:p>
    <w:p w:rsidR="00625051" w:rsidRDefault="00625051" w:rsidP="00131A92">
      <w:pPr>
        <w:spacing w:after="0" w:line="480" w:lineRule="auto"/>
        <w:jc w:val="both"/>
        <w:rPr>
          <w:rFonts w:ascii="Times New Roman" w:hAnsi="Times New Roman" w:cs="Times New Roman"/>
          <w:sz w:val="24"/>
          <w:szCs w:val="24"/>
        </w:rPr>
      </w:pPr>
    </w:p>
    <w:p w:rsidR="00625051" w:rsidRDefault="00625051" w:rsidP="00131A92">
      <w:pPr>
        <w:spacing w:after="0" w:line="480" w:lineRule="auto"/>
        <w:jc w:val="both"/>
        <w:rPr>
          <w:rFonts w:ascii="Times New Roman" w:hAnsi="Times New Roman" w:cs="Times New Roman"/>
          <w:sz w:val="24"/>
          <w:szCs w:val="24"/>
        </w:rPr>
      </w:pPr>
    </w:p>
    <w:p w:rsidR="00625051" w:rsidRDefault="00625051" w:rsidP="00131A92">
      <w:pPr>
        <w:spacing w:after="0" w:line="480" w:lineRule="auto"/>
        <w:jc w:val="both"/>
        <w:rPr>
          <w:rFonts w:ascii="Times New Roman" w:hAnsi="Times New Roman" w:cs="Times New Roman"/>
          <w:sz w:val="24"/>
          <w:szCs w:val="24"/>
        </w:rPr>
      </w:pPr>
    </w:p>
    <w:p w:rsidR="00625051" w:rsidRDefault="00625051" w:rsidP="00131A92">
      <w:pPr>
        <w:spacing w:after="0" w:line="480" w:lineRule="auto"/>
        <w:jc w:val="both"/>
        <w:rPr>
          <w:rFonts w:ascii="Times New Roman" w:hAnsi="Times New Roman" w:cs="Times New Roman"/>
          <w:sz w:val="24"/>
          <w:szCs w:val="24"/>
        </w:rPr>
      </w:pPr>
    </w:p>
    <w:p w:rsidR="00625051" w:rsidRDefault="00625051" w:rsidP="00131A92">
      <w:pPr>
        <w:spacing w:after="0" w:line="480" w:lineRule="auto"/>
        <w:jc w:val="both"/>
        <w:rPr>
          <w:rFonts w:ascii="Times New Roman" w:hAnsi="Times New Roman" w:cs="Times New Roman"/>
          <w:sz w:val="24"/>
          <w:szCs w:val="24"/>
        </w:rPr>
      </w:pPr>
    </w:p>
    <w:p w:rsidR="00625051" w:rsidRDefault="00625051" w:rsidP="00131A92">
      <w:pPr>
        <w:spacing w:after="0" w:line="480" w:lineRule="auto"/>
        <w:jc w:val="both"/>
        <w:rPr>
          <w:rFonts w:ascii="Times New Roman" w:hAnsi="Times New Roman" w:cs="Times New Roman"/>
          <w:sz w:val="24"/>
          <w:szCs w:val="24"/>
        </w:rPr>
      </w:pPr>
    </w:p>
    <w:p w:rsidR="00625051" w:rsidRDefault="00625051" w:rsidP="00131A92">
      <w:pPr>
        <w:spacing w:after="0" w:line="480" w:lineRule="auto"/>
        <w:jc w:val="both"/>
        <w:rPr>
          <w:rFonts w:ascii="Times New Roman" w:hAnsi="Times New Roman" w:cs="Times New Roman"/>
          <w:sz w:val="24"/>
          <w:szCs w:val="24"/>
        </w:rPr>
      </w:pPr>
    </w:p>
    <w:p w:rsidR="00625051" w:rsidRDefault="00625051" w:rsidP="00131A92">
      <w:pPr>
        <w:spacing w:after="0" w:line="480" w:lineRule="auto"/>
        <w:jc w:val="both"/>
        <w:rPr>
          <w:rFonts w:ascii="Times New Roman" w:hAnsi="Times New Roman" w:cs="Times New Roman"/>
          <w:sz w:val="24"/>
          <w:szCs w:val="24"/>
        </w:rPr>
      </w:pPr>
    </w:p>
    <w:p w:rsidR="00625051" w:rsidRDefault="00625051" w:rsidP="00131A92">
      <w:pPr>
        <w:spacing w:after="0" w:line="480" w:lineRule="auto"/>
        <w:jc w:val="both"/>
        <w:rPr>
          <w:rFonts w:ascii="Times New Roman" w:hAnsi="Times New Roman" w:cs="Times New Roman"/>
          <w:sz w:val="24"/>
          <w:szCs w:val="24"/>
        </w:rPr>
      </w:pPr>
    </w:p>
    <w:p w:rsidR="00625051" w:rsidRDefault="00625051" w:rsidP="00131A92">
      <w:pPr>
        <w:spacing w:after="0" w:line="480" w:lineRule="auto"/>
        <w:jc w:val="both"/>
        <w:rPr>
          <w:rFonts w:ascii="Times New Roman" w:hAnsi="Times New Roman" w:cs="Times New Roman"/>
          <w:sz w:val="24"/>
          <w:szCs w:val="24"/>
        </w:rPr>
      </w:pPr>
    </w:p>
    <w:p w:rsidR="00625051" w:rsidRDefault="00625051" w:rsidP="00131A92">
      <w:pPr>
        <w:spacing w:after="0" w:line="480" w:lineRule="auto"/>
        <w:jc w:val="both"/>
        <w:rPr>
          <w:rFonts w:ascii="Times New Roman" w:hAnsi="Times New Roman" w:cs="Times New Roman"/>
          <w:sz w:val="24"/>
          <w:szCs w:val="24"/>
        </w:rPr>
      </w:pPr>
    </w:p>
    <w:p w:rsidR="00625051" w:rsidRDefault="00625051" w:rsidP="00131A92">
      <w:pPr>
        <w:spacing w:after="0" w:line="480" w:lineRule="auto"/>
        <w:jc w:val="both"/>
        <w:rPr>
          <w:rFonts w:ascii="Times New Roman" w:hAnsi="Times New Roman" w:cs="Times New Roman"/>
          <w:sz w:val="24"/>
          <w:szCs w:val="24"/>
        </w:rPr>
      </w:pPr>
    </w:p>
    <w:p w:rsidR="00625051" w:rsidRDefault="00625051" w:rsidP="00131A92">
      <w:pPr>
        <w:spacing w:after="0" w:line="480" w:lineRule="auto"/>
        <w:jc w:val="both"/>
        <w:rPr>
          <w:rFonts w:ascii="Times New Roman" w:hAnsi="Times New Roman" w:cs="Times New Roman"/>
          <w:sz w:val="24"/>
          <w:szCs w:val="24"/>
        </w:rPr>
      </w:pPr>
    </w:p>
    <w:p w:rsidR="00625051" w:rsidRDefault="00625051" w:rsidP="00131A92">
      <w:pPr>
        <w:spacing w:after="0" w:line="480" w:lineRule="auto"/>
        <w:jc w:val="both"/>
        <w:rPr>
          <w:rFonts w:ascii="Times New Roman" w:hAnsi="Times New Roman" w:cs="Times New Roman"/>
          <w:sz w:val="24"/>
          <w:szCs w:val="24"/>
        </w:rPr>
      </w:pPr>
    </w:p>
    <w:p w:rsidR="00625051" w:rsidRDefault="00625051" w:rsidP="00131A92">
      <w:pPr>
        <w:spacing w:after="0" w:line="480" w:lineRule="auto"/>
        <w:jc w:val="both"/>
        <w:rPr>
          <w:rFonts w:ascii="Times New Roman" w:hAnsi="Times New Roman" w:cs="Times New Roman"/>
          <w:sz w:val="24"/>
          <w:szCs w:val="24"/>
        </w:rPr>
      </w:pPr>
    </w:p>
    <w:p w:rsidR="00131A92" w:rsidRDefault="00131A92" w:rsidP="00131A92">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DAFTAR GAMBAR</w:t>
      </w:r>
    </w:p>
    <w:p w:rsidR="00131A92" w:rsidRDefault="00131A92" w:rsidP="00131A92">
      <w:pPr>
        <w:spacing w:after="0" w:line="480" w:lineRule="auto"/>
        <w:jc w:val="center"/>
        <w:rPr>
          <w:rFonts w:ascii="Times New Roman" w:hAnsi="Times New Roman" w:cs="Times New Roman"/>
          <w:b/>
          <w:sz w:val="24"/>
          <w:szCs w:val="24"/>
        </w:rPr>
      </w:pPr>
    </w:p>
    <w:p w:rsidR="00131A92" w:rsidRDefault="00131A92" w:rsidP="00131A92">
      <w:pPr>
        <w:spacing w:after="0" w:line="480" w:lineRule="auto"/>
        <w:jc w:val="both"/>
        <w:rPr>
          <w:rFonts w:ascii="Times New Roman" w:hAnsi="Times New Roman" w:cs="Times New Roman"/>
          <w:sz w:val="24"/>
          <w:szCs w:val="24"/>
        </w:rPr>
      </w:pPr>
      <w:r>
        <w:rPr>
          <w:rFonts w:ascii="Times New Roman" w:hAnsi="Times New Roman" w:cs="Times New Roman"/>
          <w:sz w:val="24"/>
          <w:szCs w:val="24"/>
        </w:rPr>
        <w:t>GAMBAR 2.1</w:t>
      </w:r>
      <w:r>
        <w:rPr>
          <w:rFonts w:ascii="Times New Roman" w:hAnsi="Times New Roman" w:cs="Times New Roman"/>
          <w:sz w:val="24"/>
          <w:szCs w:val="24"/>
        </w:rPr>
        <w:tab/>
      </w:r>
      <w:r>
        <w:rPr>
          <w:rFonts w:ascii="Times New Roman" w:hAnsi="Times New Roman" w:cs="Times New Roman"/>
          <w:sz w:val="24"/>
          <w:szCs w:val="24"/>
        </w:rPr>
        <w:tab/>
        <w:t>Bagan Kerangka Pemikiran...............................................47</w:t>
      </w:r>
    </w:p>
    <w:p w:rsidR="00131A92" w:rsidRDefault="00131A92" w:rsidP="00131A92">
      <w:pPr>
        <w:spacing w:after="0" w:line="480" w:lineRule="auto"/>
        <w:jc w:val="both"/>
        <w:rPr>
          <w:rFonts w:ascii="Times New Roman" w:hAnsi="Times New Roman" w:cs="Times New Roman"/>
          <w:sz w:val="24"/>
          <w:szCs w:val="24"/>
        </w:rPr>
      </w:pPr>
      <w:r>
        <w:rPr>
          <w:rFonts w:ascii="Times New Roman" w:hAnsi="Times New Roman" w:cs="Times New Roman"/>
          <w:sz w:val="24"/>
          <w:szCs w:val="24"/>
        </w:rPr>
        <w:t>GAMBAR 2.2</w:t>
      </w:r>
      <w:r>
        <w:rPr>
          <w:rFonts w:ascii="Times New Roman" w:hAnsi="Times New Roman" w:cs="Times New Roman"/>
          <w:sz w:val="24"/>
          <w:szCs w:val="24"/>
        </w:rPr>
        <w:tab/>
      </w:r>
      <w:r>
        <w:rPr>
          <w:rFonts w:ascii="Times New Roman" w:hAnsi="Times New Roman" w:cs="Times New Roman"/>
          <w:sz w:val="24"/>
          <w:szCs w:val="24"/>
        </w:rPr>
        <w:tab/>
        <w:t>Paradigma Penelitian.........................................................48</w:t>
      </w:r>
    </w:p>
    <w:p w:rsidR="00131A92" w:rsidRDefault="00131A92" w:rsidP="00131A92">
      <w:pPr>
        <w:spacing w:after="0" w:line="480" w:lineRule="auto"/>
        <w:jc w:val="both"/>
        <w:rPr>
          <w:rFonts w:ascii="Times New Roman" w:hAnsi="Times New Roman" w:cs="Times New Roman"/>
          <w:sz w:val="24"/>
          <w:szCs w:val="24"/>
        </w:rPr>
      </w:pPr>
      <w:r>
        <w:rPr>
          <w:rFonts w:ascii="Times New Roman" w:hAnsi="Times New Roman" w:cs="Times New Roman"/>
          <w:sz w:val="24"/>
          <w:szCs w:val="24"/>
        </w:rPr>
        <w:t>GAMBAR 3.1</w:t>
      </w:r>
      <w:r>
        <w:rPr>
          <w:rFonts w:ascii="Times New Roman" w:hAnsi="Times New Roman" w:cs="Times New Roman"/>
          <w:sz w:val="24"/>
          <w:szCs w:val="24"/>
        </w:rPr>
        <w:tab/>
      </w:r>
      <w:r>
        <w:rPr>
          <w:rFonts w:ascii="Times New Roman" w:hAnsi="Times New Roman" w:cs="Times New Roman"/>
          <w:sz w:val="24"/>
          <w:szCs w:val="24"/>
        </w:rPr>
        <w:tab/>
        <w:t>Logo PT. Bank Tabungan Negara (Persero), Tbk.............53</w:t>
      </w:r>
    </w:p>
    <w:p w:rsidR="00131A92" w:rsidRDefault="00131A92" w:rsidP="00131A92">
      <w:pPr>
        <w:spacing w:after="0" w:line="480" w:lineRule="auto"/>
        <w:jc w:val="both"/>
        <w:rPr>
          <w:rFonts w:ascii="Times New Roman" w:hAnsi="Times New Roman" w:cs="Times New Roman"/>
          <w:sz w:val="24"/>
          <w:szCs w:val="24"/>
        </w:rPr>
      </w:pPr>
      <w:r>
        <w:rPr>
          <w:rFonts w:ascii="Times New Roman" w:hAnsi="Times New Roman" w:cs="Times New Roman"/>
          <w:sz w:val="24"/>
          <w:szCs w:val="24"/>
        </w:rPr>
        <w:t>GAMBAR 3.2</w:t>
      </w:r>
      <w:r>
        <w:rPr>
          <w:rFonts w:ascii="Times New Roman" w:hAnsi="Times New Roman" w:cs="Times New Roman"/>
          <w:sz w:val="24"/>
          <w:szCs w:val="24"/>
        </w:rPr>
        <w:tab/>
      </w:r>
      <w:r>
        <w:rPr>
          <w:rFonts w:ascii="Times New Roman" w:hAnsi="Times New Roman" w:cs="Times New Roman"/>
          <w:sz w:val="24"/>
          <w:szCs w:val="24"/>
        </w:rPr>
        <w:tab/>
        <w:t>Struktur Organisasi............................................................55</w:t>
      </w:r>
    </w:p>
    <w:p w:rsidR="00131A92" w:rsidRDefault="00131A92" w:rsidP="00131A92">
      <w:pPr>
        <w:spacing w:after="0" w:line="480" w:lineRule="auto"/>
        <w:jc w:val="both"/>
        <w:rPr>
          <w:rFonts w:ascii="Times New Roman" w:hAnsi="Times New Roman" w:cs="Times New Roman"/>
          <w:sz w:val="24"/>
          <w:szCs w:val="24"/>
        </w:rPr>
      </w:pPr>
      <w:r>
        <w:rPr>
          <w:rFonts w:ascii="Times New Roman" w:hAnsi="Times New Roman" w:cs="Times New Roman"/>
          <w:sz w:val="24"/>
          <w:szCs w:val="24"/>
        </w:rPr>
        <w:t>GAMBAR 4.1</w:t>
      </w:r>
      <w:r>
        <w:rPr>
          <w:rFonts w:ascii="Times New Roman" w:hAnsi="Times New Roman" w:cs="Times New Roman"/>
          <w:sz w:val="24"/>
          <w:szCs w:val="24"/>
        </w:rPr>
        <w:tab/>
      </w:r>
      <w:r>
        <w:rPr>
          <w:rFonts w:ascii="Times New Roman" w:hAnsi="Times New Roman" w:cs="Times New Roman"/>
          <w:sz w:val="24"/>
          <w:szCs w:val="24"/>
        </w:rPr>
        <w:tab/>
        <w:t xml:space="preserve">Grafik Perkembangan </w:t>
      </w:r>
      <w:r>
        <w:rPr>
          <w:rFonts w:ascii="Times New Roman" w:hAnsi="Times New Roman" w:cs="Times New Roman"/>
          <w:i/>
          <w:sz w:val="24"/>
          <w:szCs w:val="24"/>
        </w:rPr>
        <w:t xml:space="preserve">Non Performing Loan </w:t>
      </w:r>
      <w:r>
        <w:rPr>
          <w:rFonts w:ascii="Times New Roman" w:hAnsi="Times New Roman" w:cs="Times New Roman"/>
          <w:sz w:val="24"/>
          <w:szCs w:val="24"/>
        </w:rPr>
        <w:t xml:space="preserve">(NPL) </w:t>
      </w:r>
    </w:p>
    <w:p w:rsidR="00131A92" w:rsidRDefault="00131A92" w:rsidP="00131A92">
      <w:pPr>
        <w:spacing w:after="0" w:line="480" w:lineRule="auto"/>
        <w:ind w:left="2127"/>
        <w:jc w:val="both"/>
        <w:rPr>
          <w:rFonts w:ascii="Times New Roman" w:hAnsi="Times New Roman" w:cs="Times New Roman"/>
          <w:sz w:val="24"/>
          <w:szCs w:val="24"/>
        </w:rPr>
      </w:pPr>
      <w:r>
        <w:rPr>
          <w:rFonts w:ascii="Times New Roman" w:hAnsi="Times New Roman" w:cs="Times New Roman"/>
          <w:sz w:val="24"/>
          <w:szCs w:val="24"/>
        </w:rPr>
        <w:t xml:space="preserve">PT. Bank Tabungan Negara (Persero), Tbk </w:t>
      </w:r>
    </w:p>
    <w:p w:rsidR="00131A92" w:rsidRDefault="00131A92" w:rsidP="00131A92">
      <w:pPr>
        <w:spacing w:after="0" w:line="480" w:lineRule="auto"/>
        <w:ind w:left="2127"/>
        <w:jc w:val="both"/>
        <w:rPr>
          <w:rFonts w:ascii="Times New Roman" w:hAnsi="Times New Roman" w:cs="Times New Roman"/>
          <w:sz w:val="24"/>
          <w:szCs w:val="24"/>
        </w:rPr>
      </w:pPr>
      <w:r>
        <w:rPr>
          <w:rFonts w:ascii="Times New Roman" w:hAnsi="Times New Roman" w:cs="Times New Roman"/>
          <w:sz w:val="24"/>
          <w:szCs w:val="24"/>
        </w:rPr>
        <w:t>Pertriwulan Periode 2012-2016.........................................77</w:t>
      </w:r>
    </w:p>
    <w:p w:rsidR="00131A92" w:rsidRDefault="00131A92" w:rsidP="00131A92">
      <w:pPr>
        <w:spacing w:after="0" w:line="480" w:lineRule="auto"/>
        <w:jc w:val="both"/>
        <w:rPr>
          <w:rFonts w:ascii="Times New Roman" w:hAnsi="Times New Roman" w:cs="Times New Roman"/>
          <w:sz w:val="24"/>
          <w:szCs w:val="24"/>
        </w:rPr>
      </w:pPr>
      <w:r>
        <w:rPr>
          <w:rFonts w:ascii="Times New Roman" w:hAnsi="Times New Roman" w:cs="Times New Roman"/>
          <w:sz w:val="24"/>
          <w:szCs w:val="24"/>
        </w:rPr>
        <w:t>GAMBAR 4.2</w:t>
      </w:r>
      <w:r>
        <w:rPr>
          <w:rFonts w:ascii="Times New Roman" w:hAnsi="Times New Roman" w:cs="Times New Roman"/>
          <w:sz w:val="24"/>
          <w:szCs w:val="24"/>
        </w:rPr>
        <w:tab/>
      </w:r>
      <w:r>
        <w:rPr>
          <w:rFonts w:ascii="Times New Roman" w:hAnsi="Times New Roman" w:cs="Times New Roman"/>
          <w:sz w:val="24"/>
          <w:szCs w:val="24"/>
        </w:rPr>
        <w:tab/>
        <w:t xml:space="preserve">Grafik Perkembangan </w:t>
      </w:r>
      <w:r>
        <w:rPr>
          <w:rFonts w:ascii="Times New Roman" w:hAnsi="Times New Roman" w:cs="Times New Roman"/>
          <w:i/>
          <w:sz w:val="24"/>
          <w:szCs w:val="24"/>
        </w:rPr>
        <w:t xml:space="preserve">Return On Assets </w:t>
      </w:r>
      <w:r>
        <w:rPr>
          <w:rFonts w:ascii="Times New Roman" w:hAnsi="Times New Roman" w:cs="Times New Roman"/>
          <w:sz w:val="24"/>
          <w:szCs w:val="24"/>
        </w:rPr>
        <w:t>(ROA)</w:t>
      </w:r>
    </w:p>
    <w:p w:rsidR="00131A92" w:rsidRDefault="00131A92" w:rsidP="00131A92">
      <w:pPr>
        <w:spacing w:after="0" w:line="480" w:lineRule="auto"/>
        <w:ind w:left="2127"/>
        <w:jc w:val="both"/>
        <w:rPr>
          <w:rFonts w:ascii="Times New Roman" w:hAnsi="Times New Roman" w:cs="Times New Roman"/>
          <w:sz w:val="24"/>
          <w:szCs w:val="24"/>
        </w:rPr>
      </w:pPr>
      <w:r>
        <w:rPr>
          <w:rFonts w:ascii="Times New Roman" w:hAnsi="Times New Roman" w:cs="Times New Roman"/>
          <w:sz w:val="24"/>
          <w:szCs w:val="24"/>
        </w:rPr>
        <w:t xml:space="preserve">PT. Bank Tabungan Negara (Persero), Tbk </w:t>
      </w:r>
    </w:p>
    <w:p w:rsidR="00131A92" w:rsidRDefault="00131A92" w:rsidP="00131A92">
      <w:pPr>
        <w:spacing w:after="0" w:line="480" w:lineRule="auto"/>
        <w:ind w:left="1407" w:firstLine="720"/>
        <w:jc w:val="both"/>
        <w:rPr>
          <w:rFonts w:ascii="Times New Roman" w:hAnsi="Times New Roman" w:cs="Times New Roman"/>
          <w:sz w:val="24"/>
          <w:szCs w:val="24"/>
        </w:rPr>
      </w:pPr>
      <w:r>
        <w:rPr>
          <w:rFonts w:ascii="Times New Roman" w:hAnsi="Times New Roman" w:cs="Times New Roman"/>
          <w:sz w:val="24"/>
          <w:szCs w:val="24"/>
        </w:rPr>
        <w:t>Pertriwulan Periode 2012-2016...........</w:t>
      </w:r>
      <w:r w:rsidR="00625051">
        <w:rPr>
          <w:rFonts w:ascii="Times New Roman" w:hAnsi="Times New Roman" w:cs="Times New Roman"/>
          <w:sz w:val="24"/>
          <w:szCs w:val="24"/>
        </w:rPr>
        <w:t>..............................80</w:t>
      </w:r>
    </w:p>
    <w:p w:rsidR="00131A92" w:rsidRDefault="00131A92" w:rsidP="00131A92">
      <w:pPr>
        <w:spacing w:after="0" w:line="480" w:lineRule="auto"/>
        <w:jc w:val="both"/>
        <w:rPr>
          <w:rFonts w:ascii="Times New Roman" w:hAnsi="Times New Roman" w:cs="Times New Roman"/>
          <w:sz w:val="24"/>
          <w:szCs w:val="24"/>
        </w:rPr>
      </w:pPr>
      <w:r>
        <w:rPr>
          <w:rFonts w:ascii="Times New Roman" w:hAnsi="Times New Roman" w:cs="Times New Roman"/>
          <w:sz w:val="24"/>
          <w:szCs w:val="24"/>
        </w:rPr>
        <w:t>GAMBAR 4.3</w:t>
      </w:r>
      <w:r>
        <w:rPr>
          <w:rFonts w:ascii="Times New Roman" w:hAnsi="Times New Roman" w:cs="Times New Roman"/>
          <w:sz w:val="24"/>
          <w:szCs w:val="24"/>
        </w:rPr>
        <w:tab/>
      </w:r>
      <w:r>
        <w:rPr>
          <w:rFonts w:ascii="Times New Roman" w:hAnsi="Times New Roman" w:cs="Times New Roman"/>
          <w:sz w:val="24"/>
          <w:szCs w:val="24"/>
        </w:rPr>
        <w:tab/>
        <w:t xml:space="preserve">Grafik Perkembangan </w:t>
      </w:r>
      <w:r>
        <w:rPr>
          <w:rFonts w:ascii="Times New Roman" w:hAnsi="Times New Roman" w:cs="Times New Roman"/>
          <w:i/>
          <w:sz w:val="24"/>
          <w:szCs w:val="24"/>
        </w:rPr>
        <w:t xml:space="preserve">Return On Equity </w:t>
      </w:r>
      <w:r>
        <w:rPr>
          <w:rFonts w:ascii="Times New Roman" w:hAnsi="Times New Roman" w:cs="Times New Roman"/>
          <w:sz w:val="24"/>
          <w:szCs w:val="24"/>
        </w:rPr>
        <w:t xml:space="preserve">(ROE) </w:t>
      </w:r>
    </w:p>
    <w:p w:rsidR="00131A92" w:rsidRDefault="00131A92" w:rsidP="00131A92">
      <w:pPr>
        <w:spacing w:after="0" w:line="480" w:lineRule="auto"/>
        <w:ind w:left="2127"/>
        <w:jc w:val="both"/>
        <w:rPr>
          <w:rFonts w:ascii="Times New Roman" w:hAnsi="Times New Roman" w:cs="Times New Roman"/>
          <w:sz w:val="24"/>
          <w:szCs w:val="24"/>
        </w:rPr>
      </w:pPr>
      <w:r>
        <w:rPr>
          <w:rFonts w:ascii="Times New Roman" w:hAnsi="Times New Roman" w:cs="Times New Roman"/>
          <w:sz w:val="24"/>
          <w:szCs w:val="24"/>
        </w:rPr>
        <w:t xml:space="preserve">PT. Bank Tabungan Negara (Persero), Tbk </w:t>
      </w:r>
    </w:p>
    <w:p w:rsidR="00131A92" w:rsidRDefault="00131A92" w:rsidP="00131A92">
      <w:pPr>
        <w:spacing w:after="0" w:line="480" w:lineRule="auto"/>
        <w:ind w:left="1407" w:firstLine="720"/>
        <w:jc w:val="both"/>
        <w:rPr>
          <w:rFonts w:ascii="Times New Roman" w:hAnsi="Times New Roman" w:cs="Times New Roman"/>
          <w:sz w:val="24"/>
          <w:szCs w:val="24"/>
        </w:rPr>
      </w:pPr>
      <w:r>
        <w:rPr>
          <w:rFonts w:ascii="Times New Roman" w:hAnsi="Times New Roman" w:cs="Times New Roman"/>
          <w:sz w:val="24"/>
          <w:szCs w:val="24"/>
        </w:rPr>
        <w:t>Pertriwulan Periode 2012-2016..........</w:t>
      </w:r>
      <w:r w:rsidR="00625051">
        <w:rPr>
          <w:rFonts w:ascii="Times New Roman" w:hAnsi="Times New Roman" w:cs="Times New Roman"/>
          <w:sz w:val="24"/>
          <w:szCs w:val="24"/>
        </w:rPr>
        <w:t>..............................83</w:t>
      </w:r>
    </w:p>
    <w:p w:rsidR="00131A92" w:rsidRDefault="00131A92" w:rsidP="00131A92">
      <w:pPr>
        <w:spacing w:after="0" w:line="480" w:lineRule="auto"/>
        <w:jc w:val="both"/>
        <w:rPr>
          <w:rFonts w:ascii="Times New Roman" w:hAnsi="Times New Roman" w:cs="Times New Roman"/>
          <w:i/>
          <w:sz w:val="24"/>
          <w:szCs w:val="24"/>
        </w:rPr>
      </w:pPr>
      <w:r>
        <w:rPr>
          <w:rFonts w:ascii="Times New Roman" w:hAnsi="Times New Roman" w:cs="Times New Roman"/>
          <w:sz w:val="24"/>
          <w:szCs w:val="24"/>
        </w:rPr>
        <w:t>GAMBAR 4.4</w:t>
      </w:r>
      <w:r>
        <w:rPr>
          <w:rFonts w:ascii="Times New Roman" w:hAnsi="Times New Roman" w:cs="Times New Roman"/>
          <w:sz w:val="24"/>
          <w:szCs w:val="24"/>
        </w:rPr>
        <w:tab/>
      </w:r>
      <w:r>
        <w:rPr>
          <w:rFonts w:ascii="Times New Roman" w:hAnsi="Times New Roman" w:cs="Times New Roman"/>
          <w:sz w:val="24"/>
          <w:szCs w:val="24"/>
        </w:rPr>
        <w:tab/>
        <w:t>Uji Normalitas dengan Normal P-Plot (</w:t>
      </w:r>
      <w:r>
        <w:rPr>
          <w:rFonts w:ascii="Times New Roman" w:hAnsi="Times New Roman" w:cs="Times New Roman"/>
          <w:i/>
          <w:sz w:val="24"/>
          <w:szCs w:val="24"/>
        </w:rPr>
        <w:t xml:space="preserve">Return On </w:t>
      </w:r>
    </w:p>
    <w:p w:rsidR="00131A92" w:rsidRDefault="00131A92" w:rsidP="00131A92">
      <w:pPr>
        <w:spacing w:after="0" w:line="480" w:lineRule="auto"/>
        <w:ind w:left="1440" w:firstLine="720"/>
        <w:jc w:val="both"/>
        <w:rPr>
          <w:rFonts w:ascii="Times New Roman" w:hAnsi="Times New Roman" w:cs="Times New Roman"/>
          <w:sz w:val="24"/>
          <w:szCs w:val="24"/>
        </w:rPr>
      </w:pPr>
      <w:r>
        <w:rPr>
          <w:rFonts w:ascii="Times New Roman" w:hAnsi="Times New Roman" w:cs="Times New Roman"/>
          <w:i/>
          <w:sz w:val="24"/>
          <w:szCs w:val="24"/>
        </w:rPr>
        <w:t>Assets)</w:t>
      </w:r>
      <w:r>
        <w:rPr>
          <w:rFonts w:ascii="Times New Roman" w:hAnsi="Times New Roman" w:cs="Times New Roman"/>
          <w:sz w:val="24"/>
          <w:szCs w:val="24"/>
        </w:rPr>
        <w:t>....................................................</w:t>
      </w:r>
      <w:r w:rsidR="00625051">
        <w:rPr>
          <w:rFonts w:ascii="Times New Roman" w:hAnsi="Times New Roman" w:cs="Times New Roman"/>
          <w:sz w:val="24"/>
          <w:szCs w:val="24"/>
        </w:rPr>
        <w:t>...........................86</w:t>
      </w:r>
    </w:p>
    <w:p w:rsidR="00131A92" w:rsidRDefault="00131A92" w:rsidP="00131A92">
      <w:pPr>
        <w:spacing w:after="0" w:line="480" w:lineRule="auto"/>
        <w:jc w:val="both"/>
        <w:rPr>
          <w:rFonts w:ascii="Times New Roman" w:hAnsi="Times New Roman" w:cs="Times New Roman"/>
          <w:i/>
          <w:sz w:val="24"/>
          <w:szCs w:val="24"/>
        </w:rPr>
      </w:pPr>
      <w:r>
        <w:rPr>
          <w:rFonts w:ascii="Times New Roman" w:hAnsi="Times New Roman" w:cs="Times New Roman"/>
          <w:sz w:val="24"/>
          <w:szCs w:val="24"/>
        </w:rPr>
        <w:t>GAMBAR 4.5</w:t>
      </w:r>
      <w:r>
        <w:rPr>
          <w:rFonts w:ascii="Times New Roman" w:hAnsi="Times New Roman" w:cs="Times New Roman"/>
          <w:sz w:val="24"/>
          <w:szCs w:val="24"/>
        </w:rPr>
        <w:tab/>
      </w:r>
      <w:r>
        <w:rPr>
          <w:rFonts w:ascii="Times New Roman" w:hAnsi="Times New Roman" w:cs="Times New Roman"/>
          <w:sz w:val="24"/>
          <w:szCs w:val="24"/>
        </w:rPr>
        <w:tab/>
        <w:t>Uji Normalitas dengan Normal P-Plot (</w:t>
      </w:r>
      <w:r>
        <w:rPr>
          <w:rFonts w:ascii="Times New Roman" w:hAnsi="Times New Roman" w:cs="Times New Roman"/>
          <w:i/>
          <w:sz w:val="24"/>
          <w:szCs w:val="24"/>
        </w:rPr>
        <w:t xml:space="preserve">Return On </w:t>
      </w:r>
    </w:p>
    <w:p w:rsidR="00131A92" w:rsidRDefault="00131A92" w:rsidP="00131A92">
      <w:pPr>
        <w:spacing w:after="0" w:line="480" w:lineRule="auto"/>
        <w:ind w:left="1440" w:firstLine="720"/>
        <w:jc w:val="both"/>
        <w:rPr>
          <w:rFonts w:ascii="Times New Roman" w:hAnsi="Times New Roman" w:cs="Times New Roman"/>
          <w:sz w:val="24"/>
          <w:szCs w:val="24"/>
        </w:rPr>
      </w:pPr>
      <w:r>
        <w:rPr>
          <w:rFonts w:ascii="Times New Roman" w:hAnsi="Times New Roman" w:cs="Times New Roman"/>
          <w:i/>
          <w:sz w:val="24"/>
          <w:szCs w:val="24"/>
        </w:rPr>
        <w:t>Equity)</w:t>
      </w:r>
      <w:r>
        <w:rPr>
          <w:rFonts w:ascii="Times New Roman" w:hAnsi="Times New Roman" w:cs="Times New Roman"/>
          <w:sz w:val="24"/>
          <w:szCs w:val="24"/>
        </w:rPr>
        <w:t>...............................................................................86</w:t>
      </w:r>
    </w:p>
    <w:p w:rsidR="00131A92" w:rsidRDefault="00131A92" w:rsidP="00131A92">
      <w:pPr>
        <w:spacing w:after="0" w:line="480" w:lineRule="auto"/>
        <w:jc w:val="both"/>
        <w:rPr>
          <w:rFonts w:ascii="Times New Roman" w:hAnsi="Times New Roman" w:cs="Times New Roman"/>
          <w:sz w:val="24"/>
          <w:szCs w:val="24"/>
        </w:rPr>
      </w:pPr>
      <w:r>
        <w:rPr>
          <w:rFonts w:ascii="Times New Roman" w:hAnsi="Times New Roman" w:cs="Times New Roman"/>
          <w:sz w:val="24"/>
          <w:szCs w:val="24"/>
        </w:rPr>
        <w:t>GAMBAR 4.6</w:t>
      </w:r>
      <w:r>
        <w:rPr>
          <w:rFonts w:ascii="Times New Roman" w:hAnsi="Times New Roman" w:cs="Times New Roman"/>
          <w:sz w:val="24"/>
          <w:szCs w:val="24"/>
        </w:rPr>
        <w:tab/>
      </w:r>
      <w:r>
        <w:rPr>
          <w:rFonts w:ascii="Times New Roman" w:hAnsi="Times New Roman" w:cs="Times New Roman"/>
          <w:sz w:val="24"/>
          <w:szCs w:val="24"/>
        </w:rPr>
        <w:tab/>
        <w:t xml:space="preserve">Uji Heteroskedastisitas </w:t>
      </w:r>
      <w:r>
        <w:rPr>
          <w:rFonts w:ascii="Times New Roman" w:hAnsi="Times New Roman" w:cs="Times New Roman"/>
          <w:i/>
          <w:sz w:val="24"/>
          <w:szCs w:val="24"/>
        </w:rPr>
        <w:t>(Return On Assets)</w:t>
      </w:r>
      <w:r>
        <w:rPr>
          <w:rFonts w:ascii="Times New Roman" w:hAnsi="Times New Roman" w:cs="Times New Roman"/>
          <w:sz w:val="24"/>
          <w:szCs w:val="24"/>
        </w:rPr>
        <w:t>.......................</w:t>
      </w:r>
      <w:r w:rsidR="00625051">
        <w:rPr>
          <w:rFonts w:ascii="Times New Roman" w:hAnsi="Times New Roman" w:cs="Times New Roman"/>
          <w:sz w:val="24"/>
          <w:szCs w:val="24"/>
        </w:rPr>
        <w:t>90</w:t>
      </w:r>
    </w:p>
    <w:p w:rsidR="00131A92" w:rsidRDefault="00625051" w:rsidP="00625051">
      <w:pPr>
        <w:spacing w:before="240" w:after="0" w:line="480" w:lineRule="auto"/>
        <w:jc w:val="both"/>
        <w:rPr>
          <w:rFonts w:ascii="Times New Roman" w:hAnsi="Times New Roman" w:cs="Times New Roman"/>
          <w:sz w:val="24"/>
          <w:szCs w:val="24"/>
        </w:rPr>
      </w:pPr>
      <w:r>
        <w:rPr>
          <w:rFonts w:ascii="Times New Roman" w:hAnsi="Times New Roman" w:cs="Times New Roman"/>
          <w:sz w:val="24"/>
          <w:szCs w:val="24"/>
        </w:rPr>
        <w:t>GAMBAR 4.7</w:t>
      </w:r>
      <w:r>
        <w:rPr>
          <w:rFonts w:ascii="Times New Roman" w:hAnsi="Times New Roman" w:cs="Times New Roman"/>
          <w:sz w:val="24"/>
          <w:szCs w:val="24"/>
        </w:rPr>
        <w:tab/>
      </w:r>
      <w:r>
        <w:rPr>
          <w:rFonts w:ascii="Times New Roman" w:hAnsi="Times New Roman" w:cs="Times New Roman"/>
          <w:sz w:val="24"/>
          <w:szCs w:val="24"/>
        </w:rPr>
        <w:tab/>
        <w:t xml:space="preserve">Uji Heteroskedastisitas </w:t>
      </w:r>
      <w:r>
        <w:rPr>
          <w:rFonts w:ascii="Times New Roman" w:hAnsi="Times New Roman" w:cs="Times New Roman"/>
          <w:i/>
          <w:sz w:val="24"/>
          <w:szCs w:val="24"/>
        </w:rPr>
        <w:t>(Return On Equity)</w:t>
      </w:r>
      <w:r w:rsidR="00131A92">
        <w:rPr>
          <w:rFonts w:ascii="Times New Roman" w:hAnsi="Times New Roman" w:cs="Times New Roman"/>
          <w:sz w:val="24"/>
          <w:szCs w:val="24"/>
        </w:rPr>
        <w:t>.</w:t>
      </w:r>
      <w:r>
        <w:rPr>
          <w:rFonts w:ascii="Times New Roman" w:hAnsi="Times New Roman" w:cs="Times New Roman"/>
          <w:sz w:val="24"/>
          <w:szCs w:val="24"/>
        </w:rPr>
        <w:t>............</w:t>
      </w:r>
      <w:r w:rsidR="00131A92">
        <w:rPr>
          <w:rFonts w:ascii="Times New Roman" w:hAnsi="Times New Roman" w:cs="Times New Roman"/>
          <w:sz w:val="24"/>
          <w:szCs w:val="24"/>
        </w:rPr>
        <w:t>..........90</w:t>
      </w:r>
    </w:p>
    <w:p w:rsidR="00D208B9" w:rsidRPr="00D208B9" w:rsidRDefault="00D208B9" w:rsidP="00131A92">
      <w:pPr>
        <w:spacing w:after="0" w:line="480" w:lineRule="auto"/>
        <w:jc w:val="center"/>
        <w:rPr>
          <w:rFonts w:ascii="Times New Roman" w:hAnsi="Times New Roman" w:cs="Times New Roman"/>
          <w:b/>
          <w:sz w:val="24"/>
          <w:szCs w:val="24"/>
        </w:rPr>
      </w:pPr>
    </w:p>
    <w:p w:rsidR="00CB50EC" w:rsidRDefault="00CB50EC" w:rsidP="00ED1858">
      <w:pPr>
        <w:spacing w:after="0" w:line="480" w:lineRule="auto"/>
        <w:jc w:val="center"/>
        <w:rPr>
          <w:rFonts w:ascii="Times New Roman" w:hAnsi="Times New Roman" w:cs="Times New Roman"/>
          <w:b/>
          <w:sz w:val="24"/>
          <w:szCs w:val="24"/>
        </w:rPr>
      </w:pPr>
    </w:p>
    <w:p w:rsidR="00CB50EC" w:rsidRDefault="00CB50EC" w:rsidP="00131A92">
      <w:pPr>
        <w:spacing w:after="0" w:line="480" w:lineRule="auto"/>
        <w:rPr>
          <w:rFonts w:ascii="Times New Roman" w:hAnsi="Times New Roman" w:cs="Times New Roman"/>
          <w:b/>
          <w:sz w:val="24"/>
          <w:szCs w:val="24"/>
        </w:rPr>
      </w:pPr>
    </w:p>
    <w:p w:rsidR="00CB50EC" w:rsidRDefault="000E6CE7" w:rsidP="00ED1858">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DAFTAR LAMPIRAN</w:t>
      </w:r>
    </w:p>
    <w:p w:rsidR="005A0BEF" w:rsidRDefault="005A0BEF" w:rsidP="005A0BEF">
      <w:pPr>
        <w:pStyle w:val="Heading1"/>
        <w:jc w:val="left"/>
      </w:pPr>
      <w:bookmarkStart w:id="7" w:name="_Toc515224360"/>
    </w:p>
    <w:p w:rsidR="00337BDF" w:rsidRDefault="00337BDF" w:rsidP="00337BDF"/>
    <w:p w:rsidR="00337BDF" w:rsidRDefault="00337BDF" w:rsidP="00337BDF">
      <w:pPr>
        <w:spacing w:line="480" w:lineRule="auto"/>
        <w:ind w:left="1440" w:hanging="1440"/>
        <w:rPr>
          <w:rFonts w:ascii="Times New Roman" w:hAnsi="Times New Roman" w:cs="Times New Roman"/>
          <w:sz w:val="24"/>
          <w:szCs w:val="24"/>
        </w:rPr>
      </w:pPr>
      <w:r>
        <w:rPr>
          <w:rFonts w:ascii="Times New Roman" w:hAnsi="Times New Roman" w:cs="Times New Roman"/>
          <w:sz w:val="24"/>
          <w:szCs w:val="24"/>
        </w:rPr>
        <w:t>Lampiran 1</w:t>
      </w:r>
      <w:r>
        <w:rPr>
          <w:rFonts w:ascii="Times New Roman" w:hAnsi="Times New Roman" w:cs="Times New Roman"/>
          <w:sz w:val="24"/>
          <w:szCs w:val="24"/>
        </w:rPr>
        <w:tab/>
        <w:t>Laporan Keuangan Publikasi PT. Bank Tabungan Negara (Persero), Tbk Periode 2012-2016</w:t>
      </w:r>
    </w:p>
    <w:p w:rsidR="00337BDF" w:rsidRDefault="00337BDF" w:rsidP="00337BDF">
      <w:pPr>
        <w:spacing w:line="480" w:lineRule="auto"/>
        <w:rPr>
          <w:rFonts w:ascii="Times New Roman" w:hAnsi="Times New Roman" w:cs="Times New Roman"/>
          <w:sz w:val="24"/>
          <w:szCs w:val="24"/>
        </w:rPr>
      </w:pPr>
      <w:r>
        <w:rPr>
          <w:rFonts w:ascii="Times New Roman" w:hAnsi="Times New Roman" w:cs="Times New Roman"/>
          <w:sz w:val="24"/>
          <w:szCs w:val="24"/>
        </w:rPr>
        <w:t>Lampiran 2</w:t>
      </w:r>
      <w:r>
        <w:rPr>
          <w:rFonts w:ascii="Times New Roman" w:hAnsi="Times New Roman" w:cs="Times New Roman"/>
          <w:sz w:val="24"/>
          <w:szCs w:val="24"/>
        </w:rPr>
        <w:tab/>
        <w:t xml:space="preserve">Hasil Output Program Statistik </w:t>
      </w:r>
      <w:r>
        <w:rPr>
          <w:rFonts w:ascii="Times New Roman" w:hAnsi="Times New Roman" w:cs="Times New Roman"/>
          <w:i/>
          <w:sz w:val="24"/>
          <w:szCs w:val="24"/>
        </w:rPr>
        <w:t>Program Statistic 22</w:t>
      </w:r>
    </w:p>
    <w:p w:rsidR="00337BDF" w:rsidRDefault="00337BDF" w:rsidP="00337BDF">
      <w:pPr>
        <w:spacing w:line="480" w:lineRule="auto"/>
        <w:rPr>
          <w:rFonts w:ascii="Times New Roman" w:hAnsi="Times New Roman" w:cs="Times New Roman"/>
          <w:sz w:val="24"/>
          <w:szCs w:val="24"/>
        </w:rPr>
      </w:pPr>
      <w:r>
        <w:rPr>
          <w:rFonts w:ascii="Times New Roman" w:hAnsi="Times New Roman" w:cs="Times New Roman"/>
          <w:sz w:val="24"/>
          <w:szCs w:val="24"/>
        </w:rPr>
        <w:t>Lampiran 3</w:t>
      </w:r>
      <w:r>
        <w:rPr>
          <w:rFonts w:ascii="Times New Roman" w:hAnsi="Times New Roman" w:cs="Times New Roman"/>
          <w:sz w:val="24"/>
          <w:szCs w:val="24"/>
        </w:rPr>
        <w:tab/>
        <w:t>Tabel T</w:t>
      </w:r>
    </w:p>
    <w:p w:rsidR="00337BDF" w:rsidRDefault="00337BDF" w:rsidP="00337BDF">
      <w:pPr>
        <w:spacing w:line="480" w:lineRule="auto"/>
        <w:ind w:left="1440" w:hanging="1440"/>
        <w:rPr>
          <w:rFonts w:ascii="Times New Roman" w:hAnsi="Times New Roman" w:cs="Times New Roman"/>
          <w:sz w:val="24"/>
          <w:szCs w:val="24"/>
        </w:rPr>
      </w:pPr>
      <w:r>
        <w:rPr>
          <w:rFonts w:ascii="Times New Roman" w:hAnsi="Times New Roman" w:cs="Times New Roman"/>
          <w:sz w:val="24"/>
          <w:szCs w:val="24"/>
        </w:rPr>
        <w:t>Lampiran 4</w:t>
      </w:r>
      <w:r>
        <w:rPr>
          <w:rFonts w:ascii="Times New Roman" w:hAnsi="Times New Roman" w:cs="Times New Roman"/>
          <w:sz w:val="24"/>
          <w:szCs w:val="24"/>
        </w:rPr>
        <w:tab/>
        <w:t>Surat Keputusan Penetapan Pembimbing, Penyusunan dan Penulisan Skripsi</w:t>
      </w:r>
    </w:p>
    <w:p w:rsidR="00337BDF" w:rsidRDefault="00337BDF" w:rsidP="00337BDF">
      <w:pPr>
        <w:spacing w:line="480" w:lineRule="auto"/>
        <w:ind w:left="1440" w:hanging="1440"/>
        <w:rPr>
          <w:rFonts w:ascii="Times New Roman" w:hAnsi="Times New Roman" w:cs="Times New Roman"/>
          <w:sz w:val="24"/>
          <w:szCs w:val="24"/>
        </w:rPr>
      </w:pPr>
      <w:r>
        <w:rPr>
          <w:rFonts w:ascii="Times New Roman" w:hAnsi="Times New Roman" w:cs="Times New Roman"/>
          <w:sz w:val="24"/>
          <w:szCs w:val="24"/>
        </w:rPr>
        <w:t>Lampiran 5</w:t>
      </w:r>
      <w:r>
        <w:rPr>
          <w:rFonts w:ascii="Times New Roman" w:hAnsi="Times New Roman" w:cs="Times New Roman"/>
          <w:sz w:val="24"/>
          <w:szCs w:val="24"/>
        </w:rPr>
        <w:tab/>
        <w:t>Fotocopy Kartu Bimbingan Skeipsi</w:t>
      </w:r>
    </w:p>
    <w:p w:rsidR="00337BDF" w:rsidRPr="00337BDF" w:rsidRDefault="00337BDF" w:rsidP="00337BDF">
      <w:pPr>
        <w:spacing w:line="480" w:lineRule="auto"/>
        <w:ind w:left="1440" w:hanging="1440"/>
        <w:rPr>
          <w:rFonts w:ascii="Times New Roman" w:hAnsi="Times New Roman" w:cs="Times New Roman"/>
          <w:sz w:val="24"/>
          <w:szCs w:val="24"/>
        </w:rPr>
        <w:sectPr w:rsidR="00337BDF" w:rsidRPr="00337BDF" w:rsidSect="00C80EAC">
          <w:headerReference w:type="even" r:id="rId8"/>
          <w:headerReference w:type="default" r:id="rId9"/>
          <w:footerReference w:type="even" r:id="rId10"/>
          <w:footerReference w:type="default" r:id="rId11"/>
          <w:headerReference w:type="first" r:id="rId12"/>
          <w:footerReference w:type="first" r:id="rId13"/>
          <w:pgSz w:w="11906" w:h="16838"/>
          <w:pgMar w:top="1701" w:right="1701" w:bottom="1701" w:left="2268" w:header="708" w:footer="708" w:gutter="0"/>
          <w:pgNumType w:fmt="lowerRoman" w:start="3"/>
          <w:cols w:space="708"/>
          <w:docGrid w:linePitch="360"/>
        </w:sectPr>
      </w:pPr>
      <w:r>
        <w:rPr>
          <w:rFonts w:ascii="Times New Roman" w:hAnsi="Times New Roman" w:cs="Times New Roman"/>
          <w:sz w:val="24"/>
          <w:szCs w:val="24"/>
        </w:rPr>
        <w:t>Lampiran 6</w:t>
      </w:r>
      <w:r>
        <w:rPr>
          <w:rFonts w:ascii="Times New Roman" w:hAnsi="Times New Roman" w:cs="Times New Roman"/>
          <w:sz w:val="24"/>
          <w:szCs w:val="24"/>
        </w:rPr>
        <w:tab/>
        <w:t>Daftar Riwayat Hidup</w:t>
      </w:r>
    </w:p>
    <w:p w:rsidR="00ED1858" w:rsidRDefault="005A0BEF" w:rsidP="000D056E">
      <w:pPr>
        <w:pStyle w:val="Heading1"/>
      </w:pPr>
      <w:r>
        <w:lastRenderedPageBreak/>
        <w:t>B</w:t>
      </w:r>
      <w:r w:rsidR="00ED1858">
        <w:t>AB I</w:t>
      </w:r>
      <w:bookmarkEnd w:id="7"/>
    </w:p>
    <w:p w:rsidR="00ED1858" w:rsidRDefault="00ED1858" w:rsidP="000D056E">
      <w:pPr>
        <w:pStyle w:val="Heading1"/>
      </w:pPr>
      <w:bookmarkStart w:id="8" w:name="_Toc515224361"/>
      <w:r>
        <w:t>PENDAHULUAN</w:t>
      </w:r>
      <w:bookmarkEnd w:id="8"/>
    </w:p>
    <w:p w:rsidR="00ED1858" w:rsidRDefault="00ED1858" w:rsidP="00ED1858">
      <w:pPr>
        <w:spacing w:after="0" w:line="480" w:lineRule="auto"/>
        <w:rPr>
          <w:rFonts w:ascii="Times New Roman" w:hAnsi="Times New Roman" w:cs="Times New Roman"/>
          <w:b/>
          <w:sz w:val="24"/>
          <w:szCs w:val="24"/>
        </w:rPr>
      </w:pPr>
    </w:p>
    <w:p w:rsidR="00ED1858" w:rsidRDefault="003F0C3E" w:rsidP="003F0C3E">
      <w:pPr>
        <w:pStyle w:val="Heading2"/>
        <w:spacing w:line="480" w:lineRule="auto"/>
      </w:pPr>
      <w:r>
        <w:t>1.1</w:t>
      </w:r>
      <w:bookmarkStart w:id="9" w:name="_Toc515224362"/>
      <w:r w:rsidR="00ED1858" w:rsidRPr="007E3400">
        <w:t>Latar Belakang Penelitian</w:t>
      </w:r>
      <w:bookmarkEnd w:id="9"/>
    </w:p>
    <w:p w:rsidR="00ED1858" w:rsidRPr="00DD58A8" w:rsidRDefault="00ED1858" w:rsidP="003F0C3E">
      <w:pPr>
        <w:spacing w:after="0" w:line="480" w:lineRule="auto"/>
        <w:ind w:firstLine="720"/>
        <w:jc w:val="both"/>
        <w:rPr>
          <w:rFonts w:ascii="Times New Roman" w:hAnsi="Times New Roman" w:cs="Times New Roman"/>
          <w:b/>
          <w:sz w:val="24"/>
          <w:szCs w:val="24"/>
        </w:rPr>
      </w:pPr>
      <w:r w:rsidRPr="00DD58A8">
        <w:rPr>
          <w:rFonts w:ascii="Times New Roman" w:hAnsi="Times New Roman" w:cs="Times New Roman"/>
          <w:sz w:val="24"/>
          <w:szCs w:val="24"/>
        </w:rPr>
        <w:t xml:space="preserve">Di zaman yang modern ini, perkembangan ekonomi dan persaingan usaha semakin ketat terutama dalam bidang perbankan. Hal ini membuat para pengusaha di bidang perbankan dituntut untuk semakin aktif dalam menjalankan usahanya. Untuk itu perbankan Indonesia harus memiliki kinerja yang tidak hanya baik tetapi juga benar-benar konsisten serta harus tetap memperhitungkan prinsip kehati-hatian. </w:t>
      </w:r>
      <w:r>
        <w:rPr>
          <w:rFonts w:ascii="Times New Roman" w:hAnsi="Times New Roman" w:cs="Times New Roman"/>
          <w:sz w:val="24"/>
          <w:szCs w:val="24"/>
        </w:rPr>
        <w:t>B</w:t>
      </w:r>
      <w:r w:rsidRPr="00DD58A8">
        <w:rPr>
          <w:rFonts w:ascii="Times New Roman" w:hAnsi="Times New Roman" w:cs="Times New Roman"/>
          <w:sz w:val="24"/>
          <w:szCs w:val="24"/>
        </w:rPr>
        <w:t>ank merupakan badan usaha yang kegiatan usahanya berhubungan dengan keuangan dan memiliki tujuan untuk menunjang pelaksanaan pembangunan nasional dalam rangka meningkatkan taraf hidup masyarakat.</w:t>
      </w:r>
    </w:p>
    <w:p w:rsidR="00ED1858" w:rsidRDefault="00ED1858" w:rsidP="00ED1858">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Pada kenyataannya kondisi ekonomi tidak selalu baik, bahkan cenderung naik turun. Pada saa</w:t>
      </w:r>
      <w:r w:rsidR="00991B87">
        <w:rPr>
          <w:rFonts w:ascii="Times New Roman" w:hAnsi="Times New Roman" w:cs="Times New Roman"/>
          <w:sz w:val="24"/>
          <w:szCs w:val="24"/>
        </w:rPr>
        <w:t>t kondisi ekonomi sedang turun b</w:t>
      </w:r>
      <w:r>
        <w:rPr>
          <w:rFonts w:ascii="Times New Roman" w:hAnsi="Times New Roman" w:cs="Times New Roman"/>
          <w:sz w:val="24"/>
          <w:szCs w:val="24"/>
        </w:rPr>
        <w:t>ank memilih untuk meningkatkan pertumbuhan kredit untuk</w:t>
      </w:r>
      <w:r w:rsidR="00991B87">
        <w:rPr>
          <w:rFonts w:ascii="Times New Roman" w:hAnsi="Times New Roman" w:cs="Times New Roman"/>
          <w:sz w:val="24"/>
          <w:szCs w:val="24"/>
        </w:rPr>
        <w:t xml:space="preserve"> menaikan kembali perekonomian b</w:t>
      </w:r>
      <w:r>
        <w:rPr>
          <w:rFonts w:ascii="Times New Roman" w:hAnsi="Times New Roman" w:cs="Times New Roman"/>
          <w:sz w:val="24"/>
          <w:szCs w:val="24"/>
        </w:rPr>
        <w:t>ank tersebut demi mencapai sebuah tujuan yang menjadi to</w:t>
      </w:r>
      <w:r w:rsidR="00991B87">
        <w:rPr>
          <w:rFonts w:ascii="Times New Roman" w:hAnsi="Times New Roman" w:cs="Times New Roman"/>
          <w:sz w:val="24"/>
          <w:szCs w:val="24"/>
        </w:rPr>
        <w:t>lak ukur kinerja dan kesehatan b</w:t>
      </w:r>
      <w:r>
        <w:rPr>
          <w:rFonts w:ascii="Times New Roman" w:hAnsi="Times New Roman" w:cs="Times New Roman"/>
          <w:sz w:val="24"/>
          <w:szCs w:val="24"/>
        </w:rPr>
        <w:t>ank tersebut mes</w:t>
      </w:r>
      <w:r w:rsidR="00991B87">
        <w:rPr>
          <w:rFonts w:ascii="Times New Roman" w:hAnsi="Times New Roman" w:cs="Times New Roman"/>
          <w:sz w:val="24"/>
          <w:szCs w:val="24"/>
        </w:rPr>
        <w:t>kipun resiko yang akan dialami b</w:t>
      </w:r>
      <w:r>
        <w:rPr>
          <w:rFonts w:ascii="Times New Roman" w:hAnsi="Times New Roman" w:cs="Times New Roman"/>
          <w:sz w:val="24"/>
          <w:szCs w:val="24"/>
        </w:rPr>
        <w:t>ank tersebut sangat tinggi.</w:t>
      </w:r>
    </w:p>
    <w:p w:rsidR="00ED1858" w:rsidRDefault="00ED1858" w:rsidP="00ED1858">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Di dalam pasal 1 Undang-Undang Perbankan No. 10 Tahun 1998 Tentang Perubahan atas Undang-Undang No. </w:t>
      </w:r>
      <w:r w:rsidR="00991B87">
        <w:rPr>
          <w:rFonts w:ascii="Times New Roman" w:hAnsi="Times New Roman" w:cs="Times New Roman"/>
          <w:sz w:val="24"/>
          <w:szCs w:val="24"/>
        </w:rPr>
        <w:t>7 Tahun 1992 menyebutkan bahwa b</w:t>
      </w:r>
      <w:r>
        <w:rPr>
          <w:rFonts w:ascii="Times New Roman" w:hAnsi="Times New Roman" w:cs="Times New Roman"/>
          <w:sz w:val="24"/>
          <w:szCs w:val="24"/>
        </w:rPr>
        <w:t xml:space="preserve">ank merupakan badan usaha yang menghimpun dana dari masyarakat dalam  bentuk simpanan dan menyalurkannya kepada masyarakat dalam bentuk kredit dan atau bentuk-bentuk lainnya dalam rangka meningkatkan taraf hidup rakyat banyak. Dari definisi tersebut dapat diartikan bahwa fungsi perbankan adalah sebagai </w:t>
      </w:r>
      <w:r>
        <w:rPr>
          <w:rFonts w:ascii="Times New Roman" w:hAnsi="Times New Roman" w:cs="Times New Roman"/>
          <w:sz w:val="24"/>
          <w:szCs w:val="24"/>
        </w:rPr>
        <w:lastRenderedPageBreak/>
        <w:t>perantara antara pihak-pihak yang berlebihan dana dengan pihak-pihak yang memerlukan dana.</w:t>
      </w:r>
    </w:p>
    <w:p w:rsidR="00ED1858" w:rsidRDefault="00991B87" w:rsidP="00ED1858">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Aktivitas utama b</w:t>
      </w:r>
      <w:r w:rsidR="00ED1858">
        <w:rPr>
          <w:rFonts w:ascii="Times New Roman" w:hAnsi="Times New Roman" w:cs="Times New Roman"/>
          <w:sz w:val="24"/>
          <w:szCs w:val="24"/>
        </w:rPr>
        <w:t xml:space="preserve">ank adalah menghimpun dana dari masyarakat luas yang dikenal dengan istilah di dunia perbankan adalah kegiatan </w:t>
      </w:r>
      <w:r w:rsidR="00ED1858">
        <w:rPr>
          <w:rFonts w:ascii="Times New Roman" w:hAnsi="Times New Roman" w:cs="Times New Roman"/>
          <w:i/>
          <w:sz w:val="24"/>
          <w:szCs w:val="24"/>
        </w:rPr>
        <w:t>fundling</w:t>
      </w:r>
      <w:r w:rsidR="00ED1858">
        <w:rPr>
          <w:rFonts w:ascii="Times New Roman" w:hAnsi="Times New Roman" w:cs="Times New Roman"/>
          <w:sz w:val="24"/>
          <w:szCs w:val="24"/>
        </w:rPr>
        <w:t>. Setelah memperoleh dana dalam bentuk simpanan dari masyarakat, maka oleh perbankan dana tersebut di putarkan kembali kepada masyarakat dalam bentuk pinjaman atau lebih dikenal dengan istilah kredit (</w:t>
      </w:r>
      <w:r w:rsidR="00ED1858">
        <w:rPr>
          <w:rFonts w:ascii="Times New Roman" w:hAnsi="Times New Roman" w:cs="Times New Roman"/>
          <w:i/>
          <w:sz w:val="24"/>
          <w:szCs w:val="24"/>
        </w:rPr>
        <w:t>lending</w:t>
      </w:r>
      <w:r w:rsidR="00ED1858">
        <w:rPr>
          <w:rFonts w:ascii="Times New Roman" w:hAnsi="Times New Roman" w:cs="Times New Roman"/>
          <w:sz w:val="24"/>
          <w:szCs w:val="24"/>
        </w:rPr>
        <w:t>). Menurut Undang-Undang No. 10 1998 menyebutkan bahwa kredit adalah penyediaan uang atau tagihan yang dapat di persamakan dengan itu, berdasarkan persetujuan atau kese</w:t>
      </w:r>
      <w:r>
        <w:rPr>
          <w:rFonts w:ascii="Times New Roman" w:hAnsi="Times New Roman" w:cs="Times New Roman"/>
          <w:sz w:val="24"/>
          <w:szCs w:val="24"/>
        </w:rPr>
        <w:t>pakatan pinjam-meminjam antara b</w:t>
      </w:r>
      <w:r w:rsidR="00ED1858">
        <w:rPr>
          <w:rFonts w:ascii="Times New Roman" w:hAnsi="Times New Roman" w:cs="Times New Roman"/>
          <w:sz w:val="24"/>
          <w:szCs w:val="24"/>
        </w:rPr>
        <w:t>ank dengan pihak lain yang mewajibkan pihak peminjam untuk melunasi utangnya yang setelah jangka waktu tertentu dengan pemberian bunga.</w:t>
      </w:r>
    </w:p>
    <w:p w:rsidR="00ED1858" w:rsidRDefault="00ED1858" w:rsidP="00ED1858">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Dalam kegiatan pemberian kredit terkandung resiko, salah satunya </w:t>
      </w:r>
      <w:r w:rsidR="00991B87">
        <w:rPr>
          <w:rFonts w:ascii="Times New Roman" w:hAnsi="Times New Roman" w:cs="Times New Roman"/>
          <w:sz w:val="24"/>
          <w:szCs w:val="24"/>
        </w:rPr>
        <w:t>yang sering terjadi pada suatu b</w:t>
      </w:r>
      <w:r>
        <w:rPr>
          <w:rFonts w:ascii="Times New Roman" w:hAnsi="Times New Roman" w:cs="Times New Roman"/>
          <w:sz w:val="24"/>
          <w:szCs w:val="24"/>
        </w:rPr>
        <w:t xml:space="preserve">ank adalah kredit bermasalah atau dalam istilah perbankan yaitu </w:t>
      </w:r>
      <w:r>
        <w:rPr>
          <w:rFonts w:ascii="Times New Roman" w:hAnsi="Times New Roman" w:cs="Times New Roman"/>
          <w:i/>
          <w:sz w:val="24"/>
          <w:szCs w:val="24"/>
        </w:rPr>
        <w:t>Non Performing Loan</w:t>
      </w:r>
      <w:r>
        <w:rPr>
          <w:rFonts w:ascii="Times New Roman" w:hAnsi="Times New Roman" w:cs="Times New Roman"/>
          <w:sz w:val="24"/>
          <w:szCs w:val="24"/>
        </w:rPr>
        <w:t xml:space="preserve"> (NPL). Dilihat dari kualitas pengembalian, kredit di golongkan menjadi 5 kategori yaitu, kredit lancar, dalam perhatian khusus, kurang lancar, diragukan dan macet. Dari 5 kategori tersebut yang termasuk kredit bermasalah (</w:t>
      </w:r>
      <w:r>
        <w:rPr>
          <w:rFonts w:ascii="Times New Roman" w:hAnsi="Times New Roman" w:cs="Times New Roman"/>
          <w:i/>
          <w:sz w:val="24"/>
          <w:szCs w:val="24"/>
        </w:rPr>
        <w:t>Non Performing Loan</w:t>
      </w:r>
      <w:r>
        <w:rPr>
          <w:rFonts w:ascii="Times New Roman" w:hAnsi="Times New Roman" w:cs="Times New Roman"/>
          <w:sz w:val="24"/>
          <w:szCs w:val="24"/>
        </w:rPr>
        <w:t>) adalah kredit yang kurang lancar, diragukan dan macet.</w:t>
      </w:r>
    </w:p>
    <w:p w:rsidR="00ED1858" w:rsidRDefault="00ED1858" w:rsidP="00ED1858">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Menurut Rivai dkk. (2013) ada beberapa pengertian kredit bermasalah yaitu kredit yang dalam pelaksanaannya belum mancapai/memenuhi target yang diinginkan ol</w:t>
      </w:r>
      <w:r w:rsidR="00EE2EDF">
        <w:rPr>
          <w:rFonts w:ascii="Times New Roman" w:hAnsi="Times New Roman" w:cs="Times New Roman"/>
          <w:sz w:val="24"/>
          <w:szCs w:val="24"/>
        </w:rPr>
        <w:t>eh pihak b</w:t>
      </w:r>
      <w:r>
        <w:rPr>
          <w:rFonts w:ascii="Times New Roman" w:hAnsi="Times New Roman" w:cs="Times New Roman"/>
          <w:sz w:val="24"/>
          <w:szCs w:val="24"/>
        </w:rPr>
        <w:t>ank. Pengertian lain, kredit bermasalah adalah kredit yang mengalami kesulitan di dalam penyelesaian kewajiban-kewajibannya, baik dalam bentuk pemb</w:t>
      </w:r>
      <w:r w:rsidR="00EE2EDF">
        <w:rPr>
          <w:rFonts w:ascii="Times New Roman" w:hAnsi="Times New Roman" w:cs="Times New Roman"/>
          <w:sz w:val="24"/>
          <w:szCs w:val="24"/>
        </w:rPr>
        <w:t>ayaran kembali pokoknya dan</w:t>
      </w:r>
      <w:r>
        <w:rPr>
          <w:rFonts w:ascii="Times New Roman" w:hAnsi="Times New Roman" w:cs="Times New Roman"/>
          <w:sz w:val="24"/>
          <w:szCs w:val="24"/>
        </w:rPr>
        <w:t xml:space="preserve"> pembayaran bunga, denda </w:t>
      </w:r>
      <w:r>
        <w:rPr>
          <w:rFonts w:ascii="Times New Roman" w:hAnsi="Times New Roman" w:cs="Times New Roman"/>
          <w:sz w:val="24"/>
          <w:szCs w:val="24"/>
        </w:rPr>
        <w:lastRenderedPageBreak/>
        <w:t xml:space="preserve">keterlambatan serta </w:t>
      </w:r>
      <w:r w:rsidR="00EE2EDF">
        <w:rPr>
          <w:rFonts w:ascii="Times New Roman" w:hAnsi="Times New Roman" w:cs="Times New Roman"/>
          <w:sz w:val="24"/>
          <w:szCs w:val="24"/>
        </w:rPr>
        <w:t>biaya-biaya</w:t>
      </w:r>
      <w:r>
        <w:rPr>
          <w:rFonts w:ascii="Times New Roman" w:hAnsi="Times New Roman" w:cs="Times New Roman"/>
          <w:sz w:val="24"/>
          <w:szCs w:val="24"/>
        </w:rPr>
        <w:t xml:space="preserve"> bank yang menjadi beban debitur yang bersangkutan. Sesuai Surat Edaran Bank Indonesia No. 17/11/PBI/2015, bahwa ketentuan maksimal dari </w:t>
      </w:r>
      <w:r>
        <w:rPr>
          <w:rFonts w:ascii="Times New Roman" w:hAnsi="Times New Roman" w:cs="Times New Roman"/>
          <w:i/>
          <w:sz w:val="24"/>
          <w:szCs w:val="24"/>
        </w:rPr>
        <w:t xml:space="preserve">Non Performing Loan </w:t>
      </w:r>
      <w:r>
        <w:rPr>
          <w:rFonts w:ascii="Times New Roman" w:hAnsi="Times New Roman" w:cs="Times New Roman"/>
          <w:sz w:val="24"/>
          <w:szCs w:val="24"/>
        </w:rPr>
        <w:t>(NPL) yaitu sebesar 5%.</w:t>
      </w:r>
    </w:p>
    <w:p w:rsidR="00ED1858" w:rsidRDefault="00ED1858" w:rsidP="00ED1858">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Salah satu rasio yang mengukur tingkat pendapatan bank adalah rasio profitabilitas. Rasio Profitabilitas adalah alat bentuk menganalisis atau mengukur tingkat efisiensi dan kinerja pr</w:t>
      </w:r>
      <w:r w:rsidR="00EE2EDF">
        <w:rPr>
          <w:rFonts w:ascii="Times New Roman" w:hAnsi="Times New Roman" w:cs="Times New Roman"/>
          <w:sz w:val="24"/>
          <w:szCs w:val="24"/>
        </w:rPr>
        <w:t>ofitabilitas yang dicapai oleh b</w:t>
      </w:r>
      <w:r>
        <w:rPr>
          <w:rFonts w:ascii="Times New Roman" w:hAnsi="Times New Roman" w:cs="Times New Roman"/>
          <w:sz w:val="24"/>
          <w:szCs w:val="24"/>
        </w:rPr>
        <w:t xml:space="preserve">ank yang bersangkutan. Analisis utama yang digunakan untuk menilai tingkat profitabailitas yaitu </w:t>
      </w:r>
      <w:r>
        <w:rPr>
          <w:rFonts w:ascii="Times New Roman" w:hAnsi="Times New Roman" w:cs="Times New Roman"/>
          <w:i/>
          <w:sz w:val="24"/>
          <w:szCs w:val="24"/>
        </w:rPr>
        <w:t xml:space="preserve">Return On Assets </w:t>
      </w:r>
      <w:r>
        <w:rPr>
          <w:rFonts w:ascii="Times New Roman" w:hAnsi="Times New Roman" w:cs="Times New Roman"/>
          <w:sz w:val="24"/>
          <w:szCs w:val="24"/>
        </w:rPr>
        <w:t xml:space="preserve">(ROA), dan  </w:t>
      </w:r>
      <w:r>
        <w:rPr>
          <w:rFonts w:ascii="Times New Roman" w:hAnsi="Times New Roman" w:cs="Times New Roman"/>
          <w:i/>
          <w:sz w:val="24"/>
          <w:szCs w:val="24"/>
        </w:rPr>
        <w:t>Return On Equity</w:t>
      </w:r>
      <w:r>
        <w:rPr>
          <w:rFonts w:ascii="Times New Roman" w:hAnsi="Times New Roman" w:cs="Times New Roman"/>
          <w:sz w:val="24"/>
          <w:szCs w:val="24"/>
        </w:rPr>
        <w:t xml:space="preserve"> (ROE). </w:t>
      </w:r>
      <w:r>
        <w:rPr>
          <w:rFonts w:ascii="Times New Roman" w:hAnsi="Times New Roman" w:cs="Times New Roman"/>
          <w:i/>
          <w:sz w:val="24"/>
          <w:szCs w:val="24"/>
        </w:rPr>
        <w:t xml:space="preserve">Return On Equity </w:t>
      </w:r>
      <w:r>
        <w:rPr>
          <w:rFonts w:ascii="Times New Roman" w:hAnsi="Times New Roman" w:cs="Times New Roman"/>
          <w:sz w:val="24"/>
          <w:szCs w:val="24"/>
        </w:rPr>
        <w:t>(ROE) adalah perbandingan antara laba sesudah pajak yang menghasilkan laba bersih dengan menggunakan modal sendiri. Di samping itu R</w:t>
      </w:r>
      <w:r>
        <w:rPr>
          <w:rFonts w:ascii="Times New Roman" w:hAnsi="Times New Roman" w:cs="Times New Roman"/>
          <w:i/>
          <w:sz w:val="24"/>
          <w:szCs w:val="24"/>
        </w:rPr>
        <w:t xml:space="preserve">eturn On Assets </w:t>
      </w:r>
      <w:r>
        <w:rPr>
          <w:rFonts w:ascii="Times New Roman" w:hAnsi="Times New Roman" w:cs="Times New Roman"/>
          <w:sz w:val="24"/>
          <w:szCs w:val="24"/>
        </w:rPr>
        <w:t>(ROA) adalah rasio yang menggambarkan sejauh mana tingkat pengembalian dari seluruh aset yang dimiliki perusahaan. Semakin besar ROA, maka semakin</w:t>
      </w:r>
      <w:r w:rsidR="00991B87">
        <w:rPr>
          <w:rFonts w:ascii="Times New Roman" w:hAnsi="Times New Roman" w:cs="Times New Roman"/>
          <w:sz w:val="24"/>
          <w:szCs w:val="24"/>
        </w:rPr>
        <w:t xml:space="preserve"> besar pula tingkat keuntungan b</w:t>
      </w:r>
      <w:r>
        <w:rPr>
          <w:rFonts w:ascii="Times New Roman" w:hAnsi="Times New Roman" w:cs="Times New Roman"/>
          <w:sz w:val="24"/>
          <w:szCs w:val="24"/>
        </w:rPr>
        <w:t>ank tersebu</w:t>
      </w:r>
      <w:r w:rsidR="00991B87">
        <w:rPr>
          <w:rFonts w:ascii="Times New Roman" w:hAnsi="Times New Roman" w:cs="Times New Roman"/>
          <w:sz w:val="24"/>
          <w:szCs w:val="24"/>
        </w:rPr>
        <w:t>t dan semakin baik pula posisi b</w:t>
      </w:r>
      <w:r>
        <w:rPr>
          <w:rFonts w:ascii="Times New Roman" w:hAnsi="Times New Roman" w:cs="Times New Roman"/>
          <w:sz w:val="24"/>
          <w:szCs w:val="24"/>
        </w:rPr>
        <w:t>ank t</w:t>
      </w:r>
      <w:r w:rsidR="00063B13">
        <w:rPr>
          <w:rFonts w:ascii="Times New Roman" w:hAnsi="Times New Roman" w:cs="Times New Roman"/>
          <w:sz w:val="24"/>
          <w:szCs w:val="24"/>
        </w:rPr>
        <w:t>ersebut dalam penggunaan aset. (</w:t>
      </w:r>
      <w:r>
        <w:rPr>
          <w:rFonts w:ascii="Times New Roman" w:hAnsi="Times New Roman" w:cs="Times New Roman"/>
          <w:sz w:val="24"/>
          <w:szCs w:val="24"/>
        </w:rPr>
        <w:t>Dendawijaya, 2009 : 118)</w:t>
      </w:r>
    </w:p>
    <w:p w:rsidR="00ED1858" w:rsidRDefault="00ED1858" w:rsidP="00ED1858">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Dalam menjalankan kegiatan bisnisnya </w:t>
      </w:r>
      <w:r w:rsidR="00EE2EDF">
        <w:rPr>
          <w:rFonts w:ascii="Times New Roman" w:hAnsi="Times New Roman" w:cs="Times New Roman"/>
          <w:sz w:val="24"/>
          <w:szCs w:val="24"/>
        </w:rPr>
        <w:t>setiap b</w:t>
      </w:r>
      <w:r>
        <w:rPr>
          <w:rFonts w:ascii="Times New Roman" w:hAnsi="Times New Roman" w:cs="Times New Roman"/>
          <w:sz w:val="24"/>
          <w:szCs w:val="24"/>
        </w:rPr>
        <w:t>ank akan berusaha untuk menghasilkan profitabilitas yang optimal. Profitabilitas menjadi indikator untuk menila</w:t>
      </w:r>
      <w:r w:rsidR="00991B87">
        <w:rPr>
          <w:rFonts w:ascii="Times New Roman" w:hAnsi="Times New Roman" w:cs="Times New Roman"/>
          <w:sz w:val="24"/>
          <w:szCs w:val="24"/>
        </w:rPr>
        <w:t>i baik buruknya kinerja sebuah b</w:t>
      </w:r>
      <w:r>
        <w:rPr>
          <w:rFonts w:ascii="Times New Roman" w:hAnsi="Times New Roman" w:cs="Times New Roman"/>
          <w:sz w:val="24"/>
          <w:szCs w:val="24"/>
        </w:rPr>
        <w:t>ank. Semakin tinggi profitabilitas yang dicapai, maka bank mendapat laba yang tinggi, begitupun sebalikny</w:t>
      </w:r>
      <w:r w:rsidR="00991B87">
        <w:rPr>
          <w:rFonts w:ascii="Times New Roman" w:hAnsi="Times New Roman" w:cs="Times New Roman"/>
          <w:sz w:val="24"/>
          <w:szCs w:val="24"/>
        </w:rPr>
        <w:t>a jika b</w:t>
      </w:r>
      <w:r>
        <w:rPr>
          <w:rFonts w:ascii="Times New Roman" w:hAnsi="Times New Roman" w:cs="Times New Roman"/>
          <w:sz w:val="24"/>
          <w:szCs w:val="24"/>
        </w:rPr>
        <w:t>ank memperoleh profitabilitas yang ren</w:t>
      </w:r>
      <w:r w:rsidR="00991B87">
        <w:rPr>
          <w:rFonts w:ascii="Times New Roman" w:hAnsi="Times New Roman" w:cs="Times New Roman"/>
          <w:sz w:val="24"/>
          <w:szCs w:val="24"/>
        </w:rPr>
        <w:t>dah, begitupun sebaliknya jika b</w:t>
      </w:r>
      <w:r>
        <w:rPr>
          <w:rFonts w:ascii="Times New Roman" w:hAnsi="Times New Roman" w:cs="Times New Roman"/>
          <w:sz w:val="24"/>
          <w:szCs w:val="24"/>
        </w:rPr>
        <w:t>ank memperoleh profitabilitas yang rendah, maka laba yang diperoleh oleh bank pun juga rendah. Tingkat profitabilitas yang tinggi</w:t>
      </w:r>
      <w:r w:rsidR="00EE2EDF">
        <w:rPr>
          <w:rFonts w:ascii="Times New Roman" w:hAnsi="Times New Roman" w:cs="Times New Roman"/>
          <w:sz w:val="24"/>
          <w:szCs w:val="24"/>
        </w:rPr>
        <w:t xml:space="preserve"> menunjukkan tingkat efisiensi b</w:t>
      </w:r>
      <w:r>
        <w:rPr>
          <w:rFonts w:ascii="Times New Roman" w:hAnsi="Times New Roman" w:cs="Times New Roman"/>
          <w:sz w:val="24"/>
          <w:szCs w:val="24"/>
        </w:rPr>
        <w:t>ank yang baik.</w:t>
      </w:r>
    </w:p>
    <w:p w:rsidR="00ED1858" w:rsidRDefault="00ED1858" w:rsidP="00ED1858">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M</w:t>
      </w:r>
      <w:r w:rsidR="00EE2EDF">
        <w:rPr>
          <w:rFonts w:ascii="Times New Roman" w:hAnsi="Times New Roman" w:cs="Times New Roman"/>
          <w:sz w:val="24"/>
          <w:szCs w:val="24"/>
        </w:rPr>
        <w:t>enurut Pandia (2012;64) bahwa r</w:t>
      </w:r>
      <w:r>
        <w:rPr>
          <w:rFonts w:ascii="Times New Roman" w:hAnsi="Times New Roman" w:cs="Times New Roman"/>
          <w:sz w:val="24"/>
          <w:szCs w:val="24"/>
        </w:rPr>
        <w:t>asio profitabilitas adalah alat ukur yang diguna</w:t>
      </w:r>
      <w:r w:rsidR="00991B87">
        <w:rPr>
          <w:rFonts w:ascii="Times New Roman" w:hAnsi="Times New Roman" w:cs="Times New Roman"/>
          <w:sz w:val="24"/>
          <w:szCs w:val="24"/>
        </w:rPr>
        <w:t>kan dalam mengukur efektivitas b</w:t>
      </w:r>
      <w:r>
        <w:rPr>
          <w:rFonts w:ascii="Times New Roman" w:hAnsi="Times New Roman" w:cs="Times New Roman"/>
          <w:sz w:val="24"/>
          <w:szCs w:val="24"/>
        </w:rPr>
        <w:t xml:space="preserve">ank memperoleh laba. Sedangkan </w:t>
      </w:r>
      <w:r>
        <w:rPr>
          <w:rFonts w:ascii="Times New Roman" w:hAnsi="Times New Roman" w:cs="Times New Roman"/>
          <w:sz w:val="24"/>
          <w:szCs w:val="24"/>
        </w:rPr>
        <w:lastRenderedPageBreak/>
        <w:t>menurut Surat Edaran Bank Indonesia No. 13/24/DPNP/</w:t>
      </w:r>
      <w:r w:rsidR="00991B87">
        <w:rPr>
          <w:rFonts w:ascii="Times New Roman" w:hAnsi="Times New Roman" w:cs="Times New Roman"/>
          <w:sz w:val="24"/>
          <w:szCs w:val="24"/>
        </w:rPr>
        <w:t>2011 tentang tingkat kesehatan b</w:t>
      </w:r>
      <w:r>
        <w:rPr>
          <w:rFonts w:ascii="Times New Roman" w:hAnsi="Times New Roman" w:cs="Times New Roman"/>
          <w:sz w:val="24"/>
          <w:szCs w:val="24"/>
        </w:rPr>
        <w:t>ank menyatakan bahwa profitabil</w:t>
      </w:r>
      <w:r w:rsidR="00991B87">
        <w:rPr>
          <w:rFonts w:ascii="Times New Roman" w:hAnsi="Times New Roman" w:cs="Times New Roman"/>
          <w:sz w:val="24"/>
          <w:szCs w:val="24"/>
        </w:rPr>
        <w:t>itas adalah kemampuan b</w:t>
      </w:r>
      <w:r>
        <w:rPr>
          <w:rFonts w:ascii="Times New Roman" w:hAnsi="Times New Roman" w:cs="Times New Roman"/>
          <w:sz w:val="24"/>
          <w:szCs w:val="24"/>
        </w:rPr>
        <w:t>ank memperoleh laba dalam hubungan dengan penjualan, total aktiva maupun modal sendiri. Dengan demikian bagi investor jangka panjang akan sangat berkepentingan dengan analisis profitabilitas.</w:t>
      </w:r>
    </w:p>
    <w:p w:rsidR="00ED1858" w:rsidRPr="007F48C3" w:rsidRDefault="00ED1858" w:rsidP="00ED1858">
      <w:pPr>
        <w:spacing w:after="0" w:line="480" w:lineRule="auto"/>
        <w:jc w:val="both"/>
        <w:rPr>
          <w:rFonts w:ascii="Times New Roman" w:hAnsi="Times New Roman" w:cs="Times New Roman"/>
          <w:i/>
          <w:sz w:val="24"/>
          <w:szCs w:val="24"/>
        </w:rPr>
      </w:pPr>
      <w:r>
        <w:rPr>
          <w:rFonts w:ascii="Times New Roman" w:hAnsi="Times New Roman" w:cs="Times New Roman"/>
          <w:sz w:val="24"/>
          <w:szCs w:val="24"/>
        </w:rPr>
        <w:tab/>
        <w:t xml:space="preserve">Pada Tabel 1.1 dapat dilihat mengenai perkembangan </w:t>
      </w:r>
      <w:r w:rsidRPr="00904258">
        <w:rPr>
          <w:rFonts w:ascii="Times New Roman" w:hAnsi="Times New Roman" w:cs="Times New Roman"/>
          <w:i/>
          <w:sz w:val="24"/>
          <w:szCs w:val="24"/>
        </w:rPr>
        <w:t xml:space="preserve">Non Performing Loan </w:t>
      </w:r>
      <w:r w:rsidRPr="00904258">
        <w:rPr>
          <w:rFonts w:ascii="Times New Roman" w:hAnsi="Times New Roman" w:cs="Times New Roman"/>
          <w:sz w:val="24"/>
          <w:szCs w:val="24"/>
        </w:rPr>
        <w:t xml:space="preserve">(NPL), </w:t>
      </w:r>
      <w:r w:rsidRPr="00904258">
        <w:rPr>
          <w:rFonts w:ascii="Times New Roman" w:hAnsi="Times New Roman" w:cs="Times New Roman"/>
          <w:i/>
          <w:sz w:val="24"/>
          <w:szCs w:val="24"/>
        </w:rPr>
        <w:t xml:space="preserve">Return On Assets </w:t>
      </w:r>
      <w:r w:rsidRPr="00904258">
        <w:rPr>
          <w:rFonts w:ascii="Times New Roman" w:hAnsi="Times New Roman" w:cs="Times New Roman"/>
          <w:sz w:val="24"/>
          <w:szCs w:val="24"/>
        </w:rPr>
        <w:t xml:space="preserve">(ROA), dan </w:t>
      </w:r>
      <w:r w:rsidRPr="00904258">
        <w:rPr>
          <w:rFonts w:ascii="Times New Roman" w:hAnsi="Times New Roman" w:cs="Times New Roman"/>
          <w:i/>
          <w:sz w:val="24"/>
          <w:szCs w:val="24"/>
        </w:rPr>
        <w:t xml:space="preserve">Return On Equity </w:t>
      </w:r>
      <w:r w:rsidRPr="00904258">
        <w:rPr>
          <w:rFonts w:ascii="Times New Roman" w:hAnsi="Times New Roman" w:cs="Times New Roman"/>
          <w:sz w:val="24"/>
          <w:szCs w:val="24"/>
        </w:rPr>
        <w:t>(ROE)</w:t>
      </w:r>
      <w:r>
        <w:rPr>
          <w:rFonts w:ascii="Times New Roman" w:hAnsi="Times New Roman" w:cs="Times New Roman"/>
          <w:sz w:val="24"/>
          <w:szCs w:val="24"/>
        </w:rPr>
        <w:t xml:space="preserve"> dari tahun 2012-2016:</w:t>
      </w:r>
    </w:p>
    <w:p w:rsidR="00ED1858" w:rsidRDefault="00ED1858" w:rsidP="00D67F60">
      <w:pPr>
        <w:pStyle w:val="ListParagraph"/>
        <w:spacing w:after="0" w:line="480" w:lineRule="auto"/>
        <w:ind w:left="360"/>
        <w:jc w:val="center"/>
        <w:rPr>
          <w:rFonts w:ascii="Times New Roman" w:hAnsi="Times New Roman" w:cs="Times New Roman"/>
          <w:b/>
          <w:sz w:val="24"/>
          <w:szCs w:val="24"/>
        </w:rPr>
      </w:pPr>
      <w:r>
        <w:rPr>
          <w:rFonts w:ascii="Times New Roman" w:hAnsi="Times New Roman" w:cs="Times New Roman"/>
          <w:b/>
          <w:sz w:val="24"/>
          <w:szCs w:val="24"/>
        </w:rPr>
        <w:t>Tabel 1.1</w:t>
      </w:r>
    </w:p>
    <w:p w:rsidR="00ED1858" w:rsidRDefault="00EE2EDF" w:rsidP="00D67F60">
      <w:pPr>
        <w:pStyle w:val="ListParagraph"/>
        <w:spacing w:after="0" w:line="480" w:lineRule="auto"/>
        <w:ind w:left="360"/>
        <w:jc w:val="center"/>
        <w:rPr>
          <w:rFonts w:ascii="Times New Roman" w:hAnsi="Times New Roman" w:cs="Times New Roman"/>
          <w:b/>
          <w:sz w:val="24"/>
          <w:szCs w:val="24"/>
        </w:rPr>
      </w:pPr>
      <w:r>
        <w:rPr>
          <w:rFonts w:ascii="Times New Roman" w:hAnsi="Times New Roman" w:cs="Times New Roman"/>
          <w:b/>
          <w:sz w:val="24"/>
          <w:szCs w:val="24"/>
        </w:rPr>
        <w:t>Pertumbuhan</w:t>
      </w:r>
      <w:r w:rsidR="00ED1858">
        <w:rPr>
          <w:rFonts w:ascii="Times New Roman" w:hAnsi="Times New Roman" w:cs="Times New Roman"/>
          <w:b/>
          <w:i/>
          <w:sz w:val="24"/>
          <w:szCs w:val="24"/>
        </w:rPr>
        <w:t xml:space="preserve">Non Performing Loan </w:t>
      </w:r>
      <w:r w:rsidR="00ED1858">
        <w:rPr>
          <w:rFonts w:ascii="Times New Roman" w:hAnsi="Times New Roman" w:cs="Times New Roman"/>
          <w:b/>
          <w:sz w:val="24"/>
          <w:szCs w:val="24"/>
        </w:rPr>
        <w:t xml:space="preserve">(NPL), </w:t>
      </w:r>
      <w:r w:rsidR="00ED1858">
        <w:rPr>
          <w:rFonts w:ascii="Times New Roman" w:hAnsi="Times New Roman" w:cs="Times New Roman"/>
          <w:b/>
          <w:i/>
          <w:sz w:val="24"/>
          <w:szCs w:val="24"/>
        </w:rPr>
        <w:t xml:space="preserve">Return On Assets </w:t>
      </w:r>
      <w:r w:rsidR="00ED1858">
        <w:rPr>
          <w:rFonts w:ascii="Times New Roman" w:hAnsi="Times New Roman" w:cs="Times New Roman"/>
          <w:b/>
          <w:sz w:val="24"/>
          <w:szCs w:val="24"/>
        </w:rPr>
        <w:t xml:space="preserve">(ROA) dan </w:t>
      </w:r>
      <w:r w:rsidR="00ED1858">
        <w:rPr>
          <w:rFonts w:ascii="Times New Roman" w:hAnsi="Times New Roman" w:cs="Times New Roman"/>
          <w:b/>
          <w:i/>
          <w:sz w:val="24"/>
          <w:szCs w:val="24"/>
        </w:rPr>
        <w:t xml:space="preserve">Return On Equity </w:t>
      </w:r>
      <w:r w:rsidR="00ED1858">
        <w:rPr>
          <w:rFonts w:ascii="Times New Roman" w:hAnsi="Times New Roman" w:cs="Times New Roman"/>
          <w:b/>
          <w:sz w:val="24"/>
          <w:szCs w:val="24"/>
        </w:rPr>
        <w:t>(ROE)</w:t>
      </w:r>
    </w:p>
    <w:p w:rsidR="00ED1858" w:rsidRDefault="00ED1858" w:rsidP="00D67F60">
      <w:pPr>
        <w:pStyle w:val="ListParagraph"/>
        <w:spacing w:after="0" w:line="480" w:lineRule="auto"/>
        <w:ind w:left="360"/>
        <w:jc w:val="center"/>
        <w:rPr>
          <w:rFonts w:ascii="Times New Roman" w:hAnsi="Times New Roman" w:cs="Times New Roman"/>
          <w:b/>
          <w:sz w:val="24"/>
          <w:szCs w:val="24"/>
        </w:rPr>
      </w:pPr>
      <w:r>
        <w:rPr>
          <w:rFonts w:ascii="Times New Roman" w:hAnsi="Times New Roman" w:cs="Times New Roman"/>
          <w:b/>
          <w:sz w:val="24"/>
          <w:szCs w:val="24"/>
        </w:rPr>
        <w:t>Pada PT. Bank Tabungan Negara (Persero) Tbk.</w:t>
      </w:r>
    </w:p>
    <w:p w:rsidR="00A9240D" w:rsidRDefault="00A9240D" w:rsidP="00D67F60">
      <w:pPr>
        <w:pStyle w:val="ListParagraph"/>
        <w:spacing w:after="0" w:line="480" w:lineRule="auto"/>
        <w:ind w:left="360"/>
        <w:jc w:val="center"/>
        <w:rPr>
          <w:rFonts w:ascii="Times New Roman" w:hAnsi="Times New Roman" w:cs="Times New Roman"/>
          <w:b/>
          <w:sz w:val="24"/>
          <w:szCs w:val="24"/>
        </w:rPr>
      </w:pPr>
      <w:r>
        <w:rPr>
          <w:rFonts w:ascii="Times New Roman" w:hAnsi="Times New Roman" w:cs="Times New Roman"/>
          <w:b/>
          <w:sz w:val="24"/>
          <w:szCs w:val="24"/>
        </w:rPr>
        <w:t>Periode Tahun 2012-2016</w:t>
      </w:r>
    </w:p>
    <w:tbl>
      <w:tblPr>
        <w:tblStyle w:val="TableGrid"/>
        <w:tblW w:w="0" w:type="auto"/>
        <w:tblInd w:w="360" w:type="dxa"/>
        <w:tblLook w:val="04A0" w:firstRow="1" w:lastRow="0" w:firstColumn="1" w:lastColumn="0" w:noHBand="0" w:noVBand="1"/>
      </w:tblPr>
      <w:tblGrid>
        <w:gridCol w:w="1967"/>
        <w:gridCol w:w="1931"/>
        <w:gridCol w:w="1944"/>
        <w:gridCol w:w="1951"/>
      </w:tblGrid>
      <w:tr w:rsidR="00ED1858" w:rsidTr="00EE2EDF">
        <w:trPr>
          <w:trHeight w:val="420"/>
        </w:trPr>
        <w:tc>
          <w:tcPr>
            <w:tcW w:w="2310" w:type="dxa"/>
          </w:tcPr>
          <w:p w:rsidR="00ED1858" w:rsidRPr="00784D53" w:rsidRDefault="00ED1858" w:rsidP="00EE2EDF">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Tahun</w:t>
            </w:r>
          </w:p>
        </w:tc>
        <w:tc>
          <w:tcPr>
            <w:tcW w:w="2310" w:type="dxa"/>
          </w:tcPr>
          <w:p w:rsidR="00ED1858" w:rsidRPr="00784D53" w:rsidRDefault="00ED1858" w:rsidP="00EE2EDF">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NPL (%)</w:t>
            </w:r>
          </w:p>
        </w:tc>
        <w:tc>
          <w:tcPr>
            <w:tcW w:w="2311" w:type="dxa"/>
          </w:tcPr>
          <w:p w:rsidR="00ED1858" w:rsidRPr="00784D53" w:rsidRDefault="00ED1858" w:rsidP="00EE2EDF">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ROA (%)</w:t>
            </w:r>
          </w:p>
        </w:tc>
        <w:tc>
          <w:tcPr>
            <w:tcW w:w="2311" w:type="dxa"/>
          </w:tcPr>
          <w:p w:rsidR="00ED1858" w:rsidRPr="00784D53" w:rsidRDefault="00ED1858" w:rsidP="00EE2EDF">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ROE (%)</w:t>
            </w:r>
          </w:p>
        </w:tc>
      </w:tr>
      <w:tr w:rsidR="00ED1858" w:rsidTr="00EE2EDF">
        <w:trPr>
          <w:trHeight w:val="425"/>
        </w:trPr>
        <w:tc>
          <w:tcPr>
            <w:tcW w:w="2310" w:type="dxa"/>
          </w:tcPr>
          <w:p w:rsidR="00ED1858" w:rsidRPr="00784D53" w:rsidRDefault="00ED1858" w:rsidP="00EE2EDF">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2012</w:t>
            </w:r>
          </w:p>
        </w:tc>
        <w:tc>
          <w:tcPr>
            <w:tcW w:w="2310" w:type="dxa"/>
          </w:tcPr>
          <w:p w:rsidR="00ED1858" w:rsidRPr="00784D53" w:rsidRDefault="00ED1858" w:rsidP="00EE2EDF">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4,09</w:t>
            </w:r>
          </w:p>
        </w:tc>
        <w:tc>
          <w:tcPr>
            <w:tcW w:w="2311" w:type="dxa"/>
          </w:tcPr>
          <w:p w:rsidR="00ED1858" w:rsidRPr="00784D53" w:rsidRDefault="00ED1858" w:rsidP="00EE2EDF">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1,94</w:t>
            </w:r>
          </w:p>
        </w:tc>
        <w:tc>
          <w:tcPr>
            <w:tcW w:w="2311" w:type="dxa"/>
          </w:tcPr>
          <w:p w:rsidR="00ED1858" w:rsidRPr="00784D53" w:rsidRDefault="00ED1858" w:rsidP="00EE2EDF">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18,23</w:t>
            </w:r>
          </w:p>
        </w:tc>
      </w:tr>
      <w:tr w:rsidR="00ED1858" w:rsidTr="00EE2EDF">
        <w:trPr>
          <w:trHeight w:val="417"/>
        </w:trPr>
        <w:tc>
          <w:tcPr>
            <w:tcW w:w="2310" w:type="dxa"/>
          </w:tcPr>
          <w:p w:rsidR="00ED1858" w:rsidRPr="00784D53" w:rsidRDefault="00ED1858" w:rsidP="00EE2EDF">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2013</w:t>
            </w:r>
          </w:p>
        </w:tc>
        <w:tc>
          <w:tcPr>
            <w:tcW w:w="2310" w:type="dxa"/>
          </w:tcPr>
          <w:p w:rsidR="00ED1858" w:rsidRPr="00784D53" w:rsidRDefault="00ED1858" w:rsidP="00EE2EDF">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4,05</w:t>
            </w:r>
          </w:p>
        </w:tc>
        <w:tc>
          <w:tcPr>
            <w:tcW w:w="2311" w:type="dxa"/>
          </w:tcPr>
          <w:p w:rsidR="00ED1858" w:rsidRPr="00784D53" w:rsidRDefault="00ED1858" w:rsidP="00EE2EDF">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1,79</w:t>
            </w:r>
          </w:p>
        </w:tc>
        <w:tc>
          <w:tcPr>
            <w:tcW w:w="2311" w:type="dxa"/>
          </w:tcPr>
          <w:p w:rsidR="00ED1858" w:rsidRPr="00784D53" w:rsidRDefault="00ED1858" w:rsidP="00EE2EDF">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16,05</w:t>
            </w:r>
          </w:p>
        </w:tc>
      </w:tr>
      <w:tr w:rsidR="00ED1858" w:rsidTr="00EE2EDF">
        <w:trPr>
          <w:trHeight w:val="408"/>
        </w:trPr>
        <w:tc>
          <w:tcPr>
            <w:tcW w:w="2310" w:type="dxa"/>
          </w:tcPr>
          <w:p w:rsidR="00ED1858" w:rsidRPr="00784D53" w:rsidRDefault="00ED1858" w:rsidP="00EE2EDF">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2014</w:t>
            </w:r>
          </w:p>
        </w:tc>
        <w:tc>
          <w:tcPr>
            <w:tcW w:w="2310" w:type="dxa"/>
          </w:tcPr>
          <w:p w:rsidR="00ED1858" w:rsidRPr="00784D53" w:rsidRDefault="00ED1858" w:rsidP="00EE2EDF">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4,01</w:t>
            </w:r>
          </w:p>
        </w:tc>
        <w:tc>
          <w:tcPr>
            <w:tcW w:w="2311" w:type="dxa"/>
          </w:tcPr>
          <w:p w:rsidR="00ED1858" w:rsidRPr="00784D53" w:rsidRDefault="00ED1858" w:rsidP="00EE2EDF">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1,14</w:t>
            </w:r>
          </w:p>
        </w:tc>
        <w:tc>
          <w:tcPr>
            <w:tcW w:w="2311" w:type="dxa"/>
          </w:tcPr>
          <w:p w:rsidR="00ED1858" w:rsidRPr="00784D53" w:rsidRDefault="00ED1858" w:rsidP="00EE2EDF">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10,95</w:t>
            </w:r>
          </w:p>
        </w:tc>
      </w:tr>
      <w:tr w:rsidR="00ED1858" w:rsidTr="00EE2EDF">
        <w:trPr>
          <w:trHeight w:val="401"/>
        </w:trPr>
        <w:tc>
          <w:tcPr>
            <w:tcW w:w="2310" w:type="dxa"/>
          </w:tcPr>
          <w:p w:rsidR="00ED1858" w:rsidRPr="00784D53" w:rsidRDefault="00ED1858" w:rsidP="00EE2EDF">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2015</w:t>
            </w:r>
          </w:p>
        </w:tc>
        <w:tc>
          <w:tcPr>
            <w:tcW w:w="2310" w:type="dxa"/>
          </w:tcPr>
          <w:p w:rsidR="00ED1858" w:rsidRPr="00784D53" w:rsidRDefault="00ED1858" w:rsidP="00EE2EDF">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3,42</w:t>
            </w:r>
          </w:p>
        </w:tc>
        <w:tc>
          <w:tcPr>
            <w:tcW w:w="2311" w:type="dxa"/>
          </w:tcPr>
          <w:p w:rsidR="00ED1858" w:rsidRPr="00784D53" w:rsidRDefault="00ED1858" w:rsidP="00EE2EDF">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1,61</w:t>
            </w:r>
          </w:p>
        </w:tc>
        <w:tc>
          <w:tcPr>
            <w:tcW w:w="2311" w:type="dxa"/>
          </w:tcPr>
          <w:p w:rsidR="00ED1858" w:rsidRPr="00784D53" w:rsidRDefault="00ED1858" w:rsidP="00EE2EDF">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16,84</w:t>
            </w:r>
          </w:p>
        </w:tc>
      </w:tr>
      <w:tr w:rsidR="00ED1858" w:rsidTr="00EE2EDF">
        <w:trPr>
          <w:trHeight w:val="421"/>
        </w:trPr>
        <w:tc>
          <w:tcPr>
            <w:tcW w:w="2310" w:type="dxa"/>
          </w:tcPr>
          <w:p w:rsidR="00ED1858" w:rsidRPr="00784D53" w:rsidRDefault="00ED1858" w:rsidP="00EE2EDF">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2016</w:t>
            </w:r>
          </w:p>
        </w:tc>
        <w:tc>
          <w:tcPr>
            <w:tcW w:w="2310" w:type="dxa"/>
          </w:tcPr>
          <w:p w:rsidR="00ED1858" w:rsidRPr="00784D53" w:rsidRDefault="00ED1858" w:rsidP="00EE2EDF">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2,84</w:t>
            </w:r>
          </w:p>
        </w:tc>
        <w:tc>
          <w:tcPr>
            <w:tcW w:w="2311" w:type="dxa"/>
          </w:tcPr>
          <w:p w:rsidR="00ED1858" w:rsidRPr="00784D53" w:rsidRDefault="00ED1858" w:rsidP="00EE2EDF">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1,76</w:t>
            </w:r>
          </w:p>
        </w:tc>
        <w:tc>
          <w:tcPr>
            <w:tcW w:w="2311" w:type="dxa"/>
          </w:tcPr>
          <w:p w:rsidR="00ED1858" w:rsidRPr="00784D53" w:rsidRDefault="00ED1858" w:rsidP="00EE2EDF">
            <w:pPr>
              <w:pStyle w:val="ListParagraph"/>
              <w:spacing w:line="480" w:lineRule="auto"/>
              <w:ind w:left="0"/>
              <w:jc w:val="center"/>
              <w:rPr>
                <w:rFonts w:ascii="Times New Roman" w:hAnsi="Times New Roman" w:cs="Times New Roman"/>
                <w:sz w:val="24"/>
                <w:szCs w:val="24"/>
              </w:rPr>
            </w:pPr>
            <w:r w:rsidRPr="00784D53">
              <w:rPr>
                <w:rFonts w:ascii="Times New Roman" w:hAnsi="Times New Roman" w:cs="Times New Roman"/>
                <w:sz w:val="24"/>
                <w:szCs w:val="24"/>
              </w:rPr>
              <w:t>1</w:t>
            </w:r>
            <w:r>
              <w:rPr>
                <w:rFonts w:ascii="Times New Roman" w:hAnsi="Times New Roman" w:cs="Times New Roman"/>
                <w:sz w:val="24"/>
                <w:szCs w:val="24"/>
              </w:rPr>
              <w:t>8,53</w:t>
            </w:r>
          </w:p>
        </w:tc>
      </w:tr>
    </w:tbl>
    <w:p w:rsidR="00ED1858" w:rsidRDefault="00ED1858" w:rsidP="00ED1858">
      <w:pPr>
        <w:spacing w:after="0" w:line="480" w:lineRule="auto"/>
        <w:jc w:val="center"/>
        <w:rPr>
          <w:rFonts w:ascii="Times New Roman" w:hAnsi="Times New Roman" w:cs="Times New Roman"/>
          <w:b/>
          <w:sz w:val="24"/>
          <w:szCs w:val="24"/>
        </w:rPr>
      </w:pPr>
    </w:p>
    <w:p w:rsidR="00ED1858" w:rsidRDefault="00ED1858" w:rsidP="00ED1858">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 xml:space="preserve">Sumber: http://www.btn.co.id/content/Hubungan-Investor/LaporanTahunan/html, diunduh </w:t>
      </w:r>
      <w:r w:rsidR="00991B87">
        <w:rPr>
          <w:rFonts w:ascii="Times New Roman" w:hAnsi="Times New Roman" w:cs="Times New Roman"/>
          <w:b/>
          <w:sz w:val="24"/>
          <w:szCs w:val="24"/>
        </w:rPr>
        <w:t>05 Maret 2018</w:t>
      </w:r>
      <w:r>
        <w:rPr>
          <w:rFonts w:ascii="Times New Roman" w:hAnsi="Times New Roman" w:cs="Times New Roman"/>
          <w:b/>
          <w:sz w:val="24"/>
          <w:szCs w:val="24"/>
        </w:rPr>
        <w:t>.</w:t>
      </w:r>
    </w:p>
    <w:p w:rsidR="00ED1858" w:rsidRDefault="00ED1858" w:rsidP="00ED1858">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ab/>
      </w:r>
    </w:p>
    <w:p w:rsidR="00ED1858" w:rsidRDefault="00ED1858" w:rsidP="00ED1858">
      <w:pPr>
        <w:spacing w:after="0" w:line="480" w:lineRule="auto"/>
        <w:ind w:firstLine="720"/>
        <w:jc w:val="both"/>
        <w:rPr>
          <w:rFonts w:ascii="Times New Roman" w:hAnsi="Times New Roman" w:cs="Times New Roman"/>
          <w:b/>
          <w:sz w:val="24"/>
          <w:szCs w:val="24"/>
        </w:rPr>
      </w:pPr>
      <w:r>
        <w:rPr>
          <w:rFonts w:ascii="Times New Roman" w:hAnsi="Times New Roman" w:cs="Times New Roman"/>
          <w:sz w:val="24"/>
          <w:szCs w:val="24"/>
        </w:rPr>
        <w:lastRenderedPageBreak/>
        <w:t>Berdasarkan data pada</w:t>
      </w:r>
      <w:r w:rsidRPr="00B53171">
        <w:rPr>
          <w:rFonts w:ascii="Times New Roman" w:hAnsi="Times New Roman" w:cs="Times New Roman"/>
          <w:sz w:val="24"/>
          <w:szCs w:val="24"/>
        </w:rPr>
        <w:t xml:space="preserve"> Tabel 1.1, dapat dilihat</w:t>
      </w:r>
      <w:r>
        <w:rPr>
          <w:rFonts w:ascii="Times New Roman" w:hAnsi="Times New Roman" w:cs="Times New Roman"/>
          <w:i/>
          <w:sz w:val="24"/>
          <w:szCs w:val="24"/>
        </w:rPr>
        <w:t>Non Performing Loan</w:t>
      </w:r>
      <w:r>
        <w:rPr>
          <w:rFonts w:ascii="Times New Roman" w:hAnsi="Times New Roman" w:cs="Times New Roman"/>
          <w:sz w:val="24"/>
          <w:szCs w:val="24"/>
        </w:rPr>
        <w:t>(</w:t>
      </w:r>
      <w:r w:rsidRPr="00B53171">
        <w:rPr>
          <w:rFonts w:ascii="Times New Roman" w:hAnsi="Times New Roman" w:cs="Times New Roman"/>
          <w:sz w:val="24"/>
          <w:szCs w:val="24"/>
        </w:rPr>
        <w:t>NPL</w:t>
      </w:r>
      <w:r>
        <w:rPr>
          <w:rFonts w:ascii="Times New Roman" w:hAnsi="Times New Roman" w:cs="Times New Roman"/>
          <w:sz w:val="24"/>
          <w:szCs w:val="24"/>
        </w:rPr>
        <w:t>)</w:t>
      </w:r>
      <w:r w:rsidRPr="00B53171">
        <w:rPr>
          <w:rFonts w:ascii="Times New Roman" w:hAnsi="Times New Roman" w:cs="Times New Roman"/>
          <w:sz w:val="24"/>
          <w:szCs w:val="24"/>
        </w:rPr>
        <w:t xml:space="preserve"> selalu mengalami penurunan, nilai tertinggi</w:t>
      </w:r>
      <w:r>
        <w:rPr>
          <w:rFonts w:ascii="Times New Roman" w:hAnsi="Times New Roman" w:cs="Times New Roman"/>
          <w:i/>
          <w:sz w:val="24"/>
          <w:szCs w:val="24"/>
        </w:rPr>
        <w:t>Non Performing Loan</w:t>
      </w:r>
      <w:r>
        <w:rPr>
          <w:rFonts w:ascii="Times New Roman" w:hAnsi="Times New Roman" w:cs="Times New Roman"/>
          <w:sz w:val="24"/>
          <w:szCs w:val="24"/>
        </w:rPr>
        <w:t>(</w:t>
      </w:r>
      <w:r w:rsidRPr="00B53171">
        <w:rPr>
          <w:rFonts w:ascii="Times New Roman" w:hAnsi="Times New Roman" w:cs="Times New Roman"/>
          <w:sz w:val="24"/>
          <w:szCs w:val="24"/>
        </w:rPr>
        <w:t>NPL</w:t>
      </w:r>
      <w:r>
        <w:rPr>
          <w:rFonts w:ascii="Times New Roman" w:hAnsi="Times New Roman" w:cs="Times New Roman"/>
          <w:sz w:val="24"/>
          <w:szCs w:val="24"/>
        </w:rPr>
        <w:t>)</w:t>
      </w:r>
      <w:r w:rsidRPr="00B53171">
        <w:rPr>
          <w:rFonts w:ascii="Times New Roman" w:hAnsi="Times New Roman" w:cs="Times New Roman"/>
          <w:sz w:val="24"/>
          <w:szCs w:val="24"/>
        </w:rPr>
        <w:t xml:space="preserve"> berada di tahun 2012 yaitu sebesar 4,09%. Sedangkan untuk</w:t>
      </w:r>
      <w:r>
        <w:rPr>
          <w:rFonts w:ascii="Times New Roman" w:hAnsi="Times New Roman" w:cs="Times New Roman"/>
          <w:i/>
          <w:sz w:val="24"/>
          <w:szCs w:val="24"/>
        </w:rPr>
        <w:t xml:space="preserve">Return On Assets </w:t>
      </w:r>
      <w:r>
        <w:rPr>
          <w:rFonts w:ascii="Times New Roman" w:hAnsi="Times New Roman" w:cs="Times New Roman"/>
          <w:sz w:val="24"/>
          <w:szCs w:val="24"/>
        </w:rPr>
        <w:t>(</w:t>
      </w:r>
      <w:r w:rsidRPr="00B53171">
        <w:rPr>
          <w:rFonts w:ascii="Times New Roman" w:hAnsi="Times New Roman" w:cs="Times New Roman"/>
          <w:sz w:val="24"/>
          <w:szCs w:val="24"/>
        </w:rPr>
        <w:t>ROA</w:t>
      </w:r>
      <w:r>
        <w:rPr>
          <w:rFonts w:ascii="Times New Roman" w:hAnsi="Times New Roman" w:cs="Times New Roman"/>
          <w:sz w:val="24"/>
          <w:szCs w:val="24"/>
        </w:rPr>
        <w:t>)</w:t>
      </w:r>
      <w:r w:rsidRPr="00B53171">
        <w:rPr>
          <w:rFonts w:ascii="Times New Roman" w:hAnsi="Times New Roman" w:cs="Times New Roman"/>
          <w:sz w:val="24"/>
          <w:szCs w:val="24"/>
        </w:rPr>
        <w:t xml:space="preserve"> nilai tertingginya berada di tahun 2012 yaitu sebesar 1,94%. </w:t>
      </w:r>
      <w:r>
        <w:rPr>
          <w:rFonts w:ascii="Times New Roman" w:hAnsi="Times New Roman" w:cs="Times New Roman"/>
          <w:sz w:val="24"/>
          <w:szCs w:val="24"/>
        </w:rPr>
        <w:t xml:space="preserve">Dan nilai tertinggi </w:t>
      </w:r>
      <w:r>
        <w:rPr>
          <w:rFonts w:ascii="Times New Roman" w:hAnsi="Times New Roman" w:cs="Times New Roman"/>
          <w:i/>
          <w:sz w:val="24"/>
          <w:szCs w:val="24"/>
        </w:rPr>
        <w:t>Return On Equity</w:t>
      </w:r>
      <w:r>
        <w:rPr>
          <w:rFonts w:ascii="Times New Roman" w:hAnsi="Times New Roman" w:cs="Times New Roman"/>
          <w:sz w:val="24"/>
          <w:szCs w:val="24"/>
        </w:rPr>
        <w:t xml:space="preserve"> (ROE) berada di tahun 2016 yaitu sebesar 18,53%</w:t>
      </w:r>
      <w:r w:rsidR="002507A5">
        <w:rPr>
          <w:rFonts w:ascii="Times New Roman" w:hAnsi="Times New Roman" w:cs="Times New Roman"/>
          <w:sz w:val="24"/>
          <w:szCs w:val="24"/>
        </w:rPr>
        <w:t>.</w:t>
      </w:r>
    </w:p>
    <w:p w:rsidR="00ED1858" w:rsidRDefault="00ED1858" w:rsidP="00ED1858">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Fenomena yang terjadi pada PT. Bank Tabungan Negara (Persero), Tbk. Periode tahun 2012-2016 yaitu dimana NPL, ROA dan ROE pada PT. Bank Tabungan Negara (Persero), Tbk dari tahun 2012 sampai dengan 2016 berfluktuatif. Menurut Surat Edaran Bank Indonesia No. 15/2/PBI/2013, menjelaskan bahwa semakin besar tingkat </w:t>
      </w:r>
      <w:r>
        <w:rPr>
          <w:rFonts w:ascii="Times New Roman" w:hAnsi="Times New Roman" w:cs="Times New Roman"/>
          <w:i/>
          <w:sz w:val="24"/>
          <w:szCs w:val="24"/>
        </w:rPr>
        <w:t xml:space="preserve">Non Performing Loan </w:t>
      </w:r>
      <w:r>
        <w:rPr>
          <w:rFonts w:ascii="Times New Roman" w:hAnsi="Times New Roman" w:cs="Times New Roman"/>
          <w:sz w:val="24"/>
          <w:szCs w:val="24"/>
        </w:rPr>
        <w:t xml:space="preserve">(NPL) menunjukkan bahwa bank tersebut kurang baik dalam pengelolaan kreditnya </w:t>
      </w:r>
      <w:r w:rsidR="00EE2EDF">
        <w:rPr>
          <w:rFonts w:ascii="Times New Roman" w:hAnsi="Times New Roman" w:cs="Times New Roman"/>
          <w:sz w:val="24"/>
          <w:szCs w:val="24"/>
        </w:rPr>
        <w:t>dan</w:t>
      </w:r>
      <w:r>
        <w:rPr>
          <w:rFonts w:ascii="Times New Roman" w:hAnsi="Times New Roman" w:cs="Times New Roman"/>
          <w:sz w:val="24"/>
          <w:szCs w:val="24"/>
        </w:rPr>
        <w:t xml:space="preserve"> tingkat risiko</w:t>
      </w:r>
      <w:r w:rsidR="00EE2EDF">
        <w:rPr>
          <w:rFonts w:ascii="Times New Roman" w:hAnsi="Times New Roman" w:cs="Times New Roman"/>
          <w:sz w:val="24"/>
          <w:szCs w:val="24"/>
        </w:rPr>
        <w:t xml:space="preserve"> pertumbuhan kredit dan pemberian kredit pada b</w:t>
      </w:r>
      <w:r>
        <w:rPr>
          <w:rFonts w:ascii="Times New Roman" w:hAnsi="Times New Roman" w:cs="Times New Roman"/>
          <w:sz w:val="24"/>
          <w:szCs w:val="24"/>
        </w:rPr>
        <w:t xml:space="preserve">ank tersebut cukup tinggi searah dengan tingginya </w:t>
      </w:r>
      <w:r>
        <w:rPr>
          <w:rFonts w:ascii="Times New Roman" w:hAnsi="Times New Roman" w:cs="Times New Roman"/>
          <w:i/>
          <w:sz w:val="24"/>
          <w:szCs w:val="24"/>
        </w:rPr>
        <w:t xml:space="preserve">Non Performing Loan </w:t>
      </w:r>
      <w:r>
        <w:rPr>
          <w:rFonts w:ascii="Times New Roman" w:hAnsi="Times New Roman" w:cs="Times New Roman"/>
          <w:sz w:val="24"/>
          <w:szCs w:val="24"/>
        </w:rPr>
        <w:t>(NPL) yang dihada</w:t>
      </w:r>
      <w:r w:rsidR="00EE2EDF">
        <w:rPr>
          <w:rFonts w:ascii="Times New Roman" w:hAnsi="Times New Roman" w:cs="Times New Roman"/>
          <w:sz w:val="24"/>
          <w:szCs w:val="24"/>
        </w:rPr>
        <w:t>pi oleh b</w:t>
      </w:r>
      <w:r>
        <w:rPr>
          <w:rFonts w:ascii="Times New Roman" w:hAnsi="Times New Roman" w:cs="Times New Roman"/>
          <w:sz w:val="24"/>
          <w:szCs w:val="24"/>
        </w:rPr>
        <w:t xml:space="preserve">ank. Sesuai ketentuan yang berlaku NPL maksimal 5%, pengaruhnya terhadap ROA maupun ROE adalah negatif, artinya dalam kondisi NPL turun maka ROA maupun ROE naik, dan sebaliknya jika NPL naik maka ROA maupun ROE turun. Namun, pada kenyataannya dapat dilihat pada Tabel 1.1 menunjukkan adanya ketidaksesuaian antara teori dan kenyataan. Pada tahun 2012 sampai dengan tahun 2016 </w:t>
      </w:r>
      <w:r>
        <w:rPr>
          <w:rFonts w:ascii="Times New Roman" w:hAnsi="Times New Roman" w:cs="Times New Roman"/>
          <w:i/>
          <w:sz w:val="24"/>
          <w:szCs w:val="24"/>
        </w:rPr>
        <w:t xml:space="preserve">Non Performing Loan </w:t>
      </w:r>
      <w:r>
        <w:rPr>
          <w:rFonts w:ascii="Times New Roman" w:hAnsi="Times New Roman" w:cs="Times New Roman"/>
          <w:sz w:val="24"/>
          <w:szCs w:val="24"/>
        </w:rPr>
        <w:t xml:space="preserve">(NPL) selalu mengalami penurunan sebesar 1,25% dari 4.09% menjadi 2.84% tetapi </w:t>
      </w:r>
      <w:r>
        <w:rPr>
          <w:rFonts w:ascii="Times New Roman" w:hAnsi="Times New Roman" w:cs="Times New Roman"/>
          <w:i/>
          <w:sz w:val="24"/>
          <w:szCs w:val="24"/>
        </w:rPr>
        <w:t xml:space="preserve">Return On Assets </w:t>
      </w:r>
      <w:r>
        <w:rPr>
          <w:rFonts w:ascii="Times New Roman" w:hAnsi="Times New Roman" w:cs="Times New Roman"/>
          <w:sz w:val="24"/>
          <w:szCs w:val="24"/>
        </w:rPr>
        <w:t xml:space="preserve">(ROA) juga mengalami penurunan dari tahun 2012 sampai dengan tahun 2014 sebesar 0,80% dari tahun sebelumnya 1.94% menjadi 1,14%. Pada saat yang sama juga yaitu tahun 2012 sampai dengan tahun 2014 </w:t>
      </w:r>
      <w:r>
        <w:rPr>
          <w:rFonts w:ascii="Times New Roman" w:hAnsi="Times New Roman" w:cs="Times New Roman"/>
          <w:i/>
          <w:sz w:val="24"/>
          <w:szCs w:val="24"/>
        </w:rPr>
        <w:t xml:space="preserve">Return On Equity </w:t>
      </w:r>
      <w:r>
        <w:rPr>
          <w:rFonts w:ascii="Times New Roman" w:hAnsi="Times New Roman" w:cs="Times New Roman"/>
          <w:sz w:val="24"/>
          <w:szCs w:val="24"/>
        </w:rPr>
        <w:t>(ROE) mengalami penurunan sebesar 7,28% dari 18.23% menjadi 10,95%.</w:t>
      </w:r>
    </w:p>
    <w:p w:rsidR="00ED1858" w:rsidRPr="000B7A52" w:rsidRDefault="00ED1858" w:rsidP="00ED1858">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ab/>
        <w:t>Pada penelitian terdahulu</w:t>
      </w:r>
      <w:r w:rsidRPr="000B7A52">
        <w:rPr>
          <w:rFonts w:ascii="Times New Roman" w:hAnsi="Times New Roman" w:cs="Times New Roman"/>
          <w:sz w:val="24"/>
          <w:szCs w:val="24"/>
        </w:rPr>
        <w:t xml:space="preserve">, mengenai pengaruh </w:t>
      </w:r>
      <w:r w:rsidRPr="000B7A52">
        <w:rPr>
          <w:rFonts w:ascii="Times New Roman" w:hAnsi="Times New Roman" w:cs="Times New Roman"/>
          <w:i/>
          <w:sz w:val="24"/>
          <w:szCs w:val="24"/>
        </w:rPr>
        <w:t>Non Performing Loan</w:t>
      </w:r>
      <w:r w:rsidRPr="000B7A52">
        <w:rPr>
          <w:rFonts w:ascii="Times New Roman" w:hAnsi="Times New Roman" w:cs="Times New Roman"/>
          <w:sz w:val="24"/>
          <w:szCs w:val="24"/>
        </w:rPr>
        <w:t xml:space="preserve"> (NPL) terhadap </w:t>
      </w:r>
      <w:r w:rsidRPr="000B7A52">
        <w:rPr>
          <w:rFonts w:ascii="Times New Roman" w:hAnsi="Times New Roman" w:cs="Times New Roman"/>
          <w:i/>
          <w:sz w:val="24"/>
          <w:szCs w:val="24"/>
        </w:rPr>
        <w:t>Return On Assets</w:t>
      </w:r>
      <w:r w:rsidRPr="000B7A52">
        <w:rPr>
          <w:rFonts w:ascii="Times New Roman" w:hAnsi="Times New Roman" w:cs="Times New Roman"/>
          <w:sz w:val="24"/>
          <w:szCs w:val="24"/>
        </w:rPr>
        <w:t xml:space="preserve"> (ROA) yang dilakukan oleh Hartati (2017) mendapatkan hasil ada hubungan signifikasi antara NPL d</w:t>
      </w:r>
      <w:r>
        <w:rPr>
          <w:rFonts w:ascii="Times New Roman" w:hAnsi="Times New Roman" w:cs="Times New Roman"/>
          <w:sz w:val="24"/>
          <w:szCs w:val="24"/>
        </w:rPr>
        <w:t xml:space="preserve">engan ROA dan hubungan tersebut </w:t>
      </w:r>
      <w:r w:rsidRPr="000B7A52">
        <w:rPr>
          <w:rFonts w:ascii="Times New Roman" w:hAnsi="Times New Roman" w:cs="Times New Roman"/>
          <w:sz w:val="24"/>
          <w:szCs w:val="24"/>
        </w:rPr>
        <w:t xml:space="preserve">negatif. </w:t>
      </w:r>
      <w:r>
        <w:rPr>
          <w:rFonts w:ascii="Times New Roman" w:hAnsi="Times New Roman" w:cs="Times New Roman"/>
          <w:sz w:val="24"/>
          <w:szCs w:val="24"/>
        </w:rPr>
        <w:t xml:space="preserve">Dan </w:t>
      </w:r>
      <w:r w:rsidRPr="000B7A52">
        <w:rPr>
          <w:rFonts w:ascii="Times New Roman" w:hAnsi="Times New Roman" w:cs="Times New Roman"/>
          <w:sz w:val="24"/>
          <w:szCs w:val="24"/>
        </w:rPr>
        <w:t xml:space="preserve">pengaruh </w:t>
      </w:r>
      <w:r w:rsidRPr="000B7A52">
        <w:rPr>
          <w:rFonts w:ascii="Times New Roman" w:hAnsi="Times New Roman" w:cs="Times New Roman"/>
          <w:i/>
          <w:sz w:val="24"/>
          <w:szCs w:val="24"/>
        </w:rPr>
        <w:t xml:space="preserve">Non Performing Loan </w:t>
      </w:r>
      <w:r w:rsidRPr="000B7A52">
        <w:rPr>
          <w:rFonts w:ascii="Times New Roman" w:hAnsi="Times New Roman" w:cs="Times New Roman"/>
          <w:sz w:val="24"/>
          <w:szCs w:val="24"/>
        </w:rPr>
        <w:t xml:space="preserve">(NPL) terhadap </w:t>
      </w:r>
      <w:r w:rsidRPr="000B7A52">
        <w:rPr>
          <w:rFonts w:ascii="Times New Roman" w:hAnsi="Times New Roman" w:cs="Times New Roman"/>
          <w:i/>
          <w:sz w:val="24"/>
          <w:szCs w:val="24"/>
        </w:rPr>
        <w:t>Return On Equity</w:t>
      </w:r>
      <w:r w:rsidRPr="000B7A52">
        <w:rPr>
          <w:rFonts w:ascii="Times New Roman" w:hAnsi="Times New Roman" w:cs="Times New Roman"/>
          <w:sz w:val="24"/>
          <w:szCs w:val="24"/>
        </w:rPr>
        <w:t xml:space="preserve"> (ROE) yang dilakukan oleh </w:t>
      </w:r>
      <w:r>
        <w:rPr>
          <w:rFonts w:ascii="Times New Roman" w:hAnsi="Times New Roman" w:cs="Times New Roman"/>
          <w:sz w:val="24"/>
          <w:szCs w:val="24"/>
        </w:rPr>
        <w:t xml:space="preserve">Sofyan dan Hening (2016) </w:t>
      </w:r>
      <w:r w:rsidRPr="000B7A52">
        <w:rPr>
          <w:rFonts w:ascii="Times New Roman" w:hAnsi="Times New Roman" w:cs="Times New Roman"/>
          <w:sz w:val="24"/>
          <w:szCs w:val="24"/>
        </w:rPr>
        <w:t xml:space="preserve">memberikanpengaruh yang negatif kepada </w:t>
      </w:r>
      <w:r w:rsidRPr="000B7A52">
        <w:rPr>
          <w:rFonts w:ascii="Times New Roman" w:hAnsi="Times New Roman" w:cs="Times New Roman"/>
          <w:i/>
          <w:iCs/>
          <w:sz w:val="24"/>
          <w:szCs w:val="24"/>
        </w:rPr>
        <w:t>Return on Equity</w:t>
      </w:r>
      <w:r>
        <w:rPr>
          <w:rFonts w:ascii="Times New Roman" w:hAnsi="Times New Roman" w:cs="Times New Roman"/>
          <w:sz w:val="24"/>
          <w:szCs w:val="24"/>
        </w:rPr>
        <w:t>(ROE).</w:t>
      </w:r>
    </w:p>
    <w:p w:rsidR="00ED1858" w:rsidRDefault="00ED1858" w:rsidP="00ED1858">
      <w:pPr>
        <w:spacing w:after="0" w:line="480" w:lineRule="auto"/>
        <w:ind w:firstLine="709"/>
        <w:jc w:val="both"/>
        <w:rPr>
          <w:rFonts w:ascii="Times New Roman" w:hAnsi="Times New Roman" w:cs="Times New Roman"/>
          <w:b/>
          <w:sz w:val="24"/>
          <w:szCs w:val="24"/>
        </w:rPr>
      </w:pPr>
      <w:r>
        <w:rPr>
          <w:rFonts w:ascii="Times New Roman" w:hAnsi="Times New Roman" w:cs="Times New Roman"/>
          <w:sz w:val="24"/>
          <w:szCs w:val="24"/>
        </w:rPr>
        <w:t>Berdasarkan kesenjangan antara penelitian satu dengan yang lainnya maka penulis tertarik untuk meneliti dengan judul ”</w:t>
      </w:r>
      <w:r>
        <w:rPr>
          <w:rFonts w:ascii="Times New Roman" w:hAnsi="Times New Roman" w:cs="Times New Roman"/>
          <w:b/>
          <w:sz w:val="24"/>
          <w:szCs w:val="24"/>
        </w:rPr>
        <w:t xml:space="preserve">Pengaruh </w:t>
      </w:r>
      <w:r>
        <w:rPr>
          <w:rFonts w:ascii="Times New Roman" w:hAnsi="Times New Roman" w:cs="Times New Roman"/>
          <w:b/>
          <w:i/>
          <w:sz w:val="24"/>
          <w:szCs w:val="24"/>
        </w:rPr>
        <w:t xml:space="preserve">Non Performing Loan </w:t>
      </w:r>
      <w:r>
        <w:rPr>
          <w:rFonts w:ascii="Times New Roman" w:hAnsi="Times New Roman" w:cs="Times New Roman"/>
          <w:b/>
          <w:sz w:val="24"/>
          <w:szCs w:val="24"/>
        </w:rPr>
        <w:t xml:space="preserve">(NPL) Terhadap </w:t>
      </w:r>
      <w:r>
        <w:rPr>
          <w:rFonts w:ascii="Times New Roman" w:hAnsi="Times New Roman" w:cs="Times New Roman"/>
          <w:b/>
          <w:i/>
          <w:sz w:val="24"/>
          <w:szCs w:val="24"/>
        </w:rPr>
        <w:t xml:space="preserve">Return On Assets </w:t>
      </w:r>
      <w:r>
        <w:rPr>
          <w:rFonts w:ascii="Times New Roman" w:hAnsi="Times New Roman" w:cs="Times New Roman"/>
          <w:b/>
          <w:sz w:val="24"/>
          <w:szCs w:val="24"/>
        </w:rPr>
        <w:t xml:space="preserve">(ROA) dan </w:t>
      </w:r>
      <w:r>
        <w:rPr>
          <w:rFonts w:ascii="Times New Roman" w:hAnsi="Times New Roman" w:cs="Times New Roman"/>
          <w:b/>
          <w:i/>
          <w:sz w:val="24"/>
          <w:szCs w:val="24"/>
        </w:rPr>
        <w:t xml:space="preserve">Return On Equity </w:t>
      </w:r>
      <w:r>
        <w:rPr>
          <w:rFonts w:ascii="Times New Roman" w:hAnsi="Times New Roman" w:cs="Times New Roman"/>
          <w:b/>
          <w:sz w:val="24"/>
          <w:szCs w:val="24"/>
        </w:rPr>
        <w:t>(ROE) (Studi Kasus pada PT. Bank Tabungan Negara (Persero), Tbk.)”</w:t>
      </w:r>
    </w:p>
    <w:p w:rsidR="00ED1858" w:rsidRDefault="00ED1858" w:rsidP="00ED1858">
      <w:pPr>
        <w:spacing w:after="0" w:line="480" w:lineRule="auto"/>
        <w:ind w:firstLine="709"/>
        <w:jc w:val="both"/>
        <w:rPr>
          <w:rFonts w:ascii="Times New Roman" w:hAnsi="Times New Roman" w:cs="Times New Roman"/>
          <w:b/>
          <w:sz w:val="24"/>
          <w:szCs w:val="24"/>
        </w:rPr>
      </w:pPr>
    </w:p>
    <w:p w:rsidR="00ED1858" w:rsidRPr="003F0C3E" w:rsidRDefault="003F0C3E" w:rsidP="003F0C3E">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1.2</w:t>
      </w:r>
      <w:r w:rsidR="00ED1858" w:rsidRPr="003F0C3E">
        <w:rPr>
          <w:rStyle w:val="Heading2Char"/>
        </w:rPr>
        <w:t>Rumusan Masalah</w:t>
      </w:r>
    </w:p>
    <w:p w:rsidR="00ED1858" w:rsidRPr="00341B21" w:rsidRDefault="00ED1858" w:rsidP="00ED1858">
      <w:pPr>
        <w:tabs>
          <w:tab w:val="left" w:pos="5100"/>
        </w:tabs>
        <w:spacing w:after="0" w:line="480" w:lineRule="auto"/>
        <w:ind w:firstLine="709"/>
        <w:jc w:val="both"/>
        <w:rPr>
          <w:rFonts w:ascii="Times New Roman" w:hAnsi="Times New Roman" w:cs="Times New Roman"/>
          <w:sz w:val="24"/>
          <w:szCs w:val="24"/>
        </w:rPr>
      </w:pPr>
      <w:r w:rsidRPr="00341B21">
        <w:rPr>
          <w:rFonts w:ascii="Times New Roman" w:hAnsi="Times New Roman" w:cs="Times New Roman"/>
          <w:sz w:val="24"/>
          <w:szCs w:val="24"/>
          <w:lang w:val="en-ID"/>
        </w:rPr>
        <w:t>Berdasarkan uraian latar belakang yang telah diuraikan sebelumnya, maka penulis mengidentifikasi pokok pembahasan masalah sebagai berikut:</w:t>
      </w:r>
    </w:p>
    <w:p w:rsidR="00ED1858" w:rsidRDefault="00ED1858" w:rsidP="00ED1858">
      <w:pPr>
        <w:pStyle w:val="ListParagraph"/>
        <w:numPr>
          <w:ilvl w:val="0"/>
          <w:numId w:val="1"/>
        </w:numPr>
        <w:tabs>
          <w:tab w:val="left" w:pos="5100"/>
        </w:tabs>
        <w:spacing w:after="0" w:line="480" w:lineRule="auto"/>
        <w:jc w:val="both"/>
        <w:rPr>
          <w:rFonts w:ascii="Times New Roman" w:hAnsi="Times New Roman" w:cs="Times New Roman"/>
          <w:sz w:val="24"/>
          <w:szCs w:val="24"/>
        </w:rPr>
      </w:pPr>
      <w:r w:rsidRPr="0026439F">
        <w:rPr>
          <w:rFonts w:ascii="Times New Roman" w:hAnsi="Times New Roman" w:cs="Times New Roman"/>
          <w:sz w:val="24"/>
          <w:szCs w:val="24"/>
          <w:lang w:val="en-ID"/>
        </w:rPr>
        <w:t xml:space="preserve">Bagaimana perkembangan </w:t>
      </w:r>
      <w:r w:rsidRPr="00EE2EDF">
        <w:rPr>
          <w:rFonts w:ascii="Times New Roman" w:hAnsi="Times New Roman" w:cs="Times New Roman"/>
          <w:i/>
          <w:sz w:val="24"/>
          <w:szCs w:val="24"/>
        </w:rPr>
        <w:t>Non Performing Loan</w:t>
      </w:r>
      <w:r>
        <w:rPr>
          <w:rFonts w:ascii="Times New Roman" w:hAnsi="Times New Roman" w:cs="Times New Roman"/>
          <w:sz w:val="24"/>
          <w:szCs w:val="24"/>
        </w:rPr>
        <w:t xml:space="preserve"> (NPL)</w:t>
      </w:r>
      <w:r w:rsidRPr="0026439F">
        <w:rPr>
          <w:rFonts w:ascii="Times New Roman" w:hAnsi="Times New Roman" w:cs="Times New Roman"/>
          <w:sz w:val="24"/>
          <w:szCs w:val="24"/>
          <w:lang w:val="en-ID"/>
        </w:rPr>
        <w:t xml:space="preserve"> pada </w:t>
      </w:r>
      <w:r>
        <w:rPr>
          <w:rFonts w:ascii="Times New Roman" w:hAnsi="Times New Roman" w:cs="Times New Roman"/>
          <w:sz w:val="24"/>
          <w:szCs w:val="24"/>
        </w:rPr>
        <w:t>PT. Bank Tabungan Negara</w:t>
      </w:r>
      <w:r>
        <w:rPr>
          <w:rFonts w:ascii="Times New Roman" w:hAnsi="Times New Roman" w:cs="Times New Roman"/>
          <w:sz w:val="24"/>
          <w:szCs w:val="24"/>
          <w:lang w:val="en-ID"/>
        </w:rPr>
        <w:t xml:space="preserve"> (Persero) Tbk periode 201</w:t>
      </w:r>
      <w:r>
        <w:rPr>
          <w:rFonts w:ascii="Times New Roman" w:hAnsi="Times New Roman" w:cs="Times New Roman"/>
          <w:sz w:val="24"/>
          <w:szCs w:val="24"/>
        </w:rPr>
        <w:t>2</w:t>
      </w:r>
      <w:r>
        <w:rPr>
          <w:rFonts w:ascii="Times New Roman" w:hAnsi="Times New Roman" w:cs="Times New Roman"/>
          <w:sz w:val="24"/>
          <w:szCs w:val="24"/>
          <w:lang w:val="en-ID"/>
        </w:rPr>
        <w:t>-201</w:t>
      </w:r>
      <w:r>
        <w:rPr>
          <w:rFonts w:ascii="Times New Roman" w:hAnsi="Times New Roman" w:cs="Times New Roman"/>
          <w:sz w:val="24"/>
          <w:szCs w:val="24"/>
        </w:rPr>
        <w:t>6?</w:t>
      </w:r>
    </w:p>
    <w:p w:rsidR="00ED1858" w:rsidRDefault="00ED1858" w:rsidP="00ED1858">
      <w:pPr>
        <w:pStyle w:val="ListParagraph"/>
        <w:numPr>
          <w:ilvl w:val="0"/>
          <w:numId w:val="1"/>
        </w:numPr>
        <w:tabs>
          <w:tab w:val="left" w:pos="5100"/>
        </w:tabs>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Bagaimana perkembangan </w:t>
      </w:r>
      <w:r>
        <w:rPr>
          <w:rFonts w:ascii="Times New Roman" w:hAnsi="Times New Roman" w:cs="Times New Roman"/>
          <w:i/>
          <w:sz w:val="24"/>
          <w:szCs w:val="24"/>
        </w:rPr>
        <w:t xml:space="preserve">Return On Assets </w:t>
      </w:r>
      <w:r>
        <w:rPr>
          <w:rFonts w:ascii="Times New Roman" w:hAnsi="Times New Roman" w:cs="Times New Roman"/>
          <w:sz w:val="24"/>
          <w:szCs w:val="24"/>
        </w:rPr>
        <w:t>(ROA) pada PT. Bank Tabungan Negara (Persero) Tbk periode 2012-2016?</w:t>
      </w:r>
    </w:p>
    <w:p w:rsidR="00ED1858" w:rsidRDefault="00ED1858" w:rsidP="00ED1858">
      <w:pPr>
        <w:pStyle w:val="ListParagraph"/>
        <w:numPr>
          <w:ilvl w:val="0"/>
          <w:numId w:val="1"/>
        </w:numPr>
        <w:tabs>
          <w:tab w:val="left" w:pos="5100"/>
        </w:tabs>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Bagaimana perkembangan </w:t>
      </w:r>
      <w:r w:rsidRPr="00EE2EDF">
        <w:rPr>
          <w:rFonts w:ascii="Times New Roman" w:hAnsi="Times New Roman" w:cs="Times New Roman"/>
          <w:i/>
          <w:sz w:val="24"/>
          <w:szCs w:val="24"/>
        </w:rPr>
        <w:t>Return On Equity</w:t>
      </w:r>
      <w:r>
        <w:rPr>
          <w:rFonts w:ascii="Times New Roman" w:hAnsi="Times New Roman" w:cs="Times New Roman"/>
          <w:sz w:val="24"/>
          <w:szCs w:val="24"/>
        </w:rPr>
        <w:t xml:space="preserve"> (ROE) pada PT. Bank Tabungan Negara (Persero) Tbk Periode 2012-2016?</w:t>
      </w:r>
    </w:p>
    <w:p w:rsidR="00ED1858" w:rsidRDefault="00ED1858" w:rsidP="00ED1858">
      <w:pPr>
        <w:pStyle w:val="ListParagraph"/>
        <w:numPr>
          <w:ilvl w:val="0"/>
          <w:numId w:val="1"/>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Bagaimana pengaruh antara </w:t>
      </w:r>
      <w:r w:rsidRPr="00EE2EDF">
        <w:rPr>
          <w:rFonts w:ascii="Times New Roman" w:hAnsi="Times New Roman" w:cs="Times New Roman"/>
          <w:i/>
          <w:sz w:val="24"/>
          <w:szCs w:val="24"/>
        </w:rPr>
        <w:t>Non Performing Loan</w:t>
      </w:r>
      <w:r>
        <w:rPr>
          <w:rFonts w:ascii="Times New Roman" w:hAnsi="Times New Roman" w:cs="Times New Roman"/>
          <w:sz w:val="24"/>
          <w:szCs w:val="24"/>
        </w:rPr>
        <w:t xml:space="preserve"> (NPL) terhadap </w:t>
      </w:r>
      <w:r w:rsidRPr="005E1BDE">
        <w:rPr>
          <w:rFonts w:ascii="Times New Roman" w:hAnsi="Times New Roman" w:cs="Times New Roman"/>
          <w:i/>
          <w:sz w:val="24"/>
          <w:szCs w:val="24"/>
        </w:rPr>
        <w:t>Return On Assets</w:t>
      </w:r>
      <w:r>
        <w:rPr>
          <w:rFonts w:ascii="Times New Roman" w:hAnsi="Times New Roman" w:cs="Times New Roman"/>
          <w:sz w:val="24"/>
          <w:szCs w:val="24"/>
        </w:rPr>
        <w:t xml:space="preserve"> (ROA) dan </w:t>
      </w:r>
      <w:r>
        <w:rPr>
          <w:rFonts w:ascii="Times New Roman" w:hAnsi="Times New Roman" w:cs="Times New Roman"/>
          <w:i/>
          <w:sz w:val="24"/>
          <w:szCs w:val="24"/>
        </w:rPr>
        <w:t xml:space="preserve">Return On Equity </w:t>
      </w:r>
      <w:r>
        <w:rPr>
          <w:rFonts w:ascii="Times New Roman" w:hAnsi="Times New Roman" w:cs="Times New Roman"/>
          <w:sz w:val="24"/>
          <w:szCs w:val="24"/>
        </w:rPr>
        <w:t>(ROE) pada PT. Bank Tabungan Negara (Persero) Tbk periode 2012-2016</w:t>
      </w:r>
      <w:r w:rsidR="00343B3C">
        <w:rPr>
          <w:rFonts w:ascii="Times New Roman" w:hAnsi="Times New Roman" w:cs="Times New Roman"/>
          <w:sz w:val="24"/>
          <w:szCs w:val="24"/>
        </w:rPr>
        <w:t xml:space="preserve"> secara parsial</w:t>
      </w:r>
      <w:r>
        <w:rPr>
          <w:rFonts w:ascii="Times New Roman" w:hAnsi="Times New Roman" w:cs="Times New Roman"/>
          <w:sz w:val="24"/>
          <w:szCs w:val="24"/>
        </w:rPr>
        <w:t>?</w:t>
      </w:r>
    </w:p>
    <w:p w:rsidR="00ED1858" w:rsidRDefault="00ED1858" w:rsidP="00ED1858">
      <w:pPr>
        <w:pStyle w:val="ListParagraph"/>
        <w:spacing w:line="480" w:lineRule="auto"/>
        <w:ind w:left="709"/>
        <w:jc w:val="both"/>
        <w:rPr>
          <w:rFonts w:ascii="Times New Roman" w:hAnsi="Times New Roman" w:cs="Times New Roman"/>
          <w:sz w:val="24"/>
          <w:szCs w:val="24"/>
        </w:rPr>
      </w:pPr>
    </w:p>
    <w:p w:rsidR="00ED1858" w:rsidRPr="00526BB2" w:rsidRDefault="00ED1858" w:rsidP="00ED1858">
      <w:pPr>
        <w:pStyle w:val="ListParagraph"/>
        <w:spacing w:after="0" w:line="480" w:lineRule="auto"/>
        <w:ind w:left="0"/>
        <w:jc w:val="both"/>
        <w:rPr>
          <w:rFonts w:ascii="Times New Roman" w:hAnsi="Times New Roman" w:cs="Times New Roman"/>
          <w:b/>
          <w:sz w:val="24"/>
          <w:szCs w:val="24"/>
        </w:rPr>
      </w:pPr>
      <w:r>
        <w:rPr>
          <w:rFonts w:ascii="Times New Roman" w:hAnsi="Times New Roman" w:cs="Times New Roman"/>
          <w:b/>
          <w:sz w:val="24"/>
          <w:szCs w:val="24"/>
        </w:rPr>
        <w:lastRenderedPageBreak/>
        <w:t>1.3</w:t>
      </w:r>
      <w:r>
        <w:rPr>
          <w:rFonts w:ascii="Times New Roman" w:hAnsi="Times New Roman" w:cs="Times New Roman"/>
          <w:b/>
          <w:sz w:val="24"/>
          <w:szCs w:val="24"/>
        </w:rPr>
        <w:tab/>
      </w:r>
      <w:r w:rsidRPr="003F0C3E">
        <w:rPr>
          <w:rStyle w:val="Heading2Char"/>
        </w:rPr>
        <w:t>Maksud dan Tujuan Penelitian</w:t>
      </w:r>
    </w:p>
    <w:p w:rsidR="00ED1858" w:rsidRPr="00341B21" w:rsidRDefault="00ED1858" w:rsidP="00ED1858">
      <w:pPr>
        <w:tabs>
          <w:tab w:val="left" w:pos="5100"/>
        </w:tabs>
        <w:spacing w:after="0" w:line="480" w:lineRule="auto"/>
        <w:ind w:firstLine="709"/>
        <w:jc w:val="both"/>
        <w:rPr>
          <w:rFonts w:ascii="Times New Roman" w:hAnsi="Times New Roman" w:cs="Times New Roman"/>
          <w:sz w:val="24"/>
          <w:szCs w:val="24"/>
        </w:rPr>
      </w:pPr>
      <w:r w:rsidRPr="00341B21">
        <w:rPr>
          <w:rFonts w:ascii="Times New Roman" w:hAnsi="Times New Roman" w:cs="Times New Roman"/>
          <w:sz w:val="24"/>
          <w:szCs w:val="24"/>
        </w:rPr>
        <w:t xml:space="preserve">Maksud dari penelitian ini adalah untuk mendapatkan informasi yang berhubungan dengan </w:t>
      </w:r>
      <w:r w:rsidRPr="00341B21">
        <w:rPr>
          <w:rFonts w:ascii="Times New Roman" w:hAnsi="Times New Roman" w:cs="Times New Roman"/>
          <w:i/>
          <w:sz w:val="24"/>
          <w:szCs w:val="24"/>
        </w:rPr>
        <w:t xml:space="preserve">Non Performing Loan </w:t>
      </w:r>
      <w:r w:rsidRPr="00341B21">
        <w:rPr>
          <w:rFonts w:ascii="Times New Roman" w:hAnsi="Times New Roman" w:cs="Times New Roman"/>
          <w:sz w:val="24"/>
          <w:szCs w:val="24"/>
        </w:rPr>
        <w:t xml:space="preserve">(NPL) terhadap </w:t>
      </w:r>
      <w:r w:rsidRPr="00341B21">
        <w:rPr>
          <w:rFonts w:ascii="Times New Roman" w:hAnsi="Times New Roman" w:cs="Times New Roman"/>
          <w:i/>
          <w:sz w:val="24"/>
          <w:szCs w:val="24"/>
        </w:rPr>
        <w:t>Return On Assets</w:t>
      </w:r>
      <w:r w:rsidRPr="00341B21">
        <w:rPr>
          <w:rFonts w:ascii="Times New Roman" w:hAnsi="Times New Roman" w:cs="Times New Roman"/>
          <w:sz w:val="24"/>
          <w:szCs w:val="24"/>
        </w:rPr>
        <w:t xml:space="preserve"> (ROA) dan </w:t>
      </w:r>
      <w:r w:rsidRPr="00341B21">
        <w:rPr>
          <w:rFonts w:ascii="Times New Roman" w:hAnsi="Times New Roman" w:cs="Times New Roman"/>
          <w:i/>
          <w:sz w:val="24"/>
          <w:szCs w:val="24"/>
        </w:rPr>
        <w:t xml:space="preserve">Return On Equity </w:t>
      </w:r>
      <w:r w:rsidRPr="00341B21">
        <w:rPr>
          <w:rFonts w:ascii="Times New Roman" w:hAnsi="Times New Roman" w:cs="Times New Roman"/>
          <w:sz w:val="24"/>
          <w:szCs w:val="24"/>
        </w:rPr>
        <w:t>(ROE) pada PT. Bank Tabungan Negara (Persero) Tbk Periode 2012-2016</w:t>
      </w:r>
    </w:p>
    <w:p w:rsidR="00ED1858" w:rsidRDefault="00ED1858" w:rsidP="00ED1858">
      <w:pPr>
        <w:pStyle w:val="ListParagraph"/>
        <w:tabs>
          <w:tab w:val="left" w:pos="5100"/>
        </w:tabs>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Tujuan penelitian ini adalah sebagai berikut:</w:t>
      </w:r>
    </w:p>
    <w:p w:rsidR="00ED1858" w:rsidRDefault="00ED1858" w:rsidP="00ED1858">
      <w:pPr>
        <w:pStyle w:val="ListParagraph"/>
        <w:numPr>
          <w:ilvl w:val="0"/>
          <w:numId w:val="2"/>
        </w:numPr>
        <w:tabs>
          <w:tab w:val="left" w:pos="5100"/>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Untuk mengetahui perkembangan </w:t>
      </w:r>
      <w:r>
        <w:rPr>
          <w:rFonts w:ascii="Times New Roman" w:hAnsi="Times New Roman" w:cs="Times New Roman"/>
          <w:i/>
          <w:sz w:val="24"/>
          <w:szCs w:val="24"/>
        </w:rPr>
        <w:t xml:space="preserve">Non Performing Loan </w:t>
      </w:r>
      <w:r>
        <w:rPr>
          <w:rFonts w:ascii="Times New Roman" w:hAnsi="Times New Roman" w:cs="Times New Roman"/>
          <w:sz w:val="24"/>
          <w:szCs w:val="24"/>
        </w:rPr>
        <w:t>(NPL) pada PT. Bank Tabungan Negara (Persero) Tbk selama periode 2012-2016.</w:t>
      </w:r>
    </w:p>
    <w:p w:rsidR="00ED1858" w:rsidRDefault="00ED1858" w:rsidP="00ED1858">
      <w:pPr>
        <w:pStyle w:val="ListParagraph"/>
        <w:numPr>
          <w:ilvl w:val="0"/>
          <w:numId w:val="2"/>
        </w:numPr>
        <w:tabs>
          <w:tab w:val="left" w:pos="5100"/>
        </w:tabs>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Untuk mengetahui perkembangan </w:t>
      </w:r>
      <w:r>
        <w:rPr>
          <w:rFonts w:ascii="Times New Roman" w:hAnsi="Times New Roman" w:cs="Times New Roman"/>
          <w:i/>
          <w:sz w:val="24"/>
          <w:szCs w:val="24"/>
        </w:rPr>
        <w:t xml:space="preserve">Return On Assets </w:t>
      </w:r>
      <w:r>
        <w:rPr>
          <w:rFonts w:ascii="Times New Roman" w:hAnsi="Times New Roman" w:cs="Times New Roman"/>
          <w:sz w:val="24"/>
          <w:szCs w:val="24"/>
        </w:rPr>
        <w:t>(ROA) pada PT. Bank Tabungan Negara (Persero) Tbk selama periode 2012-2016.</w:t>
      </w:r>
    </w:p>
    <w:p w:rsidR="00ED1858" w:rsidRDefault="00ED1858" w:rsidP="00ED1858">
      <w:pPr>
        <w:pStyle w:val="ListParagraph"/>
        <w:numPr>
          <w:ilvl w:val="0"/>
          <w:numId w:val="2"/>
        </w:numPr>
        <w:tabs>
          <w:tab w:val="left" w:pos="5100"/>
        </w:tabs>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Untuk mengetahui </w:t>
      </w:r>
      <w:r>
        <w:rPr>
          <w:rFonts w:ascii="Times New Roman" w:hAnsi="Times New Roman" w:cs="Times New Roman"/>
          <w:i/>
          <w:sz w:val="24"/>
          <w:szCs w:val="24"/>
        </w:rPr>
        <w:t xml:space="preserve">Return On Equity </w:t>
      </w:r>
      <w:r>
        <w:rPr>
          <w:rFonts w:ascii="Times New Roman" w:hAnsi="Times New Roman" w:cs="Times New Roman"/>
          <w:sz w:val="24"/>
          <w:szCs w:val="24"/>
        </w:rPr>
        <w:t>(ROE) pada PT. Bank Tabungan Negara (Persero) Tbk selama periode 2012-2016.</w:t>
      </w:r>
    </w:p>
    <w:p w:rsidR="00ED1858" w:rsidRDefault="00ED1858" w:rsidP="00ED1858">
      <w:pPr>
        <w:pStyle w:val="ListParagraph"/>
        <w:numPr>
          <w:ilvl w:val="0"/>
          <w:numId w:val="2"/>
        </w:numPr>
        <w:tabs>
          <w:tab w:val="left" w:pos="5100"/>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Untuk mengetahui pengaruh </w:t>
      </w:r>
      <w:r>
        <w:rPr>
          <w:rFonts w:ascii="Times New Roman" w:hAnsi="Times New Roman" w:cs="Times New Roman"/>
          <w:i/>
          <w:sz w:val="24"/>
          <w:szCs w:val="24"/>
        </w:rPr>
        <w:t xml:space="preserve">Non Performing Loan </w:t>
      </w:r>
      <w:r>
        <w:rPr>
          <w:rFonts w:ascii="Times New Roman" w:hAnsi="Times New Roman" w:cs="Times New Roman"/>
          <w:sz w:val="24"/>
          <w:szCs w:val="24"/>
        </w:rPr>
        <w:t xml:space="preserve">(NPL) terhadap </w:t>
      </w:r>
      <w:r>
        <w:rPr>
          <w:rFonts w:ascii="Times New Roman" w:hAnsi="Times New Roman" w:cs="Times New Roman"/>
          <w:i/>
          <w:sz w:val="24"/>
          <w:szCs w:val="24"/>
        </w:rPr>
        <w:t xml:space="preserve">Return On Assets </w:t>
      </w:r>
      <w:r>
        <w:rPr>
          <w:rFonts w:ascii="Times New Roman" w:hAnsi="Times New Roman" w:cs="Times New Roman"/>
          <w:sz w:val="24"/>
          <w:szCs w:val="24"/>
        </w:rPr>
        <w:t xml:space="preserve">(ROA) dan </w:t>
      </w:r>
      <w:r>
        <w:rPr>
          <w:rFonts w:ascii="Times New Roman" w:hAnsi="Times New Roman" w:cs="Times New Roman"/>
          <w:i/>
          <w:sz w:val="24"/>
          <w:szCs w:val="24"/>
        </w:rPr>
        <w:t>Return On Equity</w:t>
      </w:r>
      <w:r>
        <w:rPr>
          <w:rFonts w:ascii="Times New Roman" w:hAnsi="Times New Roman" w:cs="Times New Roman"/>
          <w:sz w:val="24"/>
          <w:szCs w:val="24"/>
        </w:rPr>
        <w:t xml:space="preserve"> (ROE) secara </w:t>
      </w:r>
      <w:r w:rsidRPr="0026439F">
        <w:rPr>
          <w:rFonts w:ascii="Times New Roman" w:hAnsi="Times New Roman" w:cs="Times New Roman"/>
          <w:sz w:val="24"/>
          <w:szCs w:val="24"/>
          <w:lang w:val="en-ID"/>
        </w:rPr>
        <w:t>parsial</w:t>
      </w:r>
      <w:r>
        <w:rPr>
          <w:rFonts w:ascii="Times New Roman" w:hAnsi="Times New Roman" w:cs="Times New Roman"/>
          <w:sz w:val="24"/>
          <w:szCs w:val="24"/>
        </w:rPr>
        <w:t xml:space="preserve"> pada PT. Bank Tabungan Negara (Persero) Tbk periode 2012-2016.</w:t>
      </w:r>
    </w:p>
    <w:p w:rsidR="00ED1858" w:rsidRPr="008D5EC3" w:rsidRDefault="00ED1858" w:rsidP="00ED1858">
      <w:pPr>
        <w:pStyle w:val="ListParagraph"/>
        <w:tabs>
          <w:tab w:val="left" w:pos="5100"/>
        </w:tabs>
        <w:spacing w:after="0" w:line="480" w:lineRule="auto"/>
        <w:jc w:val="both"/>
        <w:rPr>
          <w:rFonts w:ascii="Times New Roman" w:hAnsi="Times New Roman" w:cs="Times New Roman"/>
          <w:sz w:val="24"/>
          <w:szCs w:val="24"/>
        </w:rPr>
      </w:pPr>
    </w:p>
    <w:p w:rsidR="00ED1858" w:rsidRPr="00526BB2" w:rsidRDefault="00ED1858" w:rsidP="00ED1858">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1.4</w:t>
      </w:r>
      <w:r>
        <w:rPr>
          <w:rFonts w:ascii="Times New Roman" w:hAnsi="Times New Roman" w:cs="Times New Roman"/>
          <w:b/>
          <w:sz w:val="24"/>
          <w:szCs w:val="24"/>
        </w:rPr>
        <w:tab/>
      </w:r>
      <w:r w:rsidRPr="003F0C3E">
        <w:rPr>
          <w:rStyle w:val="Heading2Char"/>
        </w:rPr>
        <w:t>Kegunaan Penelitian</w:t>
      </w:r>
    </w:p>
    <w:p w:rsidR="00ED1858" w:rsidRDefault="00ED1858" w:rsidP="00EA6762">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Pr="00341B21">
        <w:rPr>
          <w:rFonts w:ascii="Times New Roman" w:hAnsi="Times New Roman" w:cs="Times New Roman"/>
          <w:sz w:val="24"/>
          <w:szCs w:val="24"/>
        </w:rPr>
        <w:t>Setiap penelitian yang digunakan harus diyakini kegunaannya dalam pemecahan masalah yang diteliti. Oleh sebab itu, perlu dirumuskan secara jelas tujuan penelitian yang bertitik tolak dari permasalahan yang diungkap. Suatu penelitian setidaknya harus mampu memberikan manfaat bagi berbagai pihak, baik kegunaan pengembangan ilmu maupun operasional.</w:t>
      </w:r>
    </w:p>
    <w:p w:rsidR="00EA6762" w:rsidRPr="00EA6762" w:rsidRDefault="00EA6762" w:rsidP="00EA6762">
      <w:pPr>
        <w:tabs>
          <w:tab w:val="left" w:pos="5100"/>
        </w:tabs>
        <w:spacing w:after="0" w:line="480" w:lineRule="auto"/>
        <w:jc w:val="both"/>
        <w:rPr>
          <w:rFonts w:ascii="Times New Roman" w:hAnsi="Times New Roman" w:cs="Times New Roman"/>
          <w:b/>
          <w:sz w:val="24"/>
          <w:szCs w:val="24"/>
        </w:rPr>
      </w:pPr>
    </w:p>
    <w:p w:rsidR="00EA6762" w:rsidRDefault="00EA6762" w:rsidP="00ED1858">
      <w:pPr>
        <w:pStyle w:val="ListParagraph"/>
        <w:tabs>
          <w:tab w:val="left" w:pos="5100"/>
        </w:tabs>
        <w:spacing w:after="0" w:line="480" w:lineRule="auto"/>
        <w:ind w:left="709" w:hanging="283"/>
        <w:jc w:val="both"/>
        <w:rPr>
          <w:rFonts w:ascii="Times New Roman" w:hAnsi="Times New Roman" w:cs="Times New Roman"/>
          <w:b/>
          <w:sz w:val="24"/>
          <w:szCs w:val="24"/>
        </w:rPr>
      </w:pPr>
    </w:p>
    <w:p w:rsidR="00ED1858" w:rsidRPr="00031229" w:rsidRDefault="00ED1858" w:rsidP="00ED1858">
      <w:pPr>
        <w:pStyle w:val="ListParagraph"/>
        <w:tabs>
          <w:tab w:val="left" w:pos="5100"/>
        </w:tabs>
        <w:spacing w:after="0" w:line="480" w:lineRule="auto"/>
        <w:ind w:left="709" w:hanging="283"/>
        <w:jc w:val="both"/>
        <w:rPr>
          <w:rFonts w:ascii="Times New Roman" w:hAnsi="Times New Roman" w:cs="Times New Roman"/>
          <w:sz w:val="24"/>
          <w:szCs w:val="24"/>
        </w:rPr>
      </w:pPr>
      <w:r>
        <w:rPr>
          <w:rFonts w:ascii="Times New Roman" w:hAnsi="Times New Roman" w:cs="Times New Roman"/>
          <w:b/>
          <w:sz w:val="24"/>
          <w:szCs w:val="24"/>
        </w:rPr>
        <w:lastRenderedPageBreak/>
        <w:t xml:space="preserve">1.4.1    </w:t>
      </w:r>
      <w:r w:rsidRPr="003F0C3E">
        <w:rPr>
          <w:rStyle w:val="Heading3Char"/>
        </w:rPr>
        <w:t>Kegunaan Pengembangan Ilmu</w:t>
      </w:r>
    </w:p>
    <w:p w:rsidR="00ED1858" w:rsidRDefault="00ED1858" w:rsidP="00ED1858">
      <w:pPr>
        <w:pStyle w:val="ListParagraph"/>
        <w:numPr>
          <w:ilvl w:val="0"/>
          <w:numId w:val="3"/>
        </w:numPr>
        <w:tabs>
          <w:tab w:val="left" w:pos="5100"/>
        </w:tabs>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Hasil penelitian ini diharapkan dapat memberikan masukan bagi pengembangan ilmu manajemen perbankan terutama mengenai pengaruh </w:t>
      </w:r>
      <w:r>
        <w:rPr>
          <w:rFonts w:ascii="Times New Roman" w:hAnsi="Times New Roman" w:cs="Times New Roman"/>
          <w:i/>
          <w:sz w:val="24"/>
          <w:szCs w:val="24"/>
        </w:rPr>
        <w:t xml:space="preserve">Non Performing Loan </w:t>
      </w:r>
      <w:r>
        <w:rPr>
          <w:rFonts w:ascii="Times New Roman" w:hAnsi="Times New Roman" w:cs="Times New Roman"/>
          <w:sz w:val="24"/>
          <w:szCs w:val="24"/>
        </w:rPr>
        <w:t xml:space="preserve">(NPL) Terhadap </w:t>
      </w:r>
      <w:r>
        <w:rPr>
          <w:rFonts w:ascii="Times New Roman" w:hAnsi="Times New Roman" w:cs="Times New Roman"/>
          <w:i/>
          <w:sz w:val="24"/>
          <w:szCs w:val="24"/>
        </w:rPr>
        <w:t xml:space="preserve">Return On Assets </w:t>
      </w:r>
      <w:r>
        <w:rPr>
          <w:rFonts w:ascii="Times New Roman" w:hAnsi="Times New Roman" w:cs="Times New Roman"/>
          <w:sz w:val="24"/>
          <w:szCs w:val="24"/>
        </w:rPr>
        <w:t xml:space="preserve">(ROA) dan </w:t>
      </w:r>
      <w:r>
        <w:rPr>
          <w:rFonts w:ascii="Times New Roman" w:hAnsi="Times New Roman" w:cs="Times New Roman"/>
          <w:i/>
          <w:sz w:val="24"/>
          <w:szCs w:val="24"/>
        </w:rPr>
        <w:t xml:space="preserve">Return On Equity </w:t>
      </w:r>
      <w:r>
        <w:rPr>
          <w:rFonts w:ascii="Times New Roman" w:hAnsi="Times New Roman" w:cs="Times New Roman"/>
          <w:sz w:val="24"/>
          <w:szCs w:val="24"/>
        </w:rPr>
        <w:t>(ROE).</w:t>
      </w:r>
    </w:p>
    <w:p w:rsidR="00ED1858" w:rsidRDefault="00ED1858" w:rsidP="00ED1858">
      <w:pPr>
        <w:pStyle w:val="ListParagraph"/>
        <w:numPr>
          <w:ilvl w:val="0"/>
          <w:numId w:val="3"/>
        </w:numPr>
        <w:tabs>
          <w:tab w:val="left" w:pos="5100"/>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Sebagai informasi bagi peneliti lain yang mengkaji dan mengembangkan masalah pengaruh </w:t>
      </w:r>
      <w:r>
        <w:rPr>
          <w:rFonts w:ascii="Times New Roman" w:hAnsi="Times New Roman" w:cs="Times New Roman"/>
          <w:i/>
          <w:sz w:val="24"/>
          <w:szCs w:val="24"/>
        </w:rPr>
        <w:t xml:space="preserve">Non Performing Loan </w:t>
      </w:r>
      <w:r>
        <w:rPr>
          <w:rFonts w:ascii="Times New Roman" w:hAnsi="Times New Roman" w:cs="Times New Roman"/>
          <w:sz w:val="24"/>
          <w:szCs w:val="24"/>
        </w:rPr>
        <w:t xml:space="preserve">(NPL) Terhadap </w:t>
      </w:r>
      <w:r>
        <w:rPr>
          <w:rFonts w:ascii="Times New Roman" w:hAnsi="Times New Roman" w:cs="Times New Roman"/>
          <w:i/>
          <w:sz w:val="24"/>
          <w:szCs w:val="24"/>
        </w:rPr>
        <w:t xml:space="preserve">Return On Assets </w:t>
      </w:r>
      <w:r>
        <w:rPr>
          <w:rFonts w:ascii="Times New Roman" w:hAnsi="Times New Roman" w:cs="Times New Roman"/>
          <w:sz w:val="24"/>
          <w:szCs w:val="24"/>
        </w:rPr>
        <w:t xml:space="preserve">(ROA) dan </w:t>
      </w:r>
      <w:r>
        <w:rPr>
          <w:rFonts w:ascii="Times New Roman" w:hAnsi="Times New Roman" w:cs="Times New Roman"/>
          <w:i/>
          <w:sz w:val="24"/>
          <w:szCs w:val="24"/>
        </w:rPr>
        <w:t xml:space="preserve">Return On Equity </w:t>
      </w:r>
      <w:r>
        <w:rPr>
          <w:rFonts w:ascii="Times New Roman" w:hAnsi="Times New Roman" w:cs="Times New Roman"/>
          <w:sz w:val="24"/>
          <w:szCs w:val="24"/>
        </w:rPr>
        <w:t>(ROE).</w:t>
      </w:r>
    </w:p>
    <w:p w:rsidR="00DB3693" w:rsidRDefault="00DB3693" w:rsidP="00DB3693">
      <w:pPr>
        <w:pStyle w:val="ListParagraph"/>
        <w:tabs>
          <w:tab w:val="left" w:pos="5100"/>
        </w:tabs>
        <w:spacing w:after="0" w:line="480" w:lineRule="auto"/>
        <w:jc w:val="both"/>
        <w:rPr>
          <w:rFonts w:ascii="Times New Roman" w:hAnsi="Times New Roman" w:cs="Times New Roman"/>
          <w:sz w:val="24"/>
          <w:szCs w:val="24"/>
        </w:rPr>
      </w:pPr>
    </w:p>
    <w:p w:rsidR="00ED1858" w:rsidRDefault="00ED1858" w:rsidP="00DB3693">
      <w:pPr>
        <w:pStyle w:val="Heading3"/>
        <w:tabs>
          <w:tab w:val="center" w:pos="4181"/>
        </w:tabs>
        <w:spacing w:after="0"/>
        <w:ind w:left="426"/>
      </w:pPr>
      <w:r>
        <w:t>1.4.2    Kegunaan Operasional</w:t>
      </w:r>
    </w:p>
    <w:p w:rsidR="00ED1858" w:rsidRDefault="00ED1858" w:rsidP="00DB3693">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Kegunaan operasional dari hasil penelitian ini dapat memberikan manfaat bagi penulis, objek perusahaan, akademik, masyarakat umum dan nasabah.</w:t>
      </w:r>
    </w:p>
    <w:p w:rsidR="00ED1858" w:rsidRDefault="00ED1858" w:rsidP="00ED1858">
      <w:pPr>
        <w:pStyle w:val="ListParagraph"/>
        <w:numPr>
          <w:ilvl w:val="0"/>
          <w:numId w:val="4"/>
        </w:numPr>
        <w:tabs>
          <w:tab w:val="left" w:pos="5100"/>
        </w:tabs>
        <w:spacing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t>Bagi penulis</w:t>
      </w:r>
    </w:p>
    <w:p w:rsidR="00ED1858" w:rsidRDefault="00ED1858" w:rsidP="00ED1858">
      <w:pPr>
        <w:pStyle w:val="ListParagraph"/>
        <w:tabs>
          <w:tab w:val="left" w:pos="5100"/>
        </w:tabs>
        <w:spacing w:after="0" w:line="480" w:lineRule="auto"/>
        <w:ind w:left="284"/>
        <w:jc w:val="both"/>
        <w:rPr>
          <w:rFonts w:ascii="Times New Roman" w:hAnsi="Times New Roman" w:cs="Times New Roman"/>
          <w:sz w:val="24"/>
          <w:szCs w:val="24"/>
        </w:rPr>
      </w:pPr>
      <w:r>
        <w:rPr>
          <w:rFonts w:ascii="Times New Roman" w:hAnsi="Times New Roman" w:cs="Times New Roman"/>
          <w:sz w:val="24"/>
          <w:szCs w:val="24"/>
        </w:rPr>
        <w:t>Penelitian ini berguna sebagai media untuk mengaplikasikan atau mempraktekkan, dan membandingkan ilmu-ilmu yang diperoleh di bangku perkuliahan di dalam penelitian. Selain itu juga dapat menambah pengetahuan tentang rasio-rasio keuangan perbankan.</w:t>
      </w:r>
    </w:p>
    <w:p w:rsidR="00ED1858" w:rsidRDefault="00ED1858" w:rsidP="00ED1858">
      <w:pPr>
        <w:pStyle w:val="ListParagraph"/>
        <w:numPr>
          <w:ilvl w:val="0"/>
          <w:numId w:val="4"/>
        </w:numPr>
        <w:tabs>
          <w:tab w:val="left" w:pos="5100"/>
        </w:tabs>
        <w:spacing w:after="0"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t>Bagi Objek Perusahaan</w:t>
      </w:r>
    </w:p>
    <w:p w:rsidR="00ED1858" w:rsidRDefault="00EE2EDF" w:rsidP="00ED1858">
      <w:pPr>
        <w:pStyle w:val="ListParagraph"/>
        <w:tabs>
          <w:tab w:val="left" w:pos="5100"/>
        </w:tabs>
        <w:spacing w:line="480" w:lineRule="auto"/>
        <w:ind w:left="284"/>
        <w:jc w:val="both"/>
        <w:rPr>
          <w:rFonts w:ascii="Times New Roman" w:hAnsi="Times New Roman" w:cs="Times New Roman"/>
          <w:sz w:val="24"/>
          <w:szCs w:val="24"/>
        </w:rPr>
      </w:pPr>
      <w:r>
        <w:rPr>
          <w:rFonts w:ascii="Times New Roman" w:hAnsi="Times New Roman" w:cs="Times New Roman"/>
          <w:sz w:val="24"/>
          <w:szCs w:val="24"/>
        </w:rPr>
        <w:t>Sebagai bahan masukan bagi PT. Bank Tabungan Negara</w:t>
      </w:r>
      <w:r>
        <w:rPr>
          <w:rFonts w:ascii="Times New Roman" w:hAnsi="Times New Roman" w:cs="Times New Roman"/>
          <w:sz w:val="24"/>
          <w:szCs w:val="24"/>
          <w:lang w:val="en-ID"/>
        </w:rPr>
        <w:t xml:space="preserve"> (Persero)</w:t>
      </w:r>
      <w:r w:rsidR="00ED1858">
        <w:rPr>
          <w:rFonts w:ascii="Times New Roman" w:hAnsi="Times New Roman" w:cs="Times New Roman"/>
          <w:sz w:val="24"/>
          <w:szCs w:val="24"/>
        </w:rPr>
        <w:t xml:space="preserve">dalam mengelola dan memberi gambaran mengenai pengaruh  </w:t>
      </w:r>
      <w:r w:rsidR="00ED1858">
        <w:rPr>
          <w:rFonts w:ascii="Times New Roman" w:hAnsi="Times New Roman" w:cs="Times New Roman"/>
          <w:i/>
          <w:sz w:val="24"/>
          <w:szCs w:val="24"/>
        </w:rPr>
        <w:t xml:space="preserve">Non Performing Loan </w:t>
      </w:r>
      <w:r w:rsidR="00ED1858">
        <w:rPr>
          <w:rFonts w:ascii="Times New Roman" w:hAnsi="Times New Roman" w:cs="Times New Roman"/>
          <w:sz w:val="24"/>
          <w:szCs w:val="24"/>
        </w:rPr>
        <w:t xml:space="preserve">(NPL) Terhadap </w:t>
      </w:r>
      <w:r w:rsidR="00ED1858">
        <w:rPr>
          <w:rFonts w:ascii="Times New Roman" w:hAnsi="Times New Roman" w:cs="Times New Roman"/>
          <w:i/>
          <w:sz w:val="24"/>
          <w:szCs w:val="24"/>
        </w:rPr>
        <w:t xml:space="preserve">Return On Assets </w:t>
      </w:r>
      <w:r w:rsidR="00ED1858">
        <w:rPr>
          <w:rFonts w:ascii="Times New Roman" w:hAnsi="Times New Roman" w:cs="Times New Roman"/>
          <w:sz w:val="24"/>
          <w:szCs w:val="24"/>
        </w:rPr>
        <w:t xml:space="preserve">(ROA) dan </w:t>
      </w:r>
      <w:r w:rsidR="00ED1858">
        <w:rPr>
          <w:rFonts w:ascii="Times New Roman" w:hAnsi="Times New Roman" w:cs="Times New Roman"/>
          <w:i/>
          <w:sz w:val="24"/>
          <w:szCs w:val="24"/>
        </w:rPr>
        <w:t xml:space="preserve">Return On Equity </w:t>
      </w:r>
      <w:r w:rsidR="00ED1858">
        <w:rPr>
          <w:rFonts w:ascii="Times New Roman" w:hAnsi="Times New Roman" w:cs="Times New Roman"/>
          <w:sz w:val="24"/>
          <w:szCs w:val="24"/>
        </w:rPr>
        <w:t>(ROE).</w:t>
      </w:r>
    </w:p>
    <w:p w:rsidR="00ED1858" w:rsidRDefault="00ED1858" w:rsidP="00ED1858">
      <w:pPr>
        <w:pStyle w:val="ListParagraph"/>
        <w:numPr>
          <w:ilvl w:val="0"/>
          <w:numId w:val="4"/>
        </w:numPr>
        <w:tabs>
          <w:tab w:val="left" w:pos="5100"/>
        </w:tabs>
        <w:spacing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t>Bagi Akademik</w:t>
      </w:r>
    </w:p>
    <w:p w:rsidR="00ED1858" w:rsidRDefault="00ED1858" w:rsidP="00ED1858">
      <w:pPr>
        <w:pStyle w:val="ListParagraph"/>
        <w:tabs>
          <w:tab w:val="left" w:pos="5100"/>
        </w:tabs>
        <w:spacing w:line="480" w:lineRule="auto"/>
        <w:ind w:left="284"/>
        <w:jc w:val="both"/>
        <w:rPr>
          <w:rFonts w:ascii="Times New Roman" w:hAnsi="Times New Roman" w:cs="Times New Roman"/>
          <w:sz w:val="24"/>
          <w:szCs w:val="24"/>
        </w:rPr>
      </w:pPr>
      <w:r>
        <w:rPr>
          <w:rFonts w:ascii="Times New Roman" w:hAnsi="Times New Roman" w:cs="Times New Roman"/>
          <w:sz w:val="24"/>
          <w:szCs w:val="24"/>
        </w:rPr>
        <w:lastRenderedPageBreak/>
        <w:t>Dapat berguna untuk memberikan informasi serta dapat dijadikan bahan referensi kepustakaan dalam penyusunan Skripsi dan sumber pengetahuan serta wawasan bagi mahasiswa/I STIE EKUITAS.</w:t>
      </w:r>
    </w:p>
    <w:p w:rsidR="00ED1858" w:rsidRDefault="00ED1858" w:rsidP="00ED1858">
      <w:pPr>
        <w:pStyle w:val="ListParagraph"/>
        <w:numPr>
          <w:ilvl w:val="0"/>
          <w:numId w:val="4"/>
        </w:numPr>
        <w:tabs>
          <w:tab w:val="left" w:pos="5100"/>
        </w:tabs>
        <w:spacing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t>Bagi Masyarakat Umum dan Nasabah</w:t>
      </w:r>
    </w:p>
    <w:p w:rsidR="00ED1858" w:rsidRDefault="00ED1858" w:rsidP="00ED1858">
      <w:pPr>
        <w:pStyle w:val="ListParagraph"/>
        <w:tabs>
          <w:tab w:val="left" w:pos="5100"/>
        </w:tabs>
        <w:spacing w:after="0" w:line="480" w:lineRule="auto"/>
        <w:ind w:left="284"/>
        <w:jc w:val="both"/>
        <w:rPr>
          <w:rFonts w:ascii="Times New Roman" w:hAnsi="Times New Roman" w:cs="Times New Roman"/>
          <w:sz w:val="24"/>
          <w:szCs w:val="24"/>
        </w:rPr>
      </w:pPr>
      <w:r>
        <w:rPr>
          <w:rFonts w:ascii="Times New Roman" w:hAnsi="Times New Roman" w:cs="Times New Roman"/>
          <w:sz w:val="24"/>
          <w:szCs w:val="24"/>
        </w:rPr>
        <w:t>Akan membantu masyarakat untuk memperoleh informasi tentang bank yang bersangkutan, sehingga masyarakat memiliki ke</w:t>
      </w:r>
      <w:r w:rsidR="00991B87">
        <w:rPr>
          <w:rFonts w:ascii="Times New Roman" w:hAnsi="Times New Roman" w:cs="Times New Roman"/>
          <w:sz w:val="24"/>
          <w:szCs w:val="24"/>
        </w:rPr>
        <w:t>yakinan untuk menggunakan jasa b</w:t>
      </w:r>
      <w:r>
        <w:rPr>
          <w:rFonts w:ascii="Times New Roman" w:hAnsi="Times New Roman" w:cs="Times New Roman"/>
          <w:sz w:val="24"/>
          <w:szCs w:val="24"/>
        </w:rPr>
        <w:t>ank tersebut.</w:t>
      </w:r>
    </w:p>
    <w:p w:rsidR="00ED1858" w:rsidRDefault="00ED1858" w:rsidP="00ED1858">
      <w:pPr>
        <w:pStyle w:val="ListParagraph"/>
        <w:tabs>
          <w:tab w:val="left" w:pos="5100"/>
        </w:tabs>
        <w:spacing w:after="0" w:line="480" w:lineRule="auto"/>
        <w:ind w:left="284"/>
        <w:jc w:val="both"/>
        <w:rPr>
          <w:rFonts w:ascii="Times New Roman" w:hAnsi="Times New Roman" w:cs="Times New Roman"/>
          <w:sz w:val="24"/>
          <w:szCs w:val="24"/>
        </w:rPr>
      </w:pPr>
    </w:p>
    <w:p w:rsidR="00ED1858" w:rsidRPr="00F82742" w:rsidRDefault="003F0C3E" w:rsidP="003F0C3E">
      <w:pPr>
        <w:pStyle w:val="Heading2"/>
        <w:spacing w:line="480" w:lineRule="auto"/>
      </w:pPr>
      <w:r>
        <w:t>1.5</w:t>
      </w:r>
      <w:r>
        <w:tab/>
      </w:r>
      <w:r w:rsidR="00ED1858" w:rsidRPr="00F82742">
        <w:t>Lokasi dan Waktu Penelitian</w:t>
      </w:r>
    </w:p>
    <w:p w:rsidR="00ED1858" w:rsidRPr="00526BB2" w:rsidRDefault="00ED1858" w:rsidP="003F0C3E">
      <w:pPr>
        <w:pStyle w:val="ListParagraph"/>
        <w:spacing w:line="48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Objek penelitian Pengaruh </w:t>
      </w:r>
      <w:r>
        <w:rPr>
          <w:rFonts w:ascii="Times New Roman" w:hAnsi="Times New Roman" w:cs="Times New Roman"/>
          <w:i/>
          <w:sz w:val="24"/>
          <w:szCs w:val="24"/>
        </w:rPr>
        <w:t xml:space="preserve">Non Performing Loan </w:t>
      </w:r>
      <w:r>
        <w:rPr>
          <w:rFonts w:ascii="Times New Roman" w:hAnsi="Times New Roman" w:cs="Times New Roman"/>
          <w:sz w:val="24"/>
          <w:szCs w:val="24"/>
        </w:rPr>
        <w:t xml:space="preserve">(NPL) Terhadap </w:t>
      </w:r>
      <w:r>
        <w:rPr>
          <w:rFonts w:ascii="Times New Roman" w:hAnsi="Times New Roman" w:cs="Times New Roman"/>
          <w:i/>
          <w:sz w:val="24"/>
          <w:szCs w:val="24"/>
        </w:rPr>
        <w:t xml:space="preserve">Return On Assets </w:t>
      </w:r>
      <w:r>
        <w:rPr>
          <w:rFonts w:ascii="Times New Roman" w:hAnsi="Times New Roman" w:cs="Times New Roman"/>
          <w:sz w:val="24"/>
          <w:szCs w:val="24"/>
        </w:rPr>
        <w:t xml:space="preserve">(ROA) dan </w:t>
      </w:r>
      <w:r>
        <w:rPr>
          <w:rFonts w:ascii="Times New Roman" w:hAnsi="Times New Roman" w:cs="Times New Roman"/>
          <w:i/>
          <w:sz w:val="24"/>
          <w:szCs w:val="24"/>
        </w:rPr>
        <w:t xml:space="preserve">Return On Equity </w:t>
      </w:r>
      <w:r>
        <w:rPr>
          <w:rFonts w:ascii="Times New Roman" w:hAnsi="Times New Roman" w:cs="Times New Roman"/>
          <w:sz w:val="24"/>
          <w:szCs w:val="24"/>
        </w:rPr>
        <w:t xml:space="preserve">(ROE). Pengambilan dan penelitian bersumber dari </w:t>
      </w:r>
      <w:r w:rsidR="00EE2EDF">
        <w:rPr>
          <w:rFonts w:ascii="Times New Roman" w:hAnsi="Times New Roman" w:cs="Times New Roman"/>
          <w:sz w:val="24"/>
          <w:szCs w:val="24"/>
        </w:rPr>
        <w:t>PT. Bank Tabungan Negara</w:t>
      </w:r>
      <w:r w:rsidR="00EE2EDF">
        <w:rPr>
          <w:rFonts w:ascii="Times New Roman" w:hAnsi="Times New Roman" w:cs="Times New Roman"/>
          <w:sz w:val="24"/>
          <w:szCs w:val="24"/>
          <w:lang w:val="en-ID"/>
        </w:rPr>
        <w:t xml:space="preserve"> (Persero)</w:t>
      </w:r>
      <w:r>
        <w:rPr>
          <w:rFonts w:ascii="Times New Roman" w:hAnsi="Times New Roman" w:cs="Times New Roman"/>
          <w:sz w:val="24"/>
          <w:szCs w:val="24"/>
        </w:rPr>
        <w:t xml:space="preserve">melalui </w:t>
      </w:r>
      <w:r w:rsidRPr="008D5EC3">
        <w:rPr>
          <w:rFonts w:ascii="Times New Roman" w:hAnsi="Times New Roman" w:cs="Times New Roman"/>
          <w:i/>
          <w:sz w:val="24"/>
          <w:szCs w:val="24"/>
        </w:rPr>
        <w:t>website</w:t>
      </w:r>
      <w:hyperlink r:id="rId14" w:history="1">
        <w:r w:rsidRPr="00ED1858">
          <w:rPr>
            <w:rStyle w:val="Hyperlink"/>
            <w:rFonts w:ascii="Times New Roman" w:hAnsi="Times New Roman" w:cs="Times New Roman"/>
            <w:color w:val="000000" w:themeColor="text1"/>
            <w:sz w:val="24"/>
            <w:szCs w:val="24"/>
            <w:u w:val="none"/>
          </w:rPr>
          <w:t>www.btn.co.id</w:t>
        </w:r>
      </w:hyperlink>
      <w:r>
        <w:rPr>
          <w:rFonts w:ascii="Times New Roman" w:hAnsi="Times New Roman" w:cs="Times New Roman"/>
          <w:sz w:val="24"/>
          <w:szCs w:val="24"/>
        </w:rPr>
        <w:t xml:space="preserve"> Adapun waktu yang digunakan untuk pengambilan data penelitian ini dimulai sejak Maret 2018 sampai dengan penelitian ini selesai .</w:t>
      </w:r>
    </w:p>
    <w:p w:rsidR="00ED1858" w:rsidRDefault="00ED1858"/>
    <w:p w:rsidR="00ED1858" w:rsidRDefault="00ED1858">
      <w:r>
        <w:br w:type="page"/>
      </w:r>
    </w:p>
    <w:p w:rsidR="00ED1858" w:rsidRDefault="00ED1858" w:rsidP="00ED1858">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BAB II</w:t>
      </w:r>
    </w:p>
    <w:p w:rsidR="00ED1858" w:rsidRDefault="00ED1858" w:rsidP="00ED1858">
      <w:pPr>
        <w:spacing w:after="0" w:line="480" w:lineRule="auto"/>
        <w:jc w:val="center"/>
        <w:rPr>
          <w:rFonts w:ascii="Times New Roman" w:hAnsi="Times New Roman" w:cs="Times New Roman"/>
          <w:b/>
          <w:sz w:val="24"/>
          <w:szCs w:val="24"/>
        </w:rPr>
      </w:pPr>
      <w:r w:rsidRPr="0026439F">
        <w:rPr>
          <w:rFonts w:ascii="Times New Roman" w:hAnsi="Times New Roman" w:cs="Times New Roman"/>
          <w:b/>
          <w:sz w:val="24"/>
          <w:szCs w:val="24"/>
          <w:lang w:val="en-ID"/>
        </w:rPr>
        <w:t>TINJAUAN PUSTAKA,KERANGKA PE</w:t>
      </w:r>
      <w:r>
        <w:rPr>
          <w:rFonts w:ascii="Times New Roman" w:hAnsi="Times New Roman" w:cs="Times New Roman"/>
          <w:b/>
          <w:sz w:val="24"/>
          <w:szCs w:val="24"/>
          <w:lang w:val="en-ID"/>
        </w:rPr>
        <w:t>MIKIRAN DAN HIPOTESIS PENELITIA</w:t>
      </w:r>
      <w:r>
        <w:rPr>
          <w:rFonts w:ascii="Times New Roman" w:hAnsi="Times New Roman" w:cs="Times New Roman"/>
          <w:b/>
          <w:sz w:val="24"/>
          <w:szCs w:val="24"/>
        </w:rPr>
        <w:t>N</w:t>
      </w:r>
    </w:p>
    <w:p w:rsidR="00ED1858" w:rsidRDefault="00ED1858" w:rsidP="00ED1858">
      <w:pPr>
        <w:spacing w:after="0" w:line="480" w:lineRule="auto"/>
        <w:rPr>
          <w:rFonts w:ascii="Times New Roman" w:hAnsi="Times New Roman" w:cs="Times New Roman"/>
          <w:b/>
          <w:sz w:val="24"/>
          <w:szCs w:val="24"/>
        </w:rPr>
      </w:pPr>
    </w:p>
    <w:p w:rsidR="00ED1858" w:rsidRPr="0082094D" w:rsidRDefault="00ED1858" w:rsidP="00ED1858">
      <w:pPr>
        <w:tabs>
          <w:tab w:val="left" w:pos="5100"/>
        </w:tabs>
        <w:spacing w:after="0" w:line="480" w:lineRule="auto"/>
        <w:ind w:left="360" w:hanging="360"/>
        <w:jc w:val="both"/>
        <w:rPr>
          <w:rFonts w:ascii="Times New Roman" w:hAnsi="Times New Roman" w:cs="Times New Roman"/>
          <w:b/>
          <w:sz w:val="24"/>
          <w:szCs w:val="24"/>
        </w:rPr>
      </w:pPr>
      <w:r>
        <w:rPr>
          <w:rFonts w:ascii="Times New Roman" w:hAnsi="Times New Roman" w:cs="Times New Roman"/>
          <w:b/>
          <w:sz w:val="24"/>
          <w:szCs w:val="24"/>
        </w:rPr>
        <w:t>2.1</w:t>
      </w:r>
      <w:r w:rsidRPr="0082094D">
        <w:rPr>
          <w:rFonts w:ascii="Times New Roman" w:hAnsi="Times New Roman" w:cs="Times New Roman"/>
          <w:b/>
          <w:sz w:val="24"/>
          <w:szCs w:val="24"/>
        </w:rPr>
        <w:t xml:space="preserve">     Tinjauan Pustaka</w:t>
      </w:r>
    </w:p>
    <w:p w:rsidR="00ED1858" w:rsidRDefault="00ED1858" w:rsidP="00ED1858">
      <w:pPr>
        <w:tabs>
          <w:tab w:val="left" w:pos="5100"/>
        </w:tabs>
        <w:spacing w:after="0" w:line="480" w:lineRule="auto"/>
        <w:ind w:left="360" w:hanging="360"/>
        <w:jc w:val="both"/>
        <w:rPr>
          <w:rFonts w:ascii="Times New Roman" w:hAnsi="Times New Roman" w:cs="Times New Roman"/>
          <w:b/>
          <w:sz w:val="24"/>
          <w:szCs w:val="24"/>
        </w:rPr>
      </w:pPr>
      <w:r>
        <w:rPr>
          <w:rFonts w:ascii="Times New Roman" w:hAnsi="Times New Roman" w:cs="Times New Roman"/>
          <w:b/>
          <w:sz w:val="24"/>
          <w:szCs w:val="24"/>
        </w:rPr>
        <w:t>2.1.1   Tinjauan Mengenai Bank</w:t>
      </w:r>
    </w:p>
    <w:p w:rsidR="00ED1858" w:rsidRDefault="00ED1858" w:rsidP="00ED1858">
      <w:pPr>
        <w:tabs>
          <w:tab w:val="left" w:pos="5100"/>
        </w:tabs>
        <w:spacing w:after="0" w:line="480" w:lineRule="auto"/>
        <w:ind w:left="709" w:hanging="709"/>
        <w:jc w:val="both"/>
        <w:rPr>
          <w:rFonts w:ascii="Times New Roman" w:hAnsi="Times New Roman" w:cs="Times New Roman"/>
          <w:b/>
          <w:sz w:val="24"/>
          <w:szCs w:val="24"/>
        </w:rPr>
      </w:pPr>
      <w:r>
        <w:rPr>
          <w:rFonts w:ascii="Times New Roman" w:hAnsi="Times New Roman" w:cs="Times New Roman"/>
          <w:b/>
          <w:sz w:val="24"/>
          <w:szCs w:val="24"/>
        </w:rPr>
        <w:t>2.1.1.1 Pengertian Bank</w:t>
      </w:r>
    </w:p>
    <w:p w:rsidR="00ED1858" w:rsidRDefault="00ED1858" w:rsidP="00ED1858">
      <w:pPr>
        <w:tabs>
          <w:tab w:val="left" w:pos="5100"/>
        </w:tabs>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Pengertian bank terdapat pada Pasal 1 Undang-Undang RI Nomor 10 Tahun 1998 tentang Perubahan atas Undang-Undang RI Nomor 7 Tahun 1992 tentang Perbankan, yaitu perbankan adalah segala sesuatu yang menyangkut tentang bank, mencakup kelembagaan, kegiatan usaha, serta cara dan proses dalam melaksanakan kegiatan usahanya. Sedangkan pengertian bank adalah badan usaha yang menghimpun dana dari masyarakat dalam bentuk simpanan dan menyalurkannya kepada masyarakat dalam bentuk kredit atau bentuk-bentuk lainnya dalam rangka meningkatkan taraf hidup rakyat banyak.</w:t>
      </w:r>
    </w:p>
    <w:p w:rsidR="00ED1858" w:rsidRDefault="00ED1858" w:rsidP="00ED1858">
      <w:pPr>
        <w:tabs>
          <w:tab w:val="left" w:pos="5100"/>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Beberapa pengertian bank menurut para ahli adalah.</w:t>
      </w:r>
    </w:p>
    <w:p w:rsidR="00ED1858" w:rsidRPr="009C7B8C" w:rsidRDefault="00ED1858" w:rsidP="00ED1858">
      <w:pPr>
        <w:pStyle w:val="ListParagraph"/>
        <w:numPr>
          <w:ilvl w:val="0"/>
          <w:numId w:val="7"/>
        </w:numPr>
        <w:tabs>
          <w:tab w:val="left" w:pos="5100"/>
        </w:tabs>
        <w:spacing w:line="480" w:lineRule="auto"/>
        <w:ind w:hanging="720"/>
        <w:jc w:val="both"/>
        <w:rPr>
          <w:rFonts w:ascii="Times New Roman" w:hAnsi="Times New Roman" w:cs="Times New Roman"/>
          <w:sz w:val="24"/>
          <w:szCs w:val="24"/>
        </w:rPr>
      </w:pPr>
      <w:r>
        <w:rPr>
          <w:rFonts w:ascii="Times New Roman" w:hAnsi="Times New Roman" w:cs="Times New Roman"/>
          <w:sz w:val="24"/>
          <w:szCs w:val="24"/>
        </w:rPr>
        <w:t xml:space="preserve">Menurut Kasmir (2010:11), menyatakan : </w:t>
      </w:r>
      <w:r w:rsidRPr="009C7B8C">
        <w:rPr>
          <w:rFonts w:ascii="Times New Roman" w:hAnsi="Times New Roman" w:cs="Times New Roman"/>
          <w:sz w:val="24"/>
          <w:szCs w:val="24"/>
          <w:lang w:val="en-ID"/>
        </w:rPr>
        <w:t>Bank adalah lembaga keuangan yang kegiatan utamanya adalah mengh</w:t>
      </w:r>
      <w:r w:rsidRPr="009C7B8C">
        <w:rPr>
          <w:rFonts w:ascii="Times New Roman" w:hAnsi="Times New Roman" w:cs="Times New Roman"/>
          <w:sz w:val="24"/>
          <w:szCs w:val="24"/>
        </w:rPr>
        <w:t>i</w:t>
      </w:r>
      <w:r w:rsidRPr="009C7B8C">
        <w:rPr>
          <w:rFonts w:ascii="Times New Roman" w:hAnsi="Times New Roman" w:cs="Times New Roman"/>
          <w:sz w:val="24"/>
          <w:szCs w:val="24"/>
          <w:lang w:val="en-ID"/>
        </w:rPr>
        <w:t>mpun dana dari masyarakat dan menyalurkannya kembali dana tersebut ke masyarakat serta memberikan jasa bank yang lainnya.</w:t>
      </w:r>
    </w:p>
    <w:p w:rsidR="00ED1858" w:rsidRDefault="00ED1858" w:rsidP="00ED1858">
      <w:pPr>
        <w:pStyle w:val="ListParagraph"/>
        <w:numPr>
          <w:ilvl w:val="0"/>
          <w:numId w:val="7"/>
        </w:numPr>
        <w:tabs>
          <w:tab w:val="left" w:pos="5100"/>
        </w:tabs>
        <w:spacing w:after="0" w:line="480" w:lineRule="auto"/>
        <w:ind w:hanging="720"/>
        <w:jc w:val="both"/>
        <w:rPr>
          <w:rFonts w:ascii="Times New Roman" w:hAnsi="Times New Roman" w:cs="Times New Roman"/>
          <w:sz w:val="24"/>
          <w:szCs w:val="24"/>
        </w:rPr>
      </w:pPr>
      <w:r>
        <w:rPr>
          <w:rFonts w:ascii="Times New Roman" w:hAnsi="Times New Roman" w:cs="Times New Roman"/>
          <w:sz w:val="24"/>
          <w:szCs w:val="24"/>
        </w:rPr>
        <w:t>Menurut Taswan (2010:6), menyatakan:</w:t>
      </w:r>
    </w:p>
    <w:p w:rsidR="00ED1858" w:rsidRDefault="00ED1858" w:rsidP="00ED1858">
      <w:pPr>
        <w:pStyle w:val="ListParagraph"/>
        <w:tabs>
          <w:tab w:val="left" w:pos="5100"/>
        </w:tabs>
        <w:spacing w:line="240" w:lineRule="auto"/>
        <w:ind w:left="993" w:hanging="273"/>
        <w:jc w:val="both"/>
        <w:rPr>
          <w:rFonts w:ascii="Times New Roman" w:hAnsi="Times New Roman" w:cs="Times New Roman"/>
          <w:sz w:val="24"/>
          <w:szCs w:val="24"/>
        </w:rPr>
      </w:pPr>
      <w:r>
        <w:rPr>
          <w:rFonts w:ascii="Times New Roman" w:hAnsi="Times New Roman" w:cs="Times New Roman"/>
          <w:sz w:val="24"/>
          <w:szCs w:val="24"/>
        </w:rPr>
        <w:t xml:space="preserve">     “Bank adalah sebuah lembaga atau perusahaan yang aktivitasnya menghimpun dan berupa giro, deposito, tabungan, dan simpanan yang lain dari pihak yang kelebihan dana (</w:t>
      </w:r>
      <w:r>
        <w:rPr>
          <w:rFonts w:ascii="Times New Roman" w:hAnsi="Times New Roman" w:cs="Times New Roman"/>
          <w:i/>
          <w:sz w:val="24"/>
          <w:szCs w:val="24"/>
        </w:rPr>
        <w:t>surplus spending unit</w:t>
      </w:r>
      <w:r>
        <w:rPr>
          <w:rFonts w:ascii="Times New Roman" w:hAnsi="Times New Roman" w:cs="Times New Roman"/>
          <w:sz w:val="24"/>
          <w:szCs w:val="24"/>
        </w:rPr>
        <w:t>) kemudian menempatkannya kembali kepada masyarakat yang membutuhkan dana (</w:t>
      </w:r>
      <w:r>
        <w:rPr>
          <w:rFonts w:ascii="Times New Roman" w:hAnsi="Times New Roman" w:cs="Times New Roman"/>
          <w:i/>
          <w:sz w:val="24"/>
          <w:szCs w:val="24"/>
        </w:rPr>
        <w:t>deficit spending unit</w:t>
      </w:r>
      <w:r>
        <w:rPr>
          <w:rFonts w:ascii="Times New Roman" w:hAnsi="Times New Roman" w:cs="Times New Roman"/>
          <w:sz w:val="24"/>
          <w:szCs w:val="24"/>
        </w:rPr>
        <w:t>) melalui penjualan jasa keuangan yang pada gilirannya dapat mensejahterakan rakyat banyak.”</w:t>
      </w:r>
    </w:p>
    <w:p w:rsidR="00ED1858" w:rsidRDefault="00ED1858" w:rsidP="00ED1858">
      <w:pPr>
        <w:pStyle w:val="ListParagraph"/>
        <w:tabs>
          <w:tab w:val="left" w:pos="5100"/>
        </w:tabs>
        <w:spacing w:line="480" w:lineRule="auto"/>
        <w:ind w:left="0" w:firstLine="709"/>
        <w:jc w:val="both"/>
        <w:rPr>
          <w:rFonts w:ascii="Times New Roman" w:hAnsi="Times New Roman" w:cs="Times New Roman"/>
          <w:sz w:val="24"/>
          <w:szCs w:val="24"/>
        </w:rPr>
      </w:pPr>
      <w:r>
        <w:rPr>
          <w:rFonts w:ascii="Times New Roman" w:hAnsi="Times New Roman" w:cs="Times New Roman"/>
          <w:sz w:val="24"/>
          <w:szCs w:val="24"/>
        </w:rPr>
        <w:lastRenderedPageBreak/>
        <w:t>Dari pengertian-pengertian tersebut dapat disimpulkan bahwa perbankan adalah lembaga keuangan yang menghimpun dana dari pihak yang memiliki kelebihan dana, lalu menyalurkan kembali kepada masyarakat dalam bentuk kredit kepada pihak yang membutuhkan dana atau kekurangan dana.</w:t>
      </w:r>
    </w:p>
    <w:p w:rsidR="00ED1858" w:rsidRDefault="00ED1858" w:rsidP="00ED1858">
      <w:pPr>
        <w:pStyle w:val="ListParagraph"/>
        <w:tabs>
          <w:tab w:val="left" w:pos="5100"/>
        </w:tabs>
        <w:spacing w:line="480" w:lineRule="auto"/>
        <w:ind w:left="0" w:firstLine="709"/>
        <w:jc w:val="both"/>
        <w:rPr>
          <w:rFonts w:ascii="Times New Roman" w:hAnsi="Times New Roman" w:cs="Times New Roman"/>
          <w:sz w:val="24"/>
          <w:szCs w:val="24"/>
        </w:rPr>
      </w:pPr>
    </w:p>
    <w:p w:rsidR="00ED1858" w:rsidRPr="00D27C5D" w:rsidRDefault="00ED1858" w:rsidP="00ED1858">
      <w:pPr>
        <w:pStyle w:val="ListParagraph"/>
        <w:numPr>
          <w:ilvl w:val="3"/>
          <w:numId w:val="7"/>
        </w:numPr>
        <w:tabs>
          <w:tab w:val="left" w:pos="5100"/>
        </w:tabs>
        <w:spacing w:line="480" w:lineRule="auto"/>
        <w:ind w:left="709" w:hanging="709"/>
        <w:jc w:val="both"/>
        <w:rPr>
          <w:rFonts w:ascii="Times New Roman" w:hAnsi="Times New Roman" w:cs="Times New Roman"/>
          <w:b/>
          <w:sz w:val="24"/>
          <w:szCs w:val="24"/>
        </w:rPr>
      </w:pPr>
      <w:r>
        <w:rPr>
          <w:rFonts w:ascii="Times New Roman" w:hAnsi="Times New Roman" w:cs="Times New Roman"/>
          <w:b/>
          <w:sz w:val="24"/>
          <w:szCs w:val="24"/>
        </w:rPr>
        <w:t>Az</w:t>
      </w:r>
      <w:r w:rsidRPr="00D27C5D">
        <w:rPr>
          <w:rFonts w:ascii="Times New Roman" w:hAnsi="Times New Roman" w:cs="Times New Roman"/>
          <w:b/>
          <w:sz w:val="24"/>
          <w:szCs w:val="24"/>
        </w:rPr>
        <w:t>as, Fungsi, dan Tujuan Perbankan di Indonesia</w:t>
      </w:r>
    </w:p>
    <w:p w:rsidR="00ED1858" w:rsidRPr="00F468CB" w:rsidRDefault="00ED1858" w:rsidP="00ED1858">
      <w:pPr>
        <w:pStyle w:val="ListParagraph"/>
        <w:tabs>
          <w:tab w:val="left" w:pos="5100"/>
        </w:tabs>
        <w:spacing w:line="480" w:lineRule="auto"/>
        <w:ind w:left="0" w:firstLine="709"/>
        <w:jc w:val="both"/>
        <w:rPr>
          <w:rFonts w:ascii="Times New Roman" w:hAnsi="Times New Roman" w:cs="Times New Roman"/>
          <w:sz w:val="24"/>
          <w:szCs w:val="24"/>
        </w:rPr>
      </w:pPr>
      <w:r>
        <w:rPr>
          <w:rFonts w:ascii="Times New Roman" w:hAnsi="Times New Roman" w:cs="Times New Roman"/>
          <w:sz w:val="24"/>
          <w:szCs w:val="24"/>
        </w:rPr>
        <w:t>Dalam Pasal 2, 3 dan 4 Undang-Undang No. 7 Tahun 1992 Tentang Perbankan sebagaimana telah diubah dengan Undang-Undang No. 10 Tahun 1998 dinyatakan azas, fungsi dan tujuan sebagai berikut:</w:t>
      </w:r>
    </w:p>
    <w:p w:rsidR="00ED1858" w:rsidRDefault="00ED1858" w:rsidP="00ED1858">
      <w:pPr>
        <w:pStyle w:val="ListParagraph"/>
        <w:numPr>
          <w:ilvl w:val="0"/>
          <w:numId w:val="8"/>
        </w:numPr>
        <w:tabs>
          <w:tab w:val="left" w:pos="5100"/>
        </w:tabs>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Azas Perbankan</w:t>
      </w:r>
    </w:p>
    <w:p w:rsidR="00ED1858" w:rsidRDefault="00ED1858" w:rsidP="00ED1858">
      <w:pPr>
        <w:pStyle w:val="ListParagraph"/>
        <w:tabs>
          <w:tab w:val="left" w:pos="5100"/>
        </w:tabs>
        <w:spacing w:after="0" w:line="480" w:lineRule="auto"/>
        <w:ind w:left="567"/>
        <w:jc w:val="both"/>
        <w:rPr>
          <w:rFonts w:ascii="Times New Roman" w:hAnsi="Times New Roman" w:cs="Times New Roman"/>
          <w:sz w:val="24"/>
          <w:szCs w:val="24"/>
        </w:rPr>
      </w:pPr>
      <w:r w:rsidRPr="0026439F">
        <w:rPr>
          <w:rFonts w:ascii="Times New Roman" w:hAnsi="Times New Roman" w:cs="Times New Roman"/>
          <w:sz w:val="24"/>
          <w:szCs w:val="24"/>
          <w:lang w:val="en-ID"/>
        </w:rPr>
        <w:t>Perbankan Indonesia dalam melakukan usahanya berdasarkan demokrasi ekonomi dengan menggunakan prinsip kehati-hatian.</w:t>
      </w:r>
    </w:p>
    <w:p w:rsidR="00ED1858" w:rsidRPr="00D27C5D" w:rsidRDefault="00ED1858" w:rsidP="00ED1858">
      <w:pPr>
        <w:pStyle w:val="ListParagraph"/>
        <w:numPr>
          <w:ilvl w:val="0"/>
          <w:numId w:val="8"/>
        </w:numPr>
        <w:tabs>
          <w:tab w:val="left" w:pos="5100"/>
        </w:tabs>
        <w:spacing w:after="0" w:line="480" w:lineRule="auto"/>
        <w:ind w:left="567" w:hanging="567"/>
        <w:jc w:val="both"/>
        <w:rPr>
          <w:rFonts w:ascii="Times New Roman" w:hAnsi="Times New Roman" w:cs="Times New Roman"/>
          <w:sz w:val="24"/>
          <w:szCs w:val="24"/>
        </w:rPr>
      </w:pPr>
      <w:r w:rsidRPr="00D27C5D">
        <w:rPr>
          <w:rFonts w:ascii="Times New Roman" w:hAnsi="Times New Roman" w:cs="Times New Roman"/>
          <w:sz w:val="24"/>
          <w:szCs w:val="24"/>
        </w:rPr>
        <w:t xml:space="preserve">Fungsi </w:t>
      </w:r>
      <w:r>
        <w:rPr>
          <w:rFonts w:ascii="Times New Roman" w:hAnsi="Times New Roman" w:cs="Times New Roman"/>
          <w:sz w:val="24"/>
          <w:szCs w:val="24"/>
        </w:rPr>
        <w:t>Perbankan</w:t>
      </w:r>
    </w:p>
    <w:p w:rsidR="00ED1858" w:rsidRDefault="00ED1858" w:rsidP="00ED1858">
      <w:pPr>
        <w:pStyle w:val="ListParagraph"/>
        <w:tabs>
          <w:tab w:val="left" w:pos="5100"/>
        </w:tabs>
        <w:spacing w:after="0" w:line="480" w:lineRule="auto"/>
        <w:ind w:left="567"/>
        <w:jc w:val="both"/>
        <w:rPr>
          <w:rFonts w:ascii="Times New Roman" w:hAnsi="Times New Roman" w:cs="Times New Roman"/>
          <w:sz w:val="24"/>
          <w:szCs w:val="24"/>
        </w:rPr>
      </w:pPr>
      <w:r w:rsidRPr="0026439F">
        <w:rPr>
          <w:rFonts w:ascii="Times New Roman" w:hAnsi="Times New Roman" w:cs="Times New Roman"/>
          <w:sz w:val="24"/>
          <w:szCs w:val="24"/>
          <w:lang w:val="en-ID"/>
        </w:rPr>
        <w:t>Fungsi utama perbankan Indonesia adalah menghimpun dana dari masyarakat dan menyalurkan dana kepada masyarakat.</w:t>
      </w:r>
    </w:p>
    <w:p w:rsidR="00ED1858" w:rsidRDefault="00ED1858" w:rsidP="00ED1858">
      <w:pPr>
        <w:pStyle w:val="ListParagraph"/>
        <w:numPr>
          <w:ilvl w:val="0"/>
          <w:numId w:val="8"/>
        </w:numPr>
        <w:tabs>
          <w:tab w:val="left" w:pos="5100"/>
        </w:tabs>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Tujuan Perbankan</w:t>
      </w:r>
    </w:p>
    <w:p w:rsidR="00ED1858" w:rsidRDefault="00ED1858" w:rsidP="00ED1858">
      <w:pPr>
        <w:spacing w:after="0" w:line="480" w:lineRule="auto"/>
        <w:ind w:left="567"/>
        <w:jc w:val="both"/>
        <w:rPr>
          <w:rFonts w:ascii="Times New Roman" w:hAnsi="Times New Roman" w:cs="Times New Roman"/>
          <w:sz w:val="24"/>
          <w:szCs w:val="24"/>
        </w:rPr>
      </w:pPr>
      <w:r w:rsidRPr="0026439F">
        <w:rPr>
          <w:rFonts w:ascii="Times New Roman" w:hAnsi="Times New Roman" w:cs="Times New Roman"/>
          <w:sz w:val="24"/>
          <w:szCs w:val="24"/>
          <w:lang w:val="en-ID"/>
        </w:rPr>
        <w:t>Perbankan Indonesia bertujuan menunjang pelaksanaan pembangunan nasional dalam rangka meningkatkan pemerataan pertumbuhan ekonomi dan stabilitas nasional ke arah peningkatan kesejahteraan rakyat banyak.</w:t>
      </w:r>
    </w:p>
    <w:p w:rsidR="00ED1858" w:rsidRDefault="00991B87" w:rsidP="00ED1858">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Sebagai lembaga kepercayaan, b</w:t>
      </w:r>
      <w:r w:rsidR="00ED1858">
        <w:rPr>
          <w:rFonts w:ascii="Times New Roman" w:hAnsi="Times New Roman" w:cs="Times New Roman"/>
          <w:sz w:val="24"/>
          <w:szCs w:val="24"/>
        </w:rPr>
        <w:t>ank dituntut untuk selalu memperhatikan dan mengutamakan kepentingan ma</w:t>
      </w:r>
      <w:r w:rsidR="002E3851">
        <w:rPr>
          <w:rFonts w:ascii="Times New Roman" w:hAnsi="Times New Roman" w:cs="Times New Roman"/>
          <w:sz w:val="24"/>
          <w:szCs w:val="24"/>
        </w:rPr>
        <w:t>syarakat disamping kepentingan b</w:t>
      </w:r>
      <w:r w:rsidR="00ED1858">
        <w:rPr>
          <w:rFonts w:ascii="Times New Roman" w:hAnsi="Times New Roman" w:cs="Times New Roman"/>
          <w:sz w:val="24"/>
          <w:szCs w:val="24"/>
        </w:rPr>
        <w:t>ank itu sendiri</w:t>
      </w:r>
      <w:r w:rsidR="002E3851">
        <w:rPr>
          <w:rFonts w:ascii="Times New Roman" w:hAnsi="Times New Roman" w:cs="Times New Roman"/>
          <w:sz w:val="24"/>
          <w:szCs w:val="24"/>
        </w:rPr>
        <w:t xml:space="preserve"> dalam mengembangkan usahanya. B</w:t>
      </w:r>
      <w:r w:rsidR="00ED1858">
        <w:rPr>
          <w:rFonts w:ascii="Times New Roman" w:hAnsi="Times New Roman" w:cs="Times New Roman"/>
          <w:sz w:val="24"/>
          <w:szCs w:val="24"/>
        </w:rPr>
        <w:t xml:space="preserve">ank juga harus bermanfaat bagi pembangunan ekonomi nasional sesuai dengan fungsinya sebagai </w:t>
      </w:r>
      <w:r w:rsidR="00ED1858">
        <w:rPr>
          <w:rFonts w:ascii="Times New Roman" w:hAnsi="Times New Roman" w:cs="Times New Roman"/>
          <w:i/>
          <w:sz w:val="24"/>
          <w:szCs w:val="24"/>
        </w:rPr>
        <w:t xml:space="preserve">agent of </w:t>
      </w:r>
      <w:r w:rsidR="00ED1858">
        <w:rPr>
          <w:rFonts w:ascii="Times New Roman" w:hAnsi="Times New Roman" w:cs="Times New Roman"/>
          <w:i/>
          <w:sz w:val="24"/>
          <w:szCs w:val="24"/>
        </w:rPr>
        <w:lastRenderedPageBreak/>
        <w:t>development</w:t>
      </w:r>
      <w:r w:rsidR="00ED1858">
        <w:rPr>
          <w:rFonts w:ascii="Times New Roman" w:hAnsi="Times New Roman" w:cs="Times New Roman"/>
          <w:sz w:val="24"/>
          <w:szCs w:val="24"/>
        </w:rPr>
        <w:t xml:space="preserve"> dalam rangka mewujudkan pemerataan, pertumbuhan ekonomi dan stabilitas.</w:t>
      </w:r>
    </w:p>
    <w:p w:rsidR="00ED1858" w:rsidRDefault="00ED1858" w:rsidP="00ED1858">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Sedangkan menurut Budisatoso (2009:9), terdapat beberapa fungsi lain dari bank selain fungsi pokok bank sebagai lembaga intermediasi. Fungsi-fungsi tersebut yaitu :</w:t>
      </w:r>
    </w:p>
    <w:p w:rsidR="00ED1858" w:rsidRPr="0096469A" w:rsidRDefault="00D67F60" w:rsidP="00ED1858">
      <w:pPr>
        <w:pStyle w:val="ListParagraph"/>
        <w:numPr>
          <w:ilvl w:val="0"/>
          <w:numId w:val="9"/>
        </w:numPr>
        <w:spacing w:after="0" w:line="480" w:lineRule="auto"/>
        <w:ind w:left="567" w:hanging="567"/>
        <w:jc w:val="both"/>
        <w:rPr>
          <w:rFonts w:ascii="Times New Roman" w:hAnsi="Times New Roman" w:cs="Times New Roman"/>
          <w:sz w:val="24"/>
          <w:szCs w:val="24"/>
        </w:rPr>
      </w:pPr>
      <w:r>
        <w:rPr>
          <w:rFonts w:ascii="Times New Roman" w:hAnsi="Times New Roman" w:cs="Times New Roman"/>
          <w:i/>
          <w:sz w:val="24"/>
          <w:szCs w:val="24"/>
        </w:rPr>
        <w:t>Agent o</w:t>
      </w:r>
      <w:r w:rsidR="00ED1858">
        <w:rPr>
          <w:rFonts w:ascii="Times New Roman" w:hAnsi="Times New Roman" w:cs="Times New Roman"/>
          <w:i/>
          <w:sz w:val="24"/>
          <w:szCs w:val="24"/>
        </w:rPr>
        <w:t>f Trust</w:t>
      </w:r>
    </w:p>
    <w:p w:rsidR="00ED1858" w:rsidRDefault="00ED1858" w:rsidP="00ED1858">
      <w:pPr>
        <w:pStyle w:val="ListParagraph"/>
        <w:spacing w:after="0" w:line="480" w:lineRule="auto"/>
        <w:ind w:left="567"/>
        <w:jc w:val="both"/>
        <w:rPr>
          <w:rFonts w:ascii="Times New Roman" w:hAnsi="Times New Roman" w:cs="Times New Roman"/>
          <w:sz w:val="24"/>
          <w:szCs w:val="24"/>
        </w:rPr>
      </w:pPr>
      <w:r>
        <w:rPr>
          <w:rFonts w:ascii="Times New Roman" w:hAnsi="Times New Roman" w:cs="Times New Roman"/>
          <w:sz w:val="24"/>
          <w:szCs w:val="24"/>
        </w:rPr>
        <w:t>Fungsi ini menunjukkan bahwa aktivitas yang dilakukan oleh perbankan harus dilakukan berdasarkan azas kepercayaan, dalam pengertian bahwa kegiatan yang dilakukan bank baik penghimpunan dana maupun penyaluran dana harus didasarkan kepercayaan.</w:t>
      </w:r>
    </w:p>
    <w:p w:rsidR="00ED1858" w:rsidRPr="0096469A" w:rsidRDefault="00D67F60" w:rsidP="00ED1858">
      <w:pPr>
        <w:pStyle w:val="ListParagraph"/>
        <w:numPr>
          <w:ilvl w:val="0"/>
          <w:numId w:val="9"/>
        </w:numPr>
        <w:spacing w:after="0" w:line="480" w:lineRule="auto"/>
        <w:ind w:left="567" w:hanging="567"/>
        <w:jc w:val="both"/>
        <w:rPr>
          <w:rFonts w:ascii="Times New Roman" w:hAnsi="Times New Roman" w:cs="Times New Roman"/>
          <w:sz w:val="24"/>
          <w:szCs w:val="24"/>
        </w:rPr>
      </w:pPr>
      <w:r>
        <w:rPr>
          <w:rFonts w:ascii="Times New Roman" w:hAnsi="Times New Roman" w:cs="Times New Roman"/>
          <w:i/>
          <w:sz w:val="24"/>
          <w:szCs w:val="24"/>
        </w:rPr>
        <w:t>Agent o</w:t>
      </w:r>
      <w:r w:rsidR="00ED1858">
        <w:rPr>
          <w:rFonts w:ascii="Times New Roman" w:hAnsi="Times New Roman" w:cs="Times New Roman"/>
          <w:i/>
          <w:sz w:val="24"/>
          <w:szCs w:val="24"/>
        </w:rPr>
        <w:t>f Development</w:t>
      </w:r>
    </w:p>
    <w:p w:rsidR="00ED1858" w:rsidRDefault="00ED1858" w:rsidP="00ED1858">
      <w:pPr>
        <w:pStyle w:val="ListParagraph"/>
        <w:spacing w:after="0" w:line="480" w:lineRule="auto"/>
        <w:ind w:left="567"/>
        <w:jc w:val="both"/>
        <w:rPr>
          <w:rFonts w:ascii="Times New Roman" w:hAnsi="Times New Roman" w:cs="Times New Roman"/>
          <w:sz w:val="24"/>
          <w:szCs w:val="24"/>
        </w:rPr>
      </w:pPr>
      <w:r>
        <w:rPr>
          <w:rFonts w:ascii="Times New Roman" w:hAnsi="Times New Roman" w:cs="Times New Roman"/>
          <w:sz w:val="24"/>
          <w:szCs w:val="24"/>
        </w:rPr>
        <w:t>Fungsi ini sangat berkaitan dengan tanggung jawab bank dalam menunjang kelancaran transaksi ekonomi yang dilakukan oleh setiap pelaku ekonomi. Bank sebagai lembaga keuangan memiliki peran yang sangat strategis, sehingga dari aspek ini bank berfungsi untuk menjembatani semua kepentingan pelaku ekonomi dalam transaksi ekonomi yang dilakukan.</w:t>
      </w:r>
    </w:p>
    <w:p w:rsidR="00ED1858" w:rsidRPr="00B26E50" w:rsidRDefault="00D67F60" w:rsidP="00ED1858">
      <w:pPr>
        <w:pStyle w:val="ListParagraph"/>
        <w:numPr>
          <w:ilvl w:val="0"/>
          <w:numId w:val="9"/>
        </w:numPr>
        <w:spacing w:after="0" w:line="480" w:lineRule="auto"/>
        <w:ind w:left="567" w:hanging="567"/>
        <w:jc w:val="both"/>
        <w:rPr>
          <w:rFonts w:ascii="Times New Roman" w:hAnsi="Times New Roman" w:cs="Times New Roman"/>
          <w:sz w:val="24"/>
          <w:szCs w:val="24"/>
        </w:rPr>
      </w:pPr>
      <w:r>
        <w:rPr>
          <w:rFonts w:ascii="Times New Roman" w:hAnsi="Times New Roman" w:cs="Times New Roman"/>
          <w:i/>
          <w:sz w:val="24"/>
          <w:szCs w:val="24"/>
        </w:rPr>
        <w:t>Agent o</w:t>
      </w:r>
      <w:r w:rsidR="00ED1858">
        <w:rPr>
          <w:rFonts w:ascii="Times New Roman" w:hAnsi="Times New Roman" w:cs="Times New Roman"/>
          <w:i/>
          <w:sz w:val="24"/>
          <w:szCs w:val="24"/>
        </w:rPr>
        <w:t>f Service</w:t>
      </w:r>
    </w:p>
    <w:p w:rsidR="00ED1858" w:rsidRDefault="00ED1858" w:rsidP="00ED1858">
      <w:pPr>
        <w:pStyle w:val="ListParagraph"/>
        <w:spacing w:after="0" w:line="48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Industri perbankan adalah lembaga yang bergerak di bidang jasa keuangan maupun jasa </w:t>
      </w:r>
      <w:r>
        <w:rPr>
          <w:rFonts w:ascii="Times New Roman" w:hAnsi="Times New Roman" w:cs="Times New Roman"/>
          <w:i/>
          <w:sz w:val="24"/>
          <w:szCs w:val="24"/>
        </w:rPr>
        <w:t xml:space="preserve">non </w:t>
      </w:r>
      <w:r>
        <w:rPr>
          <w:rFonts w:ascii="Times New Roman" w:hAnsi="Times New Roman" w:cs="Times New Roman"/>
          <w:sz w:val="24"/>
          <w:szCs w:val="24"/>
        </w:rPr>
        <w:t>keuangan. Disamping memberikan pelayanan jasa keuangan sebagaimana kegiatan inrtermediasi yang selalu dilakukan, bank juga turut serta dalam memberikan jasa pelayanan yang lainnya seperti transfer (</w:t>
      </w:r>
      <w:r>
        <w:rPr>
          <w:rFonts w:ascii="Times New Roman" w:hAnsi="Times New Roman" w:cs="Times New Roman"/>
          <w:i/>
          <w:sz w:val="24"/>
          <w:szCs w:val="24"/>
        </w:rPr>
        <w:t>payment order</w:t>
      </w:r>
      <w:r>
        <w:rPr>
          <w:rFonts w:ascii="Times New Roman" w:hAnsi="Times New Roman" w:cs="Times New Roman"/>
          <w:sz w:val="24"/>
          <w:szCs w:val="24"/>
        </w:rPr>
        <w:t>), jasa kotak pengamanan (</w:t>
      </w:r>
      <w:r>
        <w:rPr>
          <w:rFonts w:ascii="Times New Roman" w:hAnsi="Times New Roman" w:cs="Times New Roman"/>
          <w:i/>
          <w:sz w:val="24"/>
          <w:szCs w:val="24"/>
        </w:rPr>
        <w:t>safety box</w:t>
      </w:r>
      <w:r>
        <w:rPr>
          <w:rFonts w:ascii="Times New Roman" w:hAnsi="Times New Roman" w:cs="Times New Roman"/>
          <w:sz w:val="24"/>
          <w:szCs w:val="24"/>
        </w:rPr>
        <w:t>) dan lain-lain.</w:t>
      </w:r>
    </w:p>
    <w:p w:rsidR="00ED1858" w:rsidRDefault="00ED1858" w:rsidP="00ED1858">
      <w:pPr>
        <w:pStyle w:val="ListParagraph"/>
        <w:spacing w:after="0" w:line="480" w:lineRule="auto"/>
        <w:ind w:left="567"/>
        <w:jc w:val="both"/>
        <w:rPr>
          <w:rFonts w:ascii="Times New Roman" w:hAnsi="Times New Roman" w:cs="Times New Roman"/>
          <w:sz w:val="24"/>
          <w:szCs w:val="24"/>
        </w:rPr>
      </w:pPr>
    </w:p>
    <w:p w:rsidR="00ED1858" w:rsidRDefault="00ED1858" w:rsidP="00ED1858">
      <w:pPr>
        <w:pStyle w:val="ListParagraph"/>
        <w:spacing w:after="0" w:line="480" w:lineRule="auto"/>
        <w:ind w:left="567"/>
        <w:jc w:val="both"/>
        <w:rPr>
          <w:rFonts w:ascii="Times New Roman" w:hAnsi="Times New Roman" w:cs="Times New Roman"/>
          <w:sz w:val="24"/>
          <w:szCs w:val="24"/>
        </w:rPr>
      </w:pPr>
    </w:p>
    <w:p w:rsidR="00ED1858" w:rsidRDefault="00ED1858" w:rsidP="00ED1858">
      <w:pPr>
        <w:pStyle w:val="ListParagraph"/>
        <w:numPr>
          <w:ilvl w:val="3"/>
          <w:numId w:val="7"/>
        </w:numPr>
        <w:spacing w:after="0" w:line="480" w:lineRule="auto"/>
        <w:ind w:left="709" w:hanging="709"/>
        <w:jc w:val="both"/>
        <w:rPr>
          <w:rFonts w:ascii="Times New Roman" w:hAnsi="Times New Roman" w:cs="Times New Roman"/>
          <w:b/>
          <w:sz w:val="24"/>
          <w:szCs w:val="24"/>
        </w:rPr>
      </w:pPr>
      <w:r>
        <w:rPr>
          <w:rFonts w:ascii="Times New Roman" w:hAnsi="Times New Roman" w:cs="Times New Roman"/>
          <w:b/>
          <w:sz w:val="24"/>
          <w:szCs w:val="24"/>
        </w:rPr>
        <w:lastRenderedPageBreak/>
        <w:t>Jenis Bank</w:t>
      </w:r>
    </w:p>
    <w:p w:rsidR="00ED1858" w:rsidRDefault="00ED1858" w:rsidP="00ED1858">
      <w:pPr>
        <w:pStyle w:val="ListParagraph"/>
        <w:spacing w:after="0" w:line="480" w:lineRule="auto"/>
        <w:ind w:left="0" w:firstLine="567"/>
        <w:jc w:val="both"/>
        <w:rPr>
          <w:rFonts w:ascii="Times New Roman" w:hAnsi="Times New Roman" w:cs="Times New Roman"/>
          <w:sz w:val="24"/>
          <w:szCs w:val="24"/>
        </w:rPr>
      </w:pPr>
      <w:r>
        <w:rPr>
          <w:rFonts w:ascii="Times New Roman" w:hAnsi="Times New Roman" w:cs="Times New Roman"/>
          <w:sz w:val="24"/>
          <w:szCs w:val="24"/>
        </w:rPr>
        <w:t>Berdasarkan pasal 5 Undang-Undang No. 10 Tahun 1998 tentang Perubahan atas Undang-Undang No. 7 Tahun 1992 tentang Perbankan menyatakan terdapat dua jenis bank yaitu:</w:t>
      </w:r>
    </w:p>
    <w:p w:rsidR="00ED1858" w:rsidRDefault="00ED1858" w:rsidP="00ED1858">
      <w:pPr>
        <w:pStyle w:val="ListParagraph"/>
        <w:numPr>
          <w:ilvl w:val="0"/>
          <w:numId w:val="10"/>
        </w:num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Bank Umum</w:t>
      </w:r>
    </w:p>
    <w:p w:rsidR="00ED1858" w:rsidRDefault="00ED1858" w:rsidP="00ED1858">
      <w:pPr>
        <w:pStyle w:val="ListParagraph"/>
        <w:spacing w:after="0" w:line="480" w:lineRule="auto"/>
        <w:ind w:left="567"/>
        <w:jc w:val="both"/>
        <w:rPr>
          <w:rFonts w:ascii="Times New Roman" w:hAnsi="Times New Roman" w:cs="Times New Roman"/>
          <w:sz w:val="24"/>
          <w:szCs w:val="24"/>
        </w:rPr>
      </w:pPr>
      <w:r>
        <w:rPr>
          <w:rFonts w:ascii="Times New Roman" w:hAnsi="Times New Roman" w:cs="Times New Roman"/>
          <w:sz w:val="24"/>
          <w:szCs w:val="24"/>
        </w:rPr>
        <w:t>Bank Umum adalah bank yang melaksanakan kegiatan usaha secara kon</w:t>
      </w:r>
      <w:r w:rsidR="002E3851">
        <w:rPr>
          <w:rFonts w:ascii="Times New Roman" w:hAnsi="Times New Roman" w:cs="Times New Roman"/>
          <w:sz w:val="24"/>
          <w:szCs w:val="24"/>
        </w:rPr>
        <w:t>vensional dan atau berdasarkan prinsip s</w:t>
      </w:r>
      <w:r>
        <w:rPr>
          <w:rFonts w:ascii="Times New Roman" w:hAnsi="Times New Roman" w:cs="Times New Roman"/>
          <w:sz w:val="24"/>
          <w:szCs w:val="24"/>
        </w:rPr>
        <w:t>yariah yang dalam kegiatannya memberikan jasa dalam lalu lintas pembayaran.</w:t>
      </w:r>
    </w:p>
    <w:p w:rsidR="00ED1858" w:rsidRDefault="00ED1858" w:rsidP="00ED1858">
      <w:pPr>
        <w:pStyle w:val="ListParagraph"/>
        <w:numPr>
          <w:ilvl w:val="0"/>
          <w:numId w:val="10"/>
        </w:num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Bank Perkreditan Rakyat</w:t>
      </w:r>
    </w:p>
    <w:p w:rsidR="00ED1858" w:rsidRPr="00B739BE" w:rsidRDefault="00ED1858" w:rsidP="00ED1858">
      <w:pPr>
        <w:pStyle w:val="ListParagraph"/>
        <w:spacing w:after="0" w:line="480" w:lineRule="auto"/>
        <w:ind w:left="567"/>
        <w:jc w:val="both"/>
        <w:rPr>
          <w:rFonts w:ascii="Times New Roman" w:hAnsi="Times New Roman" w:cs="Times New Roman"/>
          <w:sz w:val="24"/>
          <w:szCs w:val="24"/>
        </w:rPr>
      </w:pPr>
      <w:r>
        <w:rPr>
          <w:rFonts w:ascii="Times New Roman" w:hAnsi="Times New Roman" w:cs="Times New Roman"/>
          <w:sz w:val="24"/>
          <w:szCs w:val="24"/>
        </w:rPr>
        <w:t>Bank Perkreditan Rakyat adalah bank yang melaksanakan kegiatan usaha secara</w:t>
      </w:r>
      <w:r w:rsidR="002E3851">
        <w:rPr>
          <w:rFonts w:ascii="Times New Roman" w:hAnsi="Times New Roman" w:cs="Times New Roman"/>
          <w:sz w:val="24"/>
          <w:szCs w:val="24"/>
        </w:rPr>
        <w:t xml:space="preserve"> konvensional atau berdasarkan prinsip s</w:t>
      </w:r>
      <w:r>
        <w:rPr>
          <w:rFonts w:ascii="Times New Roman" w:hAnsi="Times New Roman" w:cs="Times New Roman"/>
          <w:sz w:val="24"/>
          <w:szCs w:val="24"/>
        </w:rPr>
        <w:t>yariah yang dalam kegiatannya memberikan jasa dalam lalu lintas pembayaran.</w:t>
      </w:r>
    </w:p>
    <w:p w:rsidR="00ED1858" w:rsidRDefault="00ED1858" w:rsidP="00ED1858">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Ismail (2013:13), mengemukakan bahwa jenis-jenis bank dapat ditinjau dari fungsi, kepemilikan, status, penetapan harga, dan tingkatan.</w:t>
      </w:r>
    </w:p>
    <w:p w:rsidR="00ED1858" w:rsidRDefault="00ED1858" w:rsidP="00ED1858">
      <w:pPr>
        <w:pStyle w:val="ListParagraph"/>
        <w:numPr>
          <w:ilvl w:val="0"/>
          <w:numId w:val="11"/>
        </w:num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Jenis-jenis bank ditinjau dari fungsinya yaitu sebagai berikut </w:t>
      </w:r>
    </w:p>
    <w:p w:rsidR="00ED1858" w:rsidRDefault="00ED1858" w:rsidP="00ED1858">
      <w:pPr>
        <w:pStyle w:val="ListParagraph"/>
        <w:numPr>
          <w:ilvl w:val="0"/>
          <w:numId w:val="1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Bank Sentral</w:t>
      </w:r>
    </w:p>
    <w:p w:rsidR="00ED1858" w:rsidRDefault="00ED1858" w:rsidP="00ED1858">
      <w:pPr>
        <w:pStyle w:val="ListParagraph"/>
        <w:spacing w:after="0" w:line="480" w:lineRule="auto"/>
        <w:ind w:left="927"/>
        <w:jc w:val="both"/>
        <w:rPr>
          <w:rFonts w:ascii="Times New Roman" w:hAnsi="Times New Roman" w:cs="Times New Roman"/>
          <w:sz w:val="24"/>
          <w:szCs w:val="24"/>
        </w:rPr>
      </w:pPr>
      <w:r>
        <w:rPr>
          <w:rFonts w:ascii="Times New Roman" w:hAnsi="Times New Roman" w:cs="Times New Roman"/>
          <w:sz w:val="24"/>
          <w:szCs w:val="24"/>
        </w:rPr>
        <w:t>Bank Sentral merupakan bank yang berfungsi sebagai pengatur bank-bank yang ada dalam suatu negara. Bank sentral hanya ada satu di setiap negara dan mempunyai kantor hampir di setiap provinsi.</w:t>
      </w:r>
    </w:p>
    <w:p w:rsidR="00ED1858" w:rsidRDefault="00ED1858" w:rsidP="00ED1858">
      <w:pPr>
        <w:pStyle w:val="ListParagraph"/>
        <w:numPr>
          <w:ilvl w:val="0"/>
          <w:numId w:val="1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Bank Umum</w:t>
      </w:r>
    </w:p>
    <w:p w:rsidR="00ED1858" w:rsidRDefault="00ED1858" w:rsidP="00ED1858">
      <w:pPr>
        <w:pStyle w:val="ListParagraph"/>
        <w:spacing w:after="0" w:line="480" w:lineRule="auto"/>
        <w:ind w:left="927"/>
        <w:jc w:val="both"/>
        <w:rPr>
          <w:rFonts w:ascii="Times New Roman" w:hAnsi="Times New Roman" w:cs="Times New Roman"/>
          <w:sz w:val="24"/>
          <w:szCs w:val="24"/>
        </w:rPr>
      </w:pPr>
      <w:r>
        <w:rPr>
          <w:rFonts w:ascii="Times New Roman" w:hAnsi="Times New Roman" w:cs="Times New Roman"/>
          <w:sz w:val="24"/>
          <w:szCs w:val="24"/>
        </w:rPr>
        <w:t>Bank Umum merupakan bank yang melaksanakan kegiatan usahanya secara konvensional dan/atau berdasarkan prinsip syariah yang dalam kegiatannya memberikan jasa dalam lalu lintas pembayaran.</w:t>
      </w:r>
    </w:p>
    <w:p w:rsidR="002E3851" w:rsidRDefault="002E3851" w:rsidP="00ED1858">
      <w:pPr>
        <w:pStyle w:val="ListParagraph"/>
        <w:spacing w:after="0" w:line="480" w:lineRule="auto"/>
        <w:ind w:left="927"/>
        <w:jc w:val="both"/>
        <w:rPr>
          <w:rFonts w:ascii="Times New Roman" w:hAnsi="Times New Roman" w:cs="Times New Roman"/>
          <w:sz w:val="24"/>
          <w:szCs w:val="24"/>
        </w:rPr>
      </w:pPr>
    </w:p>
    <w:p w:rsidR="00ED1858" w:rsidRDefault="00ED1858" w:rsidP="00ED1858">
      <w:pPr>
        <w:pStyle w:val="ListParagraph"/>
        <w:numPr>
          <w:ilvl w:val="0"/>
          <w:numId w:val="1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Bank Perkreditan Rakyat (BPR)</w:t>
      </w:r>
    </w:p>
    <w:p w:rsidR="00ED1858" w:rsidRDefault="00ED1858" w:rsidP="00ED1858">
      <w:pPr>
        <w:pStyle w:val="ListParagraph"/>
        <w:spacing w:after="0" w:line="480" w:lineRule="auto"/>
        <w:ind w:left="927"/>
        <w:jc w:val="both"/>
        <w:rPr>
          <w:rFonts w:ascii="Times New Roman" w:hAnsi="Times New Roman" w:cs="Times New Roman"/>
          <w:sz w:val="24"/>
          <w:szCs w:val="24"/>
        </w:rPr>
      </w:pPr>
      <w:r>
        <w:rPr>
          <w:rFonts w:ascii="Times New Roman" w:hAnsi="Times New Roman" w:cs="Times New Roman"/>
          <w:sz w:val="24"/>
          <w:szCs w:val="24"/>
        </w:rPr>
        <w:t>Bank Perkreditan Rakyat merupakan bank yang melaksanakan kegiatan usahanya secara konvensional atau berdasarkan prinsip syariah yang dalam kegiatannya tidak memberikan jasa dalam lalu lintas pembayaran. BPR tidak dapat memberikan pelayanan lalu lintas pembayaran atau giral.</w:t>
      </w:r>
    </w:p>
    <w:p w:rsidR="00ED1858" w:rsidRDefault="00ED1858" w:rsidP="00ED1858">
      <w:p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t>Jenis bank ditinjau dari segi kepemilikannya yaitu sebagai berikut :</w:t>
      </w:r>
    </w:p>
    <w:p w:rsidR="00ED1858" w:rsidRDefault="00ED1858" w:rsidP="00ED1858">
      <w:pPr>
        <w:spacing w:after="0" w:line="480" w:lineRule="auto"/>
        <w:ind w:left="993" w:hanging="426"/>
        <w:jc w:val="both"/>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ab/>
        <w:t>Bank Milik Pemerintah</w:t>
      </w:r>
    </w:p>
    <w:p w:rsidR="00ED1858" w:rsidRDefault="00ED1858" w:rsidP="00ED1858">
      <w:pPr>
        <w:spacing w:after="0" w:line="480" w:lineRule="auto"/>
        <w:ind w:left="993" w:hanging="426"/>
        <w:jc w:val="both"/>
        <w:rPr>
          <w:rFonts w:ascii="Times New Roman" w:hAnsi="Times New Roman" w:cs="Times New Roman"/>
          <w:sz w:val="24"/>
          <w:szCs w:val="24"/>
        </w:rPr>
      </w:pPr>
      <w:r>
        <w:rPr>
          <w:rFonts w:ascii="Times New Roman" w:hAnsi="Times New Roman" w:cs="Times New Roman"/>
          <w:sz w:val="24"/>
          <w:szCs w:val="24"/>
        </w:rPr>
        <w:tab/>
        <w:t>Bank milik pemerintah merupakan bank yang sebagian besar modalnya dimiliki oleh pemerintah. Bank pemerintah didirikan oleh pemerintah, dan pada awalnya seluruh sahamnya adalah milik pemerintah.</w:t>
      </w:r>
    </w:p>
    <w:p w:rsidR="00ED1858" w:rsidRDefault="00ED1858" w:rsidP="00ED1858">
      <w:pPr>
        <w:spacing w:after="0" w:line="480" w:lineRule="auto"/>
        <w:ind w:left="993" w:hanging="426"/>
        <w:jc w:val="both"/>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t>Bank Swasta Nasional</w:t>
      </w:r>
    </w:p>
    <w:p w:rsidR="00ED1858" w:rsidRDefault="00ED1858" w:rsidP="00ED1858">
      <w:pPr>
        <w:spacing w:after="0" w:line="480" w:lineRule="auto"/>
        <w:ind w:left="993" w:hanging="426"/>
        <w:jc w:val="both"/>
        <w:rPr>
          <w:rFonts w:ascii="Times New Roman" w:hAnsi="Times New Roman" w:cs="Times New Roman"/>
          <w:sz w:val="24"/>
          <w:szCs w:val="24"/>
        </w:rPr>
      </w:pPr>
      <w:r>
        <w:rPr>
          <w:rFonts w:ascii="Times New Roman" w:hAnsi="Times New Roman" w:cs="Times New Roman"/>
          <w:sz w:val="24"/>
          <w:szCs w:val="24"/>
        </w:rPr>
        <w:tab/>
        <w:t>Bank swasta nasional merupakan bank yang didirikan oleh swasta atau individu, maupun lembaga, sehingga seluruh keuntungannya akan dinikmati oleh swasta. Sebaliknya, apabila terdapat kerugian atas usaha bank, maka kerugian tersebut akan ditanggung oleh pihak bank.</w:t>
      </w:r>
    </w:p>
    <w:p w:rsidR="00ED1858" w:rsidRDefault="00ED1858" w:rsidP="00ED1858">
      <w:pPr>
        <w:spacing w:after="0" w:line="480" w:lineRule="auto"/>
        <w:ind w:left="993" w:hanging="426"/>
        <w:jc w:val="both"/>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cs="Times New Roman"/>
          <w:sz w:val="24"/>
          <w:szCs w:val="24"/>
        </w:rPr>
        <w:tab/>
        <w:t>Bank Milik Koperasi</w:t>
      </w:r>
    </w:p>
    <w:p w:rsidR="00ED1858" w:rsidRDefault="00ED1858" w:rsidP="00ED1858">
      <w:pPr>
        <w:spacing w:after="0" w:line="480" w:lineRule="auto"/>
        <w:ind w:left="993" w:hanging="426"/>
        <w:jc w:val="both"/>
        <w:rPr>
          <w:rFonts w:ascii="Times New Roman" w:hAnsi="Times New Roman" w:cs="Times New Roman"/>
          <w:sz w:val="24"/>
          <w:szCs w:val="24"/>
        </w:rPr>
      </w:pPr>
      <w:r>
        <w:rPr>
          <w:rFonts w:ascii="Times New Roman" w:hAnsi="Times New Roman" w:cs="Times New Roman"/>
          <w:sz w:val="24"/>
          <w:szCs w:val="24"/>
        </w:rPr>
        <w:tab/>
        <w:t>Bank yang didirikan oleh perusahaan berbadan hukum koperasi, dan seluruh modalnya menjadi milik koperasi.</w:t>
      </w:r>
    </w:p>
    <w:p w:rsidR="00ED1858" w:rsidRDefault="00ED1858" w:rsidP="00ED1858">
      <w:pPr>
        <w:pStyle w:val="ListParagraph"/>
        <w:numPr>
          <w:ilvl w:val="0"/>
          <w:numId w:val="1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Bank Asing</w:t>
      </w:r>
    </w:p>
    <w:p w:rsidR="00ED1858" w:rsidRDefault="00ED1858" w:rsidP="00ED1858">
      <w:pPr>
        <w:pStyle w:val="ListParagraph"/>
        <w:spacing w:after="0" w:line="480" w:lineRule="auto"/>
        <w:ind w:left="927"/>
        <w:jc w:val="both"/>
        <w:rPr>
          <w:rFonts w:ascii="Times New Roman" w:hAnsi="Times New Roman" w:cs="Times New Roman"/>
          <w:sz w:val="24"/>
          <w:szCs w:val="24"/>
        </w:rPr>
      </w:pPr>
      <w:r>
        <w:rPr>
          <w:rFonts w:ascii="Times New Roman" w:hAnsi="Times New Roman" w:cs="Times New Roman"/>
          <w:sz w:val="24"/>
          <w:szCs w:val="24"/>
        </w:rPr>
        <w:t>Bank asing merupakan bank yang didirikan oleh pemerintah asing maupun swasta asing. Bank asing yang ada di Indonesia merupakan cabang atau perwakilan dari bank asing yang berkantor pusat di negaranya masing-masing.</w:t>
      </w:r>
    </w:p>
    <w:p w:rsidR="00ED1858" w:rsidRDefault="00ED1858" w:rsidP="00ED1858">
      <w:pPr>
        <w:pStyle w:val="ListParagraph"/>
        <w:numPr>
          <w:ilvl w:val="0"/>
          <w:numId w:val="1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Bank Campuran</w:t>
      </w:r>
    </w:p>
    <w:p w:rsidR="00ED1858" w:rsidRDefault="00ED1858" w:rsidP="00ED1858">
      <w:pPr>
        <w:pStyle w:val="ListParagraph"/>
        <w:spacing w:after="0" w:line="480" w:lineRule="auto"/>
        <w:ind w:left="927"/>
        <w:jc w:val="both"/>
        <w:rPr>
          <w:rFonts w:ascii="Times New Roman" w:hAnsi="Times New Roman" w:cs="Times New Roman"/>
          <w:sz w:val="24"/>
          <w:szCs w:val="24"/>
        </w:rPr>
      </w:pPr>
      <w:r>
        <w:rPr>
          <w:rFonts w:ascii="Times New Roman" w:hAnsi="Times New Roman" w:cs="Times New Roman"/>
          <w:sz w:val="24"/>
          <w:szCs w:val="24"/>
        </w:rPr>
        <w:t>Bank campuran merupakan bank yang sahamnya dimiliki oleh swasta asing nasional. Meskipun, pemilik bank campuran adalah negara asing atau perusahaan asing akan tetapi kepemilikan sahamnya dimiliki oleh swasta keseluruhan.</w:t>
      </w:r>
    </w:p>
    <w:p w:rsidR="00ED1858" w:rsidRDefault="00ED1858" w:rsidP="00ED1858">
      <w:pPr>
        <w:pStyle w:val="ListParagraph"/>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Jenis Bank ditinjau dari segi statusnya yaitu sebagai berikut :</w:t>
      </w:r>
    </w:p>
    <w:p w:rsidR="00ED1858" w:rsidRDefault="00ED1858" w:rsidP="00ED1858">
      <w:pPr>
        <w:pStyle w:val="ListParagraph"/>
        <w:numPr>
          <w:ilvl w:val="0"/>
          <w:numId w:val="13"/>
        </w:numPr>
        <w:spacing w:after="0" w:line="480" w:lineRule="auto"/>
        <w:ind w:left="993" w:hanging="426"/>
        <w:jc w:val="both"/>
        <w:rPr>
          <w:rFonts w:ascii="Times New Roman" w:hAnsi="Times New Roman" w:cs="Times New Roman"/>
          <w:sz w:val="24"/>
          <w:szCs w:val="24"/>
        </w:rPr>
      </w:pPr>
      <w:r>
        <w:rPr>
          <w:rFonts w:ascii="Times New Roman" w:hAnsi="Times New Roman" w:cs="Times New Roman"/>
          <w:sz w:val="24"/>
          <w:szCs w:val="24"/>
        </w:rPr>
        <w:t>Bank Devisa</w:t>
      </w:r>
    </w:p>
    <w:p w:rsidR="00ED1858" w:rsidRDefault="00ED1858" w:rsidP="00ED1858">
      <w:pPr>
        <w:pStyle w:val="ListParagraph"/>
        <w:spacing w:after="0" w:line="480" w:lineRule="auto"/>
        <w:ind w:left="993"/>
        <w:jc w:val="both"/>
        <w:rPr>
          <w:rFonts w:ascii="Times New Roman" w:hAnsi="Times New Roman" w:cs="Times New Roman"/>
          <w:sz w:val="24"/>
          <w:szCs w:val="24"/>
        </w:rPr>
      </w:pPr>
      <w:r>
        <w:rPr>
          <w:rFonts w:ascii="Times New Roman" w:hAnsi="Times New Roman" w:cs="Times New Roman"/>
          <w:sz w:val="24"/>
          <w:szCs w:val="24"/>
        </w:rPr>
        <w:t>Bank devisa merupakan bank yang dapat melakukan aktivitas transaksi ke luar negeri dan/atau transaksi yang berhubungan dengan mata uang asing secara keseluruhan.</w:t>
      </w:r>
    </w:p>
    <w:p w:rsidR="00ED1858" w:rsidRDefault="00ED1858" w:rsidP="00ED1858">
      <w:pPr>
        <w:pStyle w:val="ListParagraph"/>
        <w:numPr>
          <w:ilvl w:val="0"/>
          <w:numId w:val="13"/>
        </w:numPr>
        <w:spacing w:after="0" w:line="480" w:lineRule="auto"/>
        <w:ind w:left="993" w:hanging="426"/>
        <w:jc w:val="both"/>
        <w:rPr>
          <w:rFonts w:ascii="Times New Roman" w:hAnsi="Times New Roman" w:cs="Times New Roman"/>
          <w:sz w:val="24"/>
          <w:szCs w:val="24"/>
        </w:rPr>
      </w:pPr>
      <w:r>
        <w:rPr>
          <w:rFonts w:ascii="Times New Roman" w:hAnsi="Times New Roman" w:cs="Times New Roman"/>
          <w:sz w:val="24"/>
          <w:szCs w:val="24"/>
        </w:rPr>
        <w:t>Bank Non Devisa</w:t>
      </w:r>
    </w:p>
    <w:p w:rsidR="00ED1858" w:rsidRDefault="00ED1858" w:rsidP="00ED1858">
      <w:pPr>
        <w:pStyle w:val="ListParagraph"/>
        <w:spacing w:after="0" w:line="480" w:lineRule="auto"/>
        <w:ind w:left="993"/>
        <w:jc w:val="both"/>
        <w:rPr>
          <w:rFonts w:ascii="Times New Roman" w:hAnsi="Times New Roman" w:cs="Times New Roman"/>
          <w:sz w:val="24"/>
          <w:szCs w:val="24"/>
        </w:rPr>
      </w:pPr>
      <w:r>
        <w:rPr>
          <w:rFonts w:ascii="Times New Roman" w:hAnsi="Times New Roman" w:cs="Times New Roman"/>
          <w:sz w:val="24"/>
          <w:szCs w:val="24"/>
        </w:rPr>
        <w:t>Bank non devisa merupakan bank yang belum mempunyai izin untuk melakukan kegiatan seperti bank devisa. Transaksi yang dilaksanakan oleh bank non devisa masih terbatas pada transaksi dalam negeri dan/atau mata uang rupiah saja.</w:t>
      </w:r>
    </w:p>
    <w:p w:rsidR="00ED1858" w:rsidRDefault="00ED1858" w:rsidP="00ED1858">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sz w:val="24"/>
          <w:szCs w:val="24"/>
        </w:rPr>
        <w:tab/>
        <w:t>Jenis bank ditinjau dari segi cara penentuan harga yaitu sebagai berikut :</w:t>
      </w:r>
    </w:p>
    <w:p w:rsidR="00ED1858" w:rsidRDefault="00ED1858" w:rsidP="00ED1858">
      <w:pPr>
        <w:pStyle w:val="ListParagraph"/>
        <w:numPr>
          <w:ilvl w:val="0"/>
          <w:numId w:val="14"/>
        </w:numPr>
        <w:spacing w:after="0" w:line="480" w:lineRule="auto"/>
        <w:ind w:left="993" w:hanging="426"/>
        <w:jc w:val="both"/>
        <w:rPr>
          <w:rFonts w:ascii="Times New Roman" w:hAnsi="Times New Roman" w:cs="Times New Roman"/>
          <w:sz w:val="24"/>
          <w:szCs w:val="24"/>
        </w:rPr>
      </w:pPr>
      <w:r>
        <w:rPr>
          <w:rFonts w:ascii="Times New Roman" w:hAnsi="Times New Roman" w:cs="Times New Roman"/>
          <w:sz w:val="24"/>
          <w:szCs w:val="24"/>
        </w:rPr>
        <w:t>Bank Konvensional</w:t>
      </w:r>
    </w:p>
    <w:p w:rsidR="00ED1858" w:rsidRDefault="00ED1858" w:rsidP="00ED1858">
      <w:pPr>
        <w:pStyle w:val="ListParagraph"/>
        <w:spacing w:after="0" w:line="480" w:lineRule="auto"/>
        <w:ind w:left="993"/>
        <w:jc w:val="both"/>
        <w:rPr>
          <w:rFonts w:ascii="Times New Roman" w:hAnsi="Times New Roman" w:cs="Times New Roman"/>
          <w:sz w:val="24"/>
          <w:szCs w:val="24"/>
        </w:rPr>
      </w:pPr>
      <w:r>
        <w:rPr>
          <w:rFonts w:ascii="Times New Roman" w:hAnsi="Times New Roman" w:cs="Times New Roman"/>
          <w:sz w:val="24"/>
          <w:szCs w:val="24"/>
        </w:rPr>
        <w:t>Bank Konvensional merupakan bank yang dalam penentuan harga menggunakan bunga sebagai balas jasa. Balas jasa yang diterima oleh bank atas penyaluran dana kepada masyarakat, maupun balas jasa yang dibayar oleh bank kepada masyarakat atas penghimpunan dananya.</w:t>
      </w:r>
    </w:p>
    <w:p w:rsidR="00ED1858" w:rsidRDefault="00ED1858" w:rsidP="00ED1858">
      <w:pPr>
        <w:pStyle w:val="ListParagraph"/>
        <w:numPr>
          <w:ilvl w:val="0"/>
          <w:numId w:val="14"/>
        </w:numPr>
        <w:spacing w:after="0" w:line="480" w:lineRule="auto"/>
        <w:ind w:left="993" w:hanging="426"/>
        <w:jc w:val="both"/>
        <w:rPr>
          <w:rFonts w:ascii="Times New Roman" w:hAnsi="Times New Roman" w:cs="Times New Roman"/>
          <w:sz w:val="24"/>
          <w:szCs w:val="24"/>
        </w:rPr>
      </w:pPr>
      <w:r>
        <w:rPr>
          <w:rFonts w:ascii="Times New Roman" w:hAnsi="Times New Roman" w:cs="Times New Roman"/>
          <w:sz w:val="24"/>
          <w:szCs w:val="24"/>
        </w:rPr>
        <w:t>Bank Syariah</w:t>
      </w:r>
    </w:p>
    <w:p w:rsidR="00ED1858" w:rsidRDefault="00ED1858" w:rsidP="00ED1858">
      <w:pPr>
        <w:pStyle w:val="ListParagraph"/>
        <w:spacing w:after="0" w:line="480" w:lineRule="auto"/>
        <w:ind w:left="993"/>
        <w:jc w:val="both"/>
        <w:rPr>
          <w:rFonts w:ascii="Times New Roman" w:hAnsi="Times New Roman" w:cs="Times New Roman"/>
          <w:sz w:val="24"/>
          <w:szCs w:val="24"/>
        </w:rPr>
      </w:pPr>
      <w:r>
        <w:rPr>
          <w:rFonts w:ascii="Times New Roman" w:hAnsi="Times New Roman" w:cs="Times New Roman"/>
          <w:sz w:val="24"/>
          <w:szCs w:val="24"/>
        </w:rPr>
        <w:t xml:space="preserve">Bank Syariah merupakan bank yang kegiatannya mengacu pada hukum Islam, dan dalam kegiatannya tidak membebankan harga, maupun tidak </w:t>
      </w:r>
      <w:r>
        <w:rPr>
          <w:rFonts w:ascii="Times New Roman" w:hAnsi="Times New Roman" w:cs="Times New Roman"/>
          <w:sz w:val="24"/>
          <w:szCs w:val="24"/>
        </w:rPr>
        <w:lastRenderedPageBreak/>
        <w:t>membayar bunga kepada nasabah. Imbalan yang diterima oleh bank syariah, maupun yang dibayarkan kepada nasabah tergantung dari akad dan perjanjian antara nasabah dan bank.</w:t>
      </w:r>
    </w:p>
    <w:p w:rsidR="00ED1858" w:rsidRDefault="00ED1858" w:rsidP="00ED1858">
      <w:pPr>
        <w:spacing w:line="480" w:lineRule="auto"/>
        <w:jc w:val="both"/>
        <w:rPr>
          <w:rFonts w:ascii="Times New Roman" w:hAnsi="Times New Roman" w:cs="Times New Roman"/>
          <w:sz w:val="24"/>
          <w:szCs w:val="24"/>
        </w:rPr>
      </w:pPr>
    </w:p>
    <w:p w:rsidR="00ED1858" w:rsidRDefault="00ED1858" w:rsidP="00ED1858">
      <w:pPr>
        <w:spacing w:after="0" w:line="480" w:lineRule="auto"/>
        <w:ind w:left="709" w:hanging="709"/>
        <w:jc w:val="both"/>
        <w:rPr>
          <w:rFonts w:ascii="Times New Roman" w:hAnsi="Times New Roman" w:cs="Times New Roman"/>
          <w:b/>
          <w:sz w:val="24"/>
          <w:szCs w:val="24"/>
        </w:rPr>
      </w:pPr>
      <w:r>
        <w:rPr>
          <w:rFonts w:ascii="Times New Roman" w:hAnsi="Times New Roman" w:cs="Times New Roman"/>
          <w:b/>
          <w:sz w:val="24"/>
          <w:szCs w:val="24"/>
        </w:rPr>
        <w:t>2.1.1.4 Sumber Dana Bank</w:t>
      </w:r>
    </w:p>
    <w:p w:rsidR="00ED1858" w:rsidRDefault="00ED1858" w:rsidP="00ED1858">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Menurut Kasmir (2014:</w:t>
      </w:r>
      <w:r w:rsidRPr="00812718">
        <w:rPr>
          <w:rFonts w:ascii="Times New Roman" w:hAnsi="Times New Roman" w:cs="Times New Roman"/>
          <w:sz w:val="24"/>
          <w:szCs w:val="24"/>
        </w:rPr>
        <w:t>58)</w:t>
      </w:r>
      <w:r w:rsidR="00D67F60">
        <w:rPr>
          <w:rFonts w:ascii="Times New Roman" w:hAnsi="Times New Roman" w:cs="Times New Roman"/>
          <w:sz w:val="24"/>
          <w:szCs w:val="24"/>
        </w:rPr>
        <w:t xml:space="preserve"> yang</w:t>
      </w:r>
      <w:r w:rsidRPr="00812718">
        <w:rPr>
          <w:rFonts w:ascii="Times New Roman" w:hAnsi="Times New Roman" w:cs="Times New Roman"/>
          <w:sz w:val="24"/>
          <w:szCs w:val="24"/>
        </w:rPr>
        <w:t xml:space="preserve"> dimaksud dengan sumber-sumber dana bank adalah usaha bank dalam menghimpun dana untuk membiayai operasinya.</w:t>
      </w:r>
    </w:p>
    <w:p w:rsidR="00ED1858" w:rsidRDefault="00ED1858" w:rsidP="00ED1858">
      <w:pPr>
        <w:spacing w:after="0" w:line="480" w:lineRule="auto"/>
        <w:jc w:val="both"/>
        <w:rPr>
          <w:rFonts w:ascii="Times New Roman" w:hAnsi="Times New Roman" w:cs="Times New Roman"/>
          <w:sz w:val="24"/>
          <w:szCs w:val="24"/>
        </w:rPr>
      </w:pPr>
      <w:r>
        <w:rPr>
          <w:rFonts w:ascii="Times New Roman" w:hAnsi="Times New Roman" w:cs="Times New Roman"/>
          <w:sz w:val="24"/>
          <w:szCs w:val="24"/>
        </w:rPr>
        <w:t>Hal ini sesuai dengan fungsinya bahwa bank adalah lembaga keuangan dimana kegiatan sehari-harinya adalah dalam bidang jual-beli uang.</w:t>
      </w:r>
    </w:p>
    <w:p w:rsidR="00ED1858" w:rsidRDefault="00ED1858" w:rsidP="00ED1858">
      <w:pPr>
        <w:spacing w:after="0" w:line="480" w:lineRule="auto"/>
        <w:jc w:val="both"/>
        <w:rPr>
          <w:rFonts w:ascii="Times New Roman" w:hAnsi="Times New Roman" w:cs="Times New Roman"/>
          <w:sz w:val="24"/>
          <w:szCs w:val="24"/>
        </w:rPr>
      </w:pPr>
      <w:r w:rsidRPr="00925F98">
        <w:rPr>
          <w:rFonts w:ascii="Times New Roman" w:hAnsi="Times New Roman" w:cs="Times New Roman"/>
          <w:sz w:val="24"/>
          <w:szCs w:val="24"/>
        </w:rPr>
        <w:t>Adapun sumber-sumber dana bank tersebut adalah sebagai berikut:</w:t>
      </w:r>
    </w:p>
    <w:p w:rsidR="00ED1858" w:rsidRDefault="00ED1858" w:rsidP="00ED1858">
      <w:pPr>
        <w:pStyle w:val="Default"/>
        <w:spacing w:line="480" w:lineRule="auto"/>
        <w:jc w:val="both"/>
        <w:rPr>
          <w:sz w:val="23"/>
          <w:szCs w:val="23"/>
        </w:rPr>
      </w:pPr>
      <w:r>
        <w:t>1.</w:t>
      </w:r>
      <w:r>
        <w:tab/>
      </w:r>
      <w:r w:rsidRPr="00925F98">
        <w:t>Dana yang bersumber dari bank itu sendiri</w:t>
      </w:r>
    </w:p>
    <w:p w:rsidR="00ED1858" w:rsidRDefault="00ED1858" w:rsidP="00ED1858">
      <w:pPr>
        <w:pStyle w:val="Default"/>
        <w:spacing w:line="480" w:lineRule="auto"/>
        <w:ind w:left="709"/>
        <w:jc w:val="both"/>
      </w:pPr>
      <w:r>
        <w:rPr>
          <w:sz w:val="23"/>
          <w:szCs w:val="23"/>
        </w:rPr>
        <w:tab/>
      </w:r>
      <w:r w:rsidRPr="00925F98">
        <w:t>Sumber dana ini merupakan sumber dana dari modal itu sendiri. Modal sendiri maksudnya adalah modal setoran dari para pemegang sahamnya.</w:t>
      </w:r>
    </w:p>
    <w:p w:rsidR="00ED1858" w:rsidRDefault="00ED1858" w:rsidP="00ED1858">
      <w:pPr>
        <w:pStyle w:val="Default"/>
        <w:spacing w:line="480" w:lineRule="auto"/>
        <w:jc w:val="both"/>
        <w:rPr>
          <w:sz w:val="23"/>
          <w:szCs w:val="23"/>
        </w:rPr>
      </w:pPr>
      <w:r>
        <w:t>2.</w:t>
      </w:r>
      <w:r>
        <w:tab/>
      </w:r>
      <w:r w:rsidRPr="00925F98">
        <w:t>Dana yang berasal dari masyarakat luas</w:t>
      </w:r>
    </w:p>
    <w:p w:rsidR="00ED1858" w:rsidRDefault="00ED1858" w:rsidP="00ED1858">
      <w:pPr>
        <w:pStyle w:val="Default"/>
        <w:spacing w:line="480" w:lineRule="auto"/>
        <w:ind w:left="709"/>
        <w:jc w:val="both"/>
      </w:pPr>
      <w:r>
        <w:rPr>
          <w:sz w:val="23"/>
          <w:szCs w:val="23"/>
        </w:rPr>
        <w:tab/>
      </w:r>
      <w:r w:rsidRPr="00925F98">
        <w:t>Sumber dana ini merupakan sumber dana terpenting bagi kegiatan operasi bank dan merupakan ukuran keberhasilan bank jika mampu membiayai operasinya dari sumber dana lain.</w:t>
      </w:r>
    </w:p>
    <w:p w:rsidR="00ED1858" w:rsidRDefault="00ED1858" w:rsidP="00ED1858">
      <w:pPr>
        <w:pStyle w:val="Default"/>
        <w:spacing w:line="480" w:lineRule="auto"/>
        <w:jc w:val="both"/>
      </w:pPr>
      <w:r>
        <w:t xml:space="preserve">3. </w:t>
      </w:r>
      <w:r>
        <w:tab/>
      </w:r>
      <w:r w:rsidRPr="00925F98">
        <w:t>Dana y</w:t>
      </w:r>
      <w:r>
        <w:t>ang bersumber dari lembaga lain</w:t>
      </w:r>
    </w:p>
    <w:p w:rsidR="00ED1858" w:rsidRDefault="00ED1858" w:rsidP="00ED1858">
      <w:pPr>
        <w:pStyle w:val="Default"/>
        <w:spacing w:line="480" w:lineRule="auto"/>
        <w:ind w:left="709"/>
        <w:jc w:val="both"/>
      </w:pPr>
      <w:r>
        <w:tab/>
      </w:r>
      <w:r w:rsidRPr="00925F98">
        <w:t>Sumber dana yang ketiga ini merupakan tambahan jika bank mengalami kesulitan dalam pencarian sumber dana pertama dan kedua diatas. Perolehan dana dari sumber ini antara lain:</w:t>
      </w:r>
    </w:p>
    <w:p w:rsidR="00ED1858" w:rsidRPr="003E4210" w:rsidRDefault="00ED1858" w:rsidP="00ED1858">
      <w:pPr>
        <w:pStyle w:val="Default"/>
        <w:numPr>
          <w:ilvl w:val="0"/>
          <w:numId w:val="15"/>
        </w:numPr>
        <w:spacing w:line="480" w:lineRule="auto"/>
        <w:jc w:val="both"/>
      </w:pPr>
      <w:r w:rsidRPr="003E4210">
        <w:t xml:space="preserve">Kredit Likuiditas dari Bank Indonesia, merupakan kredit yang diberikan Bank Indonesia kepada bank-bank yang mengalami kesulitan liukuiditasnya. </w:t>
      </w:r>
    </w:p>
    <w:p w:rsidR="00ED1858" w:rsidRPr="003E4210" w:rsidRDefault="00ED1858" w:rsidP="00ED1858">
      <w:pPr>
        <w:pStyle w:val="Default"/>
        <w:numPr>
          <w:ilvl w:val="0"/>
          <w:numId w:val="15"/>
        </w:numPr>
        <w:spacing w:line="480" w:lineRule="auto"/>
        <w:jc w:val="both"/>
      </w:pPr>
      <w:r w:rsidRPr="003E4210">
        <w:lastRenderedPageBreak/>
        <w:t xml:space="preserve">Pinjamaan antar bank </w:t>
      </w:r>
      <w:r w:rsidRPr="003E4210">
        <w:rPr>
          <w:i/>
          <w:iCs/>
        </w:rPr>
        <w:t xml:space="preserve">(call money) </w:t>
      </w:r>
      <w:r w:rsidRPr="003E4210">
        <w:t>biasany</w:t>
      </w:r>
      <w:r>
        <w:t>a</w:t>
      </w:r>
      <w:r w:rsidRPr="003E4210">
        <w:t xml:space="preserve"> pinjaman ini diberikan kepada bank-bank yang mengalami kalah kliring didalam lembaga kliring. Pinjaman ini bersifat jangka pendek dengan bunga yang relatif tinggi. </w:t>
      </w:r>
    </w:p>
    <w:p w:rsidR="00ED1858" w:rsidRPr="003E4210" w:rsidRDefault="00ED1858" w:rsidP="00ED1858">
      <w:pPr>
        <w:pStyle w:val="Default"/>
        <w:numPr>
          <w:ilvl w:val="0"/>
          <w:numId w:val="15"/>
        </w:numPr>
        <w:spacing w:line="480" w:lineRule="auto"/>
        <w:jc w:val="both"/>
      </w:pPr>
      <w:r w:rsidRPr="003E4210">
        <w:t xml:space="preserve">Pinjaman dari bank-bank luar negeri, merupakan pinjaman yang diperoleh oleh perbankan dari luar negeri. </w:t>
      </w:r>
    </w:p>
    <w:p w:rsidR="00ED1858" w:rsidRPr="003E4210" w:rsidRDefault="00ED1858" w:rsidP="00ED1858">
      <w:pPr>
        <w:pStyle w:val="Default"/>
        <w:numPr>
          <w:ilvl w:val="0"/>
          <w:numId w:val="15"/>
        </w:numPr>
        <w:spacing w:line="480" w:lineRule="auto"/>
        <w:jc w:val="both"/>
      </w:pPr>
      <w:r w:rsidRPr="003E4210">
        <w:t xml:space="preserve">Surat Berharga Pasar Uang (SBPU). Dalam hal ini pihak perbankan menerbitkan </w:t>
      </w:r>
      <w:r w:rsidR="002E3851">
        <w:t>SBPU</w:t>
      </w:r>
      <w:r w:rsidRPr="003E4210">
        <w:t xml:space="preserve"> kemudian diperjualbelikan kepada pihak yang berminat, baik perusahaan keuangan maupun nonkeuangan. </w:t>
      </w:r>
    </w:p>
    <w:p w:rsidR="00ED1858" w:rsidRDefault="00ED1858" w:rsidP="00ED1858">
      <w:pPr>
        <w:pStyle w:val="Default"/>
        <w:spacing w:line="480" w:lineRule="auto"/>
        <w:jc w:val="both"/>
      </w:pPr>
    </w:p>
    <w:p w:rsidR="00ED1858" w:rsidRDefault="00ED1858" w:rsidP="00ED1858">
      <w:pPr>
        <w:pStyle w:val="Default"/>
        <w:spacing w:line="480" w:lineRule="auto"/>
        <w:ind w:left="709" w:hanging="709"/>
        <w:jc w:val="both"/>
        <w:rPr>
          <w:b/>
        </w:rPr>
      </w:pPr>
      <w:r>
        <w:rPr>
          <w:b/>
        </w:rPr>
        <w:t>2.1.1.5 Kegiatan Usaha Bank Umum di Indonesia</w:t>
      </w:r>
    </w:p>
    <w:p w:rsidR="00ED1858" w:rsidRDefault="00ED1858" w:rsidP="00ED1858">
      <w:pPr>
        <w:pStyle w:val="Default"/>
        <w:spacing w:line="480" w:lineRule="auto"/>
        <w:jc w:val="both"/>
      </w:pPr>
      <w:r>
        <w:rPr>
          <w:b/>
        </w:rPr>
        <w:tab/>
      </w:r>
      <w:r w:rsidRPr="00341B21">
        <w:t>Menurut Undang-Undang RI Nomor 10 Tahun 1998 tentang Perubahan atas Undang-undang RI Nomor 7 Tahun 1992 tentang Perbankan, kegiatan usaha yang dapat dilaksanakan oleh Bank Umum di I</w:t>
      </w:r>
      <w:r>
        <w:t>ndonesia adalah sebagai berikut :</w:t>
      </w:r>
    </w:p>
    <w:p w:rsidR="00ED1858" w:rsidRPr="003E4210" w:rsidRDefault="00ED1858" w:rsidP="00ED1858">
      <w:pPr>
        <w:pStyle w:val="Default"/>
        <w:numPr>
          <w:ilvl w:val="0"/>
          <w:numId w:val="16"/>
        </w:numPr>
        <w:spacing w:line="480" w:lineRule="auto"/>
        <w:jc w:val="both"/>
        <w:rPr>
          <w:b/>
        </w:rPr>
      </w:pPr>
      <w:r>
        <w:t>Bank Umum Konvensional</w:t>
      </w:r>
    </w:p>
    <w:p w:rsidR="00ED1858" w:rsidRDefault="00ED1858" w:rsidP="00ED1858">
      <w:pPr>
        <w:pStyle w:val="Default"/>
        <w:spacing w:line="480" w:lineRule="auto"/>
        <w:ind w:left="720"/>
        <w:jc w:val="both"/>
      </w:pPr>
      <w:r>
        <w:t>Kegiatan usaha Bank Umum Konvensional meliputi :</w:t>
      </w:r>
    </w:p>
    <w:p w:rsidR="00ED1858" w:rsidRDefault="00ED1858" w:rsidP="00ED1858">
      <w:pPr>
        <w:pStyle w:val="Default"/>
        <w:numPr>
          <w:ilvl w:val="0"/>
          <w:numId w:val="17"/>
        </w:numPr>
        <w:spacing w:line="480" w:lineRule="auto"/>
        <w:jc w:val="both"/>
      </w:pPr>
      <w:r>
        <w:t>Menghimpun dana dari masyarakat dalam bentuk simpanan berupa giro, deposito berjangka, sertifikat deposito, tabungan, dan atau bentuk lainnya yang dipersamakan dengan itu.</w:t>
      </w:r>
    </w:p>
    <w:p w:rsidR="00ED1858" w:rsidRDefault="00ED1858" w:rsidP="00ED1858">
      <w:pPr>
        <w:pStyle w:val="Default"/>
        <w:numPr>
          <w:ilvl w:val="0"/>
          <w:numId w:val="17"/>
        </w:numPr>
        <w:spacing w:line="480" w:lineRule="auto"/>
        <w:jc w:val="both"/>
      </w:pPr>
      <w:r>
        <w:t>Memberikan kredit.</w:t>
      </w:r>
    </w:p>
    <w:p w:rsidR="00ED1858" w:rsidRDefault="00ED1858" w:rsidP="00ED1858">
      <w:pPr>
        <w:pStyle w:val="ListParagraph"/>
        <w:numPr>
          <w:ilvl w:val="0"/>
          <w:numId w:val="17"/>
        </w:numPr>
        <w:spacing w:line="480" w:lineRule="auto"/>
        <w:jc w:val="both"/>
        <w:rPr>
          <w:rFonts w:ascii="Times New Roman" w:hAnsi="Times New Roman" w:cs="Times New Roman"/>
          <w:sz w:val="24"/>
          <w:szCs w:val="24"/>
        </w:rPr>
      </w:pPr>
      <w:r>
        <w:rPr>
          <w:rFonts w:ascii="Times New Roman" w:hAnsi="Times New Roman" w:cs="Times New Roman"/>
          <w:sz w:val="24"/>
          <w:szCs w:val="24"/>
        </w:rPr>
        <w:t>Menerbitkan surat pengakuan utang.</w:t>
      </w:r>
    </w:p>
    <w:p w:rsidR="00ED1858" w:rsidRDefault="00ED1858" w:rsidP="00ED1858">
      <w:pPr>
        <w:pStyle w:val="ListParagraph"/>
        <w:numPr>
          <w:ilvl w:val="0"/>
          <w:numId w:val="17"/>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Membeli, menjual, atau menjamin atas risiko sendiri maupun untuk kepentingan dan atas perintah nasabahnya </w:t>
      </w:r>
    </w:p>
    <w:p w:rsidR="00ED1858" w:rsidRDefault="00ED1858" w:rsidP="00ED1858">
      <w:pPr>
        <w:pStyle w:val="ListParagraph"/>
        <w:numPr>
          <w:ilvl w:val="0"/>
          <w:numId w:val="18"/>
        </w:numPr>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Surat-surat wesel termasuk wesel yang diakseptasi oleh bank yang masa berlakunya tidak lebih lama daripada kebiasaan dalam perdagangan surat-surat dimaksud.</w:t>
      </w:r>
    </w:p>
    <w:p w:rsidR="00ED1858" w:rsidRDefault="00ED1858" w:rsidP="00ED1858">
      <w:pPr>
        <w:pStyle w:val="ListParagraph"/>
        <w:numPr>
          <w:ilvl w:val="0"/>
          <w:numId w:val="18"/>
        </w:numPr>
        <w:spacing w:line="480" w:lineRule="auto"/>
        <w:jc w:val="both"/>
        <w:rPr>
          <w:rFonts w:ascii="Times New Roman" w:hAnsi="Times New Roman" w:cs="Times New Roman"/>
          <w:sz w:val="24"/>
          <w:szCs w:val="24"/>
        </w:rPr>
      </w:pPr>
      <w:r>
        <w:rPr>
          <w:rFonts w:ascii="Times New Roman" w:hAnsi="Times New Roman" w:cs="Times New Roman"/>
          <w:sz w:val="24"/>
          <w:szCs w:val="24"/>
        </w:rPr>
        <w:t>Surat pengakuan utang dan kertas dagang lainnya yang masa berlakunya tidak lebih lama dari kebiasaan dalam perdagangan surat-surat dimaksud.</w:t>
      </w:r>
    </w:p>
    <w:p w:rsidR="00ED1858" w:rsidRDefault="00ED1858" w:rsidP="00ED1858">
      <w:pPr>
        <w:pStyle w:val="ListParagraph"/>
        <w:numPr>
          <w:ilvl w:val="0"/>
          <w:numId w:val="18"/>
        </w:numPr>
        <w:spacing w:line="480" w:lineRule="auto"/>
        <w:jc w:val="both"/>
        <w:rPr>
          <w:rFonts w:ascii="Times New Roman" w:hAnsi="Times New Roman" w:cs="Times New Roman"/>
          <w:sz w:val="24"/>
          <w:szCs w:val="24"/>
        </w:rPr>
      </w:pPr>
      <w:r>
        <w:rPr>
          <w:rFonts w:ascii="Times New Roman" w:hAnsi="Times New Roman" w:cs="Times New Roman"/>
          <w:sz w:val="24"/>
          <w:szCs w:val="24"/>
        </w:rPr>
        <w:t>Kertas perbendaharaan negara dan surat jaminan pemerintah.</w:t>
      </w:r>
    </w:p>
    <w:p w:rsidR="00ED1858" w:rsidRDefault="00ED1858" w:rsidP="00ED1858">
      <w:pPr>
        <w:pStyle w:val="ListParagraph"/>
        <w:numPr>
          <w:ilvl w:val="0"/>
          <w:numId w:val="18"/>
        </w:numPr>
        <w:spacing w:line="480" w:lineRule="auto"/>
        <w:jc w:val="both"/>
        <w:rPr>
          <w:rFonts w:ascii="Times New Roman" w:hAnsi="Times New Roman" w:cs="Times New Roman"/>
          <w:sz w:val="24"/>
          <w:szCs w:val="24"/>
        </w:rPr>
      </w:pPr>
      <w:r>
        <w:rPr>
          <w:rFonts w:ascii="Times New Roman" w:hAnsi="Times New Roman" w:cs="Times New Roman"/>
          <w:sz w:val="24"/>
          <w:szCs w:val="24"/>
        </w:rPr>
        <w:t>Sertifikat Bank Indonesia (SBI).</w:t>
      </w:r>
    </w:p>
    <w:p w:rsidR="00ED1858" w:rsidRDefault="00ED1858" w:rsidP="00ED1858">
      <w:pPr>
        <w:pStyle w:val="ListParagraph"/>
        <w:numPr>
          <w:ilvl w:val="0"/>
          <w:numId w:val="18"/>
        </w:numPr>
        <w:spacing w:line="480" w:lineRule="auto"/>
        <w:jc w:val="both"/>
        <w:rPr>
          <w:rFonts w:ascii="Times New Roman" w:hAnsi="Times New Roman" w:cs="Times New Roman"/>
          <w:sz w:val="24"/>
          <w:szCs w:val="24"/>
        </w:rPr>
      </w:pPr>
      <w:r>
        <w:rPr>
          <w:rFonts w:ascii="Times New Roman" w:hAnsi="Times New Roman" w:cs="Times New Roman"/>
          <w:sz w:val="24"/>
          <w:szCs w:val="24"/>
        </w:rPr>
        <w:t>Obligasi.</w:t>
      </w:r>
    </w:p>
    <w:p w:rsidR="00ED1858" w:rsidRDefault="00ED1858" w:rsidP="00ED1858">
      <w:pPr>
        <w:pStyle w:val="ListParagraph"/>
        <w:numPr>
          <w:ilvl w:val="0"/>
          <w:numId w:val="18"/>
        </w:numPr>
        <w:spacing w:line="480" w:lineRule="auto"/>
        <w:jc w:val="both"/>
        <w:rPr>
          <w:rFonts w:ascii="Times New Roman" w:hAnsi="Times New Roman" w:cs="Times New Roman"/>
          <w:sz w:val="24"/>
          <w:szCs w:val="24"/>
        </w:rPr>
      </w:pPr>
      <w:r>
        <w:rPr>
          <w:rFonts w:ascii="Times New Roman" w:hAnsi="Times New Roman" w:cs="Times New Roman"/>
          <w:sz w:val="24"/>
          <w:szCs w:val="24"/>
        </w:rPr>
        <w:t>Surat dagang berjangka waktu sampai dengan satu (1) tahun.</w:t>
      </w:r>
    </w:p>
    <w:p w:rsidR="00ED1858" w:rsidRDefault="00ED1858" w:rsidP="00ED1858">
      <w:pPr>
        <w:pStyle w:val="ListParagraph"/>
        <w:numPr>
          <w:ilvl w:val="0"/>
          <w:numId w:val="18"/>
        </w:numPr>
        <w:spacing w:line="480" w:lineRule="auto"/>
        <w:jc w:val="both"/>
        <w:rPr>
          <w:rFonts w:ascii="Times New Roman" w:hAnsi="Times New Roman" w:cs="Times New Roman"/>
          <w:sz w:val="24"/>
          <w:szCs w:val="24"/>
        </w:rPr>
      </w:pPr>
      <w:r>
        <w:rPr>
          <w:rFonts w:ascii="Times New Roman" w:hAnsi="Times New Roman" w:cs="Times New Roman"/>
          <w:sz w:val="24"/>
          <w:szCs w:val="24"/>
        </w:rPr>
        <w:t>Instrumen surat berharga lain yang berjangka waktu sampai dengan (1) tahun.</w:t>
      </w:r>
    </w:p>
    <w:p w:rsidR="00ED1858" w:rsidRDefault="00ED1858" w:rsidP="00ED1858">
      <w:pPr>
        <w:pStyle w:val="ListParagraph"/>
        <w:numPr>
          <w:ilvl w:val="0"/>
          <w:numId w:val="17"/>
        </w:numPr>
        <w:spacing w:line="480" w:lineRule="auto"/>
        <w:jc w:val="both"/>
        <w:rPr>
          <w:rFonts w:ascii="Times New Roman" w:hAnsi="Times New Roman" w:cs="Times New Roman"/>
          <w:sz w:val="24"/>
          <w:szCs w:val="24"/>
        </w:rPr>
      </w:pPr>
      <w:r>
        <w:rPr>
          <w:rFonts w:ascii="Times New Roman" w:hAnsi="Times New Roman" w:cs="Times New Roman"/>
          <w:sz w:val="24"/>
          <w:szCs w:val="24"/>
        </w:rPr>
        <w:t>Memindahkan uang baik untuk kepentingan sendiri maupun untuk kepentingan nasabah.</w:t>
      </w:r>
    </w:p>
    <w:p w:rsidR="00ED1858" w:rsidRDefault="00ED1858" w:rsidP="00ED1858">
      <w:pPr>
        <w:pStyle w:val="ListParagraph"/>
        <w:numPr>
          <w:ilvl w:val="0"/>
          <w:numId w:val="17"/>
        </w:numPr>
        <w:spacing w:line="480" w:lineRule="auto"/>
        <w:jc w:val="both"/>
        <w:rPr>
          <w:rFonts w:ascii="Times New Roman" w:hAnsi="Times New Roman" w:cs="Times New Roman"/>
          <w:sz w:val="24"/>
          <w:szCs w:val="24"/>
        </w:rPr>
      </w:pPr>
      <w:r>
        <w:rPr>
          <w:rFonts w:ascii="Times New Roman" w:hAnsi="Times New Roman" w:cs="Times New Roman"/>
          <w:sz w:val="24"/>
          <w:szCs w:val="24"/>
        </w:rPr>
        <w:t>Menempatkan dana pada, meminjam dana dari, atau meminjamkan dana kepada bank lain, baik dengan menggunakan surat, sarana telekomunikasi maupun dengan wesel unjuk, cek atau sarana lainnya.</w:t>
      </w:r>
    </w:p>
    <w:p w:rsidR="00ED1858" w:rsidRDefault="00ED1858" w:rsidP="00ED1858">
      <w:pPr>
        <w:pStyle w:val="ListParagraph"/>
        <w:numPr>
          <w:ilvl w:val="0"/>
          <w:numId w:val="17"/>
        </w:numPr>
        <w:spacing w:line="480" w:lineRule="auto"/>
        <w:jc w:val="both"/>
        <w:rPr>
          <w:rFonts w:ascii="Times New Roman" w:hAnsi="Times New Roman" w:cs="Times New Roman"/>
          <w:sz w:val="24"/>
          <w:szCs w:val="24"/>
        </w:rPr>
      </w:pPr>
      <w:r>
        <w:rPr>
          <w:rFonts w:ascii="Times New Roman" w:hAnsi="Times New Roman" w:cs="Times New Roman"/>
          <w:sz w:val="24"/>
          <w:szCs w:val="24"/>
        </w:rPr>
        <w:t>Menerima pembayaran dari tagihan atas surat berharga dan melakukan perhitungan dengan antar pihak ketiga.</w:t>
      </w:r>
    </w:p>
    <w:p w:rsidR="00ED1858" w:rsidRDefault="00ED1858" w:rsidP="00ED1858">
      <w:pPr>
        <w:pStyle w:val="ListParagraph"/>
        <w:numPr>
          <w:ilvl w:val="0"/>
          <w:numId w:val="17"/>
        </w:numPr>
        <w:spacing w:line="480" w:lineRule="auto"/>
        <w:jc w:val="both"/>
        <w:rPr>
          <w:rFonts w:ascii="Times New Roman" w:hAnsi="Times New Roman" w:cs="Times New Roman"/>
          <w:sz w:val="24"/>
          <w:szCs w:val="24"/>
        </w:rPr>
      </w:pPr>
      <w:r>
        <w:rPr>
          <w:rFonts w:ascii="Times New Roman" w:hAnsi="Times New Roman" w:cs="Times New Roman"/>
          <w:sz w:val="24"/>
          <w:szCs w:val="24"/>
        </w:rPr>
        <w:t>Menyediakan tempat untuk menyimpan barang dan surat berharga.</w:t>
      </w:r>
    </w:p>
    <w:p w:rsidR="00ED1858" w:rsidRDefault="00ED1858" w:rsidP="00ED1858">
      <w:pPr>
        <w:pStyle w:val="ListParagraph"/>
        <w:numPr>
          <w:ilvl w:val="0"/>
          <w:numId w:val="17"/>
        </w:numPr>
        <w:spacing w:line="480" w:lineRule="auto"/>
        <w:jc w:val="both"/>
        <w:rPr>
          <w:rFonts w:ascii="Times New Roman" w:hAnsi="Times New Roman" w:cs="Times New Roman"/>
          <w:sz w:val="24"/>
          <w:szCs w:val="24"/>
        </w:rPr>
      </w:pPr>
      <w:r>
        <w:rPr>
          <w:rFonts w:ascii="Times New Roman" w:hAnsi="Times New Roman" w:cs="Times New Roman"/>
          <w:sz w:val="24"/>
          <w:szCs w:val="24"/>
        </w:rPr>
        <w:t>Melakukan kegiatan penitipan untuk kepentingan pihak lain berdasarkan suatu kontrak.</w:t>
      </w:r>
    </w:p>
    <w:p w:rsidR="00ED1858" w:rsidRDefault="00ED1858" w:rsidP="00ED1858">
      <w:pPr>
        <w:pStyle w:val="ListParagraph"/>
        <w:numPr>
          <w:ilvl w:val="0"/>
          <w:numId w:val="17"/>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 Melakukan penempatan dana dari nasabah kepada nasabah lainnya dalam bentuk surat berharga yang tidak tercatat di bursa efek.</w:t>
      </w:r>
    </w:p>
    <w:p w:rsidR="00ED1858" w:rsidRDefault="00ED1858" w:rsidP="00ED1858">
      <w:pPr>
        <w:pStyle w:val="ListParagraph"/>
        <w:numPr>
          <w:ilvl w:val="0"/>
          <w:numId w:val="17"/>
        </w:numPr>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Melakukan kegiatan anjak piutang, usaha kartu kredit dan kegiatan wali amanat.</w:t>
      </w:r>
    </w:p>
    <w:p w:rsidR="00ED1858" w:rsidRDefault="00ED1858" w:rsidP="00ED1858">
      <w:pPr>
        <w:pStyle w:val="ListParagraph"/>
        <w:numPr>
          <w:ilvl w:val="0"/>
          <w:numId w:val="17"/>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 Menyediakan pembiayaan dan atau melak</w:t>
      </w:r>
      <w:r w:rsidR="002E3851">
        <w:rPr>
          <w:rFonts w:ascii="Times New Roman" w:hAnsi="Times New Roman" w:cs="Times New Roman"/>
          <w:sz w:val="24"/>
          <w:szCs w:val="24"/>
        </w:rPr>
        <w:t>ukan kegiatan lain berdasarkan prinsip s</w:t>
      </w:r>
      <w:r>
        <w:rPr>
          <w:rFonts w:ascii="Times New Roman" w:hAnsi="Times New Roman" w:cs="Times New Roman"/>
          <w:sz w:val="24"/>
          <w:szCs w:val="24"/>
        </w:rPr>
        <w:t>yariah, sesuai dengan ketentuan yang ditetapkan oleh Bank Indonesia.</w:t>
      </w:r>
    </w:p>
    <w:p w:rsidR="00ED1858" w:rsidRDefault="00ED1858" w:rsidP="00ED1858">
      <w:pPr>
        <w:pStyle w:val="ListParagraph"/>
        <w:numPr>
          <w:ilvl w:val="0"/>
          <w:numId w:val="17"/>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 Melakukan kegiatan lain yang lazim dilakukan oleh bank sepanjang tidak bertentangan dengan undang-undang ini dan peraturan perundang-undangan yang berlaku.</w:t>
      </w:r>
    </w:p>
    <w:p w:rsidR="00ED1858" w:rsidRDefault="00ED1858" w:rsidP="00ED1858">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2.1.2</w:t>
      </w:r>
      <w:r>
        <w:rPr>
          <w:rFonts w:ascii="Times New Roman" w:hAnsi="Times New Roman" w:cs="Times New Roman"/>
          <w:b/>
          <w:sz w:val="24"/>
          <w:szCs w:val="24"/>
        </w:rPr>
        <w:tab/>
        <w:t>Laporan Keuangan</w:t>
      </w:r>
    </w:p>
    <w:p w:rsidR="00ED1858" w:rsidRDefault="00ED1858" w:rsidP="00ED1858">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2.1.2.1</w:t>
      </w:r>
      <w:r>
        <w:rPr>
          <w:rFonts w:ascii="Times New Roman" w:hAnsi="Times New Roman" w:cs="Times New Roman"/>
          <w:b/>
          <w:sz w:val="24"/>
          <w:szCs w:val="24"/>
        </w:rPr>
        <w:tab/>
        <w:t>Pengertian Laporan Keuangan</w:t>
      </w:r>
    </w:p>
    <w:p w:rsidR="00ED1858" w:rsidRDefault="00ED1858" w:rsidP="00ED1858">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Menurut PSAK No. 1 Paragraf ke 7 (Revisi 2009) “Laporan Keuangan adalah suatu penyajian terstruktur dari posisi keuangan dari kinerja keuangan suatu entitas”</w:t>
      </w:r>
    </w:p>
    <w:p w:rsidR="00ED1858" w:rsidRDefault="00ED1858" w:rsidP="00ED1858">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Menurut Kasmir (2013:7), laporan keuangan adalah laporan yang menunjukan kondisi keuangan perusahaan pada saat ini atau dalam suatu periode tertentu.</w:t>
      </w:r>
    </w:p>
    <w:p w:rsidR="00ED1858" w:rsidRDefault="00ED1858" w:rsidP="00ED1858">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Menurut Harahap (2013:105) laporan keuangan menggambarkan kondisi keuangan dari hasil suatu perusahaan pada saat tertentu atau jangka waktu tertentu. Maksud laporan keuangan yang menunjukan kondisi perusahaan saat ini merupakan kondisi terkini. Kondisi perusahaan terkini adalah keuangan perusahaan pada tanggal tertentu untuk neraca dan periode tertentu untuk laporan laba rugi.</w:t>
      </w:r>
    </w:p>
    <w:p w:rsidR="00ED1858" w:rsidRDefault="00ED1858" w:rsidP="00ED1858">
      <w:pPr>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ab/>
        <w:t>Biasanya laporan keuangan dibuat per periode dengan adanya laporan keuangan dapat diketahui posisi perusahaan terkini setelah menganalisis laporan keuangan tersebut.</w:t>
      </w:r>
    </w:p>
    <w:p w:rsidR="00ED1858" w:rsidRDefault="00ED1858" w:rsidP="00ED1858">
      <w:pPr>
        <w:spacing w:after="0" w:line="480" w:lineRule="auto"/>
        <w:jc w:val="both"/>
        <w:rPr>
          <w:rFonts w:ascii="Times New Roman" w:hAnsi="Times New Roman" w:cs="Times New Roman"/>
          <w:sz w:val="24"/>
          <w:szCs w:val="24"/>
        </w:rPr>
      </w:pPr>
    </w:p>
    <w:p w:rsidR="00ED1858" w:rsidRDefault="00ED1858" w:rsidP="00ED1858">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2.1.2.2</w:t>
      </w:r>
      <w:r>
        <w:rPr>
          <w:rFonts w:ascii="Times New Roman" w:hAnsi="Times New Roman" w:cs="Times New Roman"/>
          <w:b/>
          <w:sz w:val="24"/>
          <w:szCs w:val="24"/>
        </w:rPr>
        <w:tab/>
        <w:t>Tujuan Laporan Keuangan</w:t>
      </w:r>
    </w:p>
    <w:p w:rsidR="00ED1858" w:rsidRDefault="00ED1858" w:rsidP="00ED1858">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Menurut PSAK No 1 (Revisi 2009) Tujuan laporan keuangan adalah memberikan informasi mengenai posisi keuangan, kinerja keuangan, dan arus kas entitas yang bermanfaat bagi sebagian besar kalangan pengguna laporan dalam pembuatan keputusan ekonomi. Laporan keuangan juga menunjukkan hasil pertanggungjawaban manajemen atas penggunaan sumber daya yang dipercayakan kepada mereka. Dalam rangka mencapai tujuan tersebut, laporan keuangan menyajikan informasi mengenai entitas yang meliputi:</w:t>
      </w:r>
    </w:p>
    <w:p w:rsidR="00ED1858" w:rsidRDefault="00ED1858" w:rsidP="00ED1858">
      <w:pPr>
        <w:pStyle w:val="ListParagraph"/>
        <w:numPr>
          <w:ilvl w:val="0"/>
          <w:numId w:val="41"/>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Aset</w:t>
      </w:r>
    </w:p>
    <w:p w:rsidR="00ED1858" w:rsidRDefault="00ED1858" w:rsidP="00ED1858">
      <w:pPr>
        <w:pStyle w:val="ListParagraph"/>
        <w:numPr>
          <w:ilvl w:val="0"/>
          <w:numId w:val="41"/>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Liabilitas</w:t>
      </w:r>
    </w:p>
    <w:p w:rsidR="00ED1858" w:rsidRDefault="00ED1858" w:rsidP="00ED1858">
      <w:pPr>
        <w:pStyle w:val="ListParagraph"/>
        <w:numPr>
          <w:ilvl w:val="0"/>
          <w:numId w:val="41"/>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Ekuitas</w:t>
      </w:r>
    </w:p>
    <w:p w:rsidR="00ED1858" w:rsidRDefault="00ED1858" w:rsidP="00ED1858">
      <w:pPr>
        <w:pStyle w:val="ListParagraph"/>
        <w:numPr>
          <w:ilvl w:val="0"/>
          <w:numId w:val="41"/>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Pendapatan dan beban termasuk keuntungan dan kerugian</w:t>
      </w:r>
    </w:p>
    <w:p w:rsidR="00ED1858" w:rsidRDefault="00ED1858" w:rsidP="00ED1858">
      <w:pPr>
        <w:pStyle w:val="ListParagraph"/>
        <w:numPr>
          <w:ilvl w:val="0"/>
          <w:numId w:val="41"/>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Kontribusi dari dan distribusi kepada pemilik dalam kapasitasnya sebagai pemilik</w:t>
      </w:r>
    </w:p>
    <w:p w:rsidR="00ED1858" w:rsidRDefault="00ED1858" w:rsidP="00ED1858">
      <w:pPr>
        <w:pStyle w:val="ListParagraph"/>
        <w:numPr>
          <w:ilvl w:val="0"/>
          <w:numId w:val="41"/>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Arus kas</w:t>
      </w:r>
    </w:p>
    <w:p w:rsidR="00ED1858" w:rsidRDefault="00ED1858" w:rsidP="00ED1858">
      <w:pPr>
        <w:pStyle w:val="ListParagraph"/>
        <w:spacing w:after="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Menurut Pedoman Akuntansi Perbankan Indonesia (Revisi 2008), tujuan laporan keuangan adalah untuk memberikan informasi tentang posisi keuangan, kinerja, perubahan ekuitas, arus kas dan informasi lainnya yang bermanfaat bagi pengguna laporan dalam rangka membuat keputusan ekonomi serta menunjukkan </w:t>
      </w:r>
      <w:r>
        <w:rPr>
          <w:rFonts w:ascii="Times New Roman" w:hAnsi="Times New Roman" w:cs="Times New Roman"/>
          <w:sz w:val="24"/>
          <w:szCs w:val="24"/>
        </w:rPr>
        <w:lastRenderedPageBreak/>
        <w:t>pertanggungjawaban manajemen atas penggunaan sumber daya yang dipercayakan kepada mereka.</w:t>
      </w:r>
    </w:p>
    <w:p w:rsidR="00ED1858" w:rsidRDefault="00ED1858" w:rsidP="00ED1858">
      <w:pPr>
        <w:pStyle w:val="ListParagraph"/>
        <w:spacing w:after="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Menurut Kasmir (2013:11) tujuan laporan keuangan disusun guna memenuhi kepentingan berbagai pihak yang berkepentingan terhadap perusahaan. Secara umum laporan keuangan bertujuan untuk memberikan informasi keuangan suatu perusahaan, baik pada saat tertentu maupun pada periode tertentu. Berikut ini beberapa tujuan pembuatan atau penyusunan laporan keuangan yaitu :</w:t>
      </w:r>
    </w:p>
    <w:p w:rsidR="00ED1858" w:rsidRDefault="00ED1858" w:rsidP="00ED1858">
      <w:pPr>
        <w:pStyle w:val="ListParagraph"/>
        <w:numPr>
          <w:ilvl w:val="0"/>
          <w:numId w:val="42"/>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Memberikan informasi tentang jenis dan jumlah aktiva (harta) yang dimiliki perusahaan pada saat ini.</w:t>
      </w:r>
    </w:p>
    <w:p w:rsidR="00ED1858" w:rsidRDefault="00ED1858" w:rsidP="00ED1858">
      <w:pPr>
        <w:pStyle w:val="ListParagraph"/>
        <w:numPr>
          <w:ilvl w:val="0"/>
          <w:numId w:val="42"/>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Memberikan informasi tentang jenis dan jumlah kewajiban dan modal yang dimiliki perusahaan saat ini.</w:t>
      </w:r>
    </w:p>
    <w:p w:rsidR="00ED1858" w:rsidRDefault="00ED1858" w:rsidP="00ED1858">
      <w:pPr>
        <w:pStyle w:val="ListParagraph"/>
        <w:numPr>
          <w:ilvl w:val="0"/>
          <w:numId w:val="42"/>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Memberikan informasi tentang jenis dan jumlah pendapatan yang diperoleh pada suatu periode tertentu.</w:t>
      </w:r>
    </w:p>
    <w:p w:rsidR="00ED1858" w:rsidRDefault="00ED1858" w:rsidP="00ED1858">
      <w:pPr>
        <w:pStyle w:val="ListParagraph"/>
        <w:numPr>
          <w:ilvl w:val="0"/>
          <w:numId w:val="42"/>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Memberikan informasi tentang jumlah biaya dan jenis biaya yang dikeluarkan dalam suatu periode tertentu.</w:t>
      </w:r>
    </w:p>
    <w:p w:rsidR="00ED1858" w:rsidRDefault="00ED1858" w:rsidP="00ED1858">
      <w:pPr>
        <w:pStyle w:val="ListParagraph"/>
        <w:numPr>
          <w:ilvl w:val="0"/>
          <w:numId w:val="42"/>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Memberikan informasi tentang perubahan-perubahan yang terjadi terhadap aktiva, pasiva dan modal perusahaan.</w:t>
      </w:r>
    </w:p>
    <w:p w:rsidR="00ED1858" w:rsidRDefault="00ED1858" w:rsidP="00ED1858">
      <w:pPr>
        <w:pStyle w:val="ListParagraph"/>
        <w:numPr>
          <w:ilvl w:val="0"/>
          <w:numId w:val="42"/>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Memberikan informasi tentang kinerja manajemen perusahaan dalam suatu periode.</w:t>
      </w:r>
    </w:p>
    <w:p w:rsidR="00ED1858" w:rsidRDefault="00ED1858" w:rsidP="00ED1858">
      <w:pPr>
        <w:pStyle w:val="ListParagraph"/>
        <w:numPr>
          <w:ilvl w:val="0"/>
          <w:numId w:val="42"/>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Memberikan informasi tentang catatan-catatan atas laporan keuangan.</w:t>
      </w:r>
    </w:p>
    <w:p w:rsidR="00ED1858" w:rsidRDefault="00ED1858" w:rsidP="00ED1858">
      <w:pPr>
        <w:pStyle w:val="ListParagraph"/>
        <w:numPr>
          <w:ilvl w:val="0"/>
          <w:numId w:val="42"/>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Informasi keuangan lainnya.</w:t>
      </w:r>
    </w:p>
    <w:p w:rsidR="00ED1858" w:rsidRDefault="00ED1858" w:rsidP="00ED1858">
      <w:pPr>
        <w:spacing w:after="0" w:line="480" w:lineRule="auto"/>
        <w:jc w:val="both"/>
        <w:rPr>
          <w:rFonts w:ascii="Times New Roman" w:hAnsi="Times New Roman" w:cs="Times New Roman"/>
          <w:sz w:val="24"/>
          <w:szCs w:val="24"/>
        </w:rPr>
      </w:pPr>
    </w:p>
    <w:p w:rsidR="00ED1858" w:rsidRDefault="00ED1858" w:rsidP="00ED1858">
      <w:pPr>
        <w:spacing w:after="0" w:line="480" w:lineRule="auto"/>
        <w:jc w:val="both"/>
        <w:rPr>
          <w:rFonts w:ascii="Times New Roman" w:hAnsi="Times New Roman" w:cs="Times New Roman"/>
          <w:b/>
          <w:sz w:val="24"/>
          <w:szCs w:val="24"/>
        </w:rPr>
      </w:pPr>
    </w:p>
    <w:p w:rsidR="00ED1858" w:rsidRDefault="00ED1858" w:rsidP="00ED1858">
      <w:pPr>
        <w:spacing w:after="0" w:line="480" w:lineRule="auto"/>
        <w:jc w:val="both"/>
        <w:rPr>
          <w:rFonts w:ascii="Times New Roman" w:hAnsi="Times New Roman" w:cs="Times New Roman"/>
          <w:b/>
          <w:sz w:val="24"/>
          <w:szCs w:val="24"/>
        </w:rPr>
      </w:pPr>
    </w:p>
    <w:p w:rsidR="00ED1858" w:rsidRDefault="00ED1858" w:rsidP="00ED1858">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lastRenderedPageBreak/>
        <w:t>2.1.2.3</w:t>
      </w:r>
      <w:r>
        <w:rPr>
          <w:rFonts w:ascii="Times New Roman" w:hAnsi="Times New Roman" w:cs="Times New Roman"/>
          <w:b/>
          <w:sz w:val="24"/>
          <w:szCs w:val="24"/>
        </w:rPr>
        <w:tab/>
        <w:t>Komponen Laporan Keuangan</w:t>
      </w:r>
    </w:p>
    <w:p w:rsidR="00ED1858" w:rsidRDefault="00ED1858" w:rsidP="00ED1858">
      <w:pPr>
        <w:spacing w:after="0" w:line="480" w:lineRule="auto"/>
        <w:jc w:val="both"/>
        <w:rPr>
          <w:rFonts w:ascii="Times New Roman" w:hAnsi="Times New Roman" w:cs="Times New Roman"/>
          <w:sz w:val="24"/>
          <w:szCs w:val="24"/>
        </w:rPr>
      </w:pPr>
      <w:r>
        <w:rPr>
          <w:rFonts w:ascii="Times New Roman" w:hAnsi="Times New Roman" w:cs="Times New Roman"/>
          <w:sz w:val="24"/>
          <w:szCs w:val="24"/>
        </w:rPr>
        <w:t>1. Laporan keuangan bank untuk tujuan umum terdiri dari :</w:t>
      </w:r>
    </w:p>
    <w:p w:rsidR="00ED1858" w:rsidRDefault="00ED1858" w:rsidP="00ED1858">
      <w:pPr>
        <w:pStyle w:val="ListParagraph"/>
        <w:numPr>
          <w:ilvl w:val="0"/>
          <w:numId w:val="43"/>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Neraca;</w:t>
      </w:r>
    </w:p>
    <w:p w:rsidR="00ED1858" w:rsidRDefault="00ED1858" w:rsidP="00ED1858">
      <w:pPr>
        <w:pStyle w:val="ListParagraph"/>
        <w:numPr>
          <w:ilvl w:val="0"/>
          <w:numId w:val="43"/>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Laporan laba rugi;</w:t>
      </w:r>
    </w:p>
    <w:p w:rsidR="00ED1858" w:rsidRDefault="00ED1858" w:rsidP="00ED1858">
      <w:pPr>
        <w:pStyle w:val="ListParagraph"/>
        <w:numPr>
          <w:ilvl w:val="0"/>
          <w:numId w:val="43"/>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Laporan arus kas;</w:t>
      </w:r>
    </w:p>
    <w:p w:rsidR="00ED1858" w:rsidRDefault="00ED1858" w:rsidP="00ED1858">
      <w:pPr>
        <w:pStyle w:val="ListParagraph"/>
        <w:numPr>
          <w:ilvl w:val="0"/>
          <w:numId w:val="43"/>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Laporan perubahan ekuitas; dan</w:t>
      </w:r>
    </w:p>
    <w:p w:rsidR="00ED1858" w:rsidRDefault="00ED1858" w:rsidP="00ED1858">
      <w:pPr>
        <w:pStyle w:val="ListParagraph"/>
        <w:numPr>
          <w:ilvl w:val="0"/>
          <w:numId w:val="43"/>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Catatan atas laporan keuangan.</w:t>
      </w:r>
    </w:p>
    <w:p w:rsidR="00ED1858" w:rsidRDefault="00ED1858" w:rsidP="00ED1858">
      <w:pPr>
        <w:spacing w:after="0"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t>2. Perbankan wajib membuat laporan keuangan sebagai laporan keuangan bank sentral dan pengguna lainnya yang menyangkut posisi keuangan, kinerja, perubahan posisi keuangan, dan catatan atas laporan keuangan.</w:t>
      </w:r>
    </w:p>
    <w:p w:rsidR="00ED1858" w:rsidRDefault="00ED1858" w:rsidP="00ED1858">
      <w:pPr>
        <w:spacing w:after="0"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tab/>
        <w:t>Oleh karena itu, dibutuhkan adanya laporan keuangan bank yang menyediakan informasi-informasi tersebut untuk pengambilan keputusan, seperti dicerminkan dalam laporan-laporan berikut ini:</w:t>
      </w:r>
    </w:p>
    <w:p w:rsidR="00ED1858" w:rsidRDefault="00ED1858" w:rsidP="00ED1858">
      <w:pPr>
        <w:pStyle w:val="ListParagraph"/>
        <w:numPr>
          <w:ilvl w:val="0"/>
          <w:numId w:val="44"/>
        </w:numPr>
        <w:spacing w:after="0" w:line="480" w:lineRule="auto"/>
        <w:ind w:left="709" w:hanging="283"/>
        <w:jc w:val="both"/>
        <w:rPr>
          <w:rFonts w:ascii="Times New Roman" w:hAnsi="Times New Roman" w:cs="Times New Roman"/>
          <w:sz w:val="24"/>
          <w:szCs w:val="24"/>
        </w:rPr>
      </w:pPr>
      <w:r>
        <w:rPr>
          <w:rFonts w:ascii="Times New Roman" w:hAnsi="Times New Roman" w:cs="Times New Roman"/>
          <w:sz w:val="24"/>
          <w:szCs w:val="24"/>
        </w:rPr>
        <w:t>Laporan Posisi Keuangan</w:t>
      </w:r>
    </w:p>
    <w:p w:rsidR="00ED1858" w:rsidRDefault="00ED1858" w:rsidP="00ED1858">
      <w:pPr>
        <w:pStyle w:val="ListParagraph"/>
        <w:spacing w:after="0" w:line="480" w:lineRule="auto"/>
        <w:ind w:left="709" w:firstLine="731"/>
        <w:jc w:val="both"/>
        <w:rPr>
          <w:rFonts w:ascii="Times New Roman" w:hAnsi="Times New Roman" w:cs="Times New Roman"/>
          <w:sz w:val="24"/>
          <w:szCs w:val="24"/>
        </w:rPr>
      </w:pPr>
      <w:r>
        <w:rPr>
          <w:rFonts w:ascii="Times New Roman" w:hAnsi="Times New Roman" w:cs="Times New Roman"/>
          <w:sz w:val="24"/>
          <w:szCs w:val="24"/>
        </w:rPr>
        <w:t>Posisi keuangan bank dipengaruhi oleh sumber daya ekonomi yang dikendalikan, struktur keuangan, likuiditas, dan solvabilitas, serta kemampuan beradaptasi dengan perubahan lingkungan. Informasi ini berguna untuk memprediksi kemampuan bank di masa depan dalam menghasilkan kas dan setara kas, kebutuhan investasi, pendistribusian hasil pengembangan dan arus kas, memprediksi kemampuan bank dalam memenuhi komitmen keuangan pada saat jatuh tempo, baik jangka pendek maupun jangka panjamh. Informasi posisi keuangan bank tergambar dalam neraca.</w:t>
      </w:r>
    </w:p>
    <w:p w:rsidR="00ED1858" w:rsidRDefault="00ED1858" w:rsidP="00ED1858">
      <w:pPr>
        <w:spacing w:after="0" w:line="480" w:lineRule="auto"/>
        <w:jc w:val="both"/>
        <w:rPr>
          <w:rFonts w:ascii="Times New Roman" w:hAnsi="Times New Roman" w:cs="Times New Roman"/>
          <w:sz w:val="24"/>
          <w:szCs w:val="24"/>
        </w:rPr>
      </w:pPr>
    </w:p>
    <w:p w:rsidR="00ED1858" w:rsidRDefault="00ED1858" w:rsidP="00ED1858">
      <w:pPr>
        <w:pStyle w:val="ListParagraph"/>
        <w:numPr>
          <w:ilvl w:val="0"/>
          <w:numId w:val="44"/>
        </w:numPr>
        <w:spacing w:after="0" w:line="480" w:lineRule="auto"/>
        <w:ind w:left="709" w:hanging="283"/>
        <w:jc w:val="both"/>
        <w:rPr>
          <w:rFonts w:ascii="Times New Roman" w:hAnsi="Times New Roman" w:cs="Times New Roman"/>
          <w:sz w:val="24"/>
          <w:szCs w:val="24"/>
        </w:rPr>
      </w:pPr>
      <w:r>
        <w:rPr>
          <w:rFonts w:ascii="Times New Roman" w:hAnsi="Times New Roman" w:cs="Times New Roman"/>
          <w:sz w:val="24"/>
          <w:szCs w:val="24"/>
        </w:rPr>
        <w:lastRenderedPageBreak/>
        <w:t>Laporan Kinerja</w:t>
      </w:r>
    </w:p>
    <w:p w:rsidR="00ED1858" w:rsidRDefault="00ED1858" w:rsidP="00ED1858">
      <w:pPr>
        <w:pStyle w:val="ListParagraph"/>
        <w:spacing w:after="0" w:line="480" w:lineRule="auto"/>
        <w:ind w:left="709" w:firstLine="731"/>
        <w:jc w:val="both"/>
        <w:rPr>
          <w:rFonts w:ascii="Times New Roman" w:hAnsi="Times New Roman" w:cs="Times New Roman"/>
          <w:sz w:val="24"/>
          <w:szCs w:val="24"/>
        </w:rPr>
      </w:pPr>
      <w:r>
        <w:rPr>
          <w:rFonts w:ascii="Times New Roman" w:hAnsi="Times New Roman" w:cs="Times New Roman"/>
          <w:sz w:val="24"/>
          <w:szCs w:val="24"/>
        </w:rPr>
        <w:t>Informasi kinerja bank diperlukan untuk menilai perubahan potensial sumber daya ekonomi yang mungkin dikendalikan di masa depan. Informasi ini berguna untuk memprediksi kapasitan bank dalam menghasilkan arus kas dari sumber daya yang ada. Selain itu, informasi ini berguna dalam perumusan tentang efektivitas bank dalam memanfaatkan sumber daya. Informasi kinerja bank tergambar dalam laporan laba rugi.</w:t>
      </w:r>
    </w:p>
    <w:p w:rsidR="00ED1858" w:rsidRDefault="00ED1858" w:rsidP="00ED1858">
      <w:pPr>
        <w:pStyle w:val="ListParagraph"/>
        <w:numPr>
          <w:ilvl w:val="0"/>
          <w:numId w:val="44"/>
        </w:numPr>
        <w:spacing w:after="0" w:line="480" w:lineRule="auto"/>
        <w:ind w:left="709" w:hanging="283"/>
        <w:jc w:val="both"/>
        <w:rPr>
          <w:rFonts w:ascii="Times New Roman" w:hAnsi="Times New Roman" w:cs="Times New Roman"/>
          <w:sz w:val="24"/>
          <w:szCs w:val="24"/>
        </w:rPr>
      </w:pPr>
      <w:r>
        <w:rPr>
          <w:rFonts w:ascii="Times New Roman" w:hAnsi="Times New Roman" w:cs="Times New Roman"/>
          <w:sz w:val="24"/>
          <w:szCs w:val="24"/>
        </w:rPr>
        <w:t>Laporan Perubahan Posisi Keuangan</w:t>
      </w:r>
    </w:p>
    <w:p w:rsidR="00ED1858" w:rsidRDefault="00ED1858" w:rsidP="00ED1858">
      <w:pPr>
        <w:pStyle w:val="ListParagraph"/>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Informasi perubahan posisi keuangan bank, antara lain:</w:t>
      </w:r>
    </w:p>
    <w:p w:rsidR="00ED1858" w:rsidRDefault="00ED1858" w:rsidP="00ED1858">
      <w:pPr>
        <w:pStyle w:val="ListParagraph"/>
        <w:numPr>
          <w:ilvl w:val="0"/>
          <w:numId w:val="45"/>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Perubahan Kas dan Setara Kas</w:t>
      </w:r>
    </w:p>
    <w:p w:rsidR="00ED1858" w:rsidRDefault="00ED1858" w:rsidP="00ED1858">
      <w:pPr>
        <w:pStyle w:val="ListParagraph"/>
        <w:spacing w:after="0" w:line="480" w:lineRule="auto"/>
        <w:ind w:left="1069"/>
        <w:jc w:val="both"/>
        <w:rPr>
          <w:rFonts w:ascii="Times New Roman" w:hAnsi="Times New Roman" w:cs="Times New Roman"/>
          <w:sz w:val="24"/>
          <w:szCs w:val="24"/>
        </w:rPr>
      </w:pPr>
      <w:r>
        <w:rPr>
          <w:rFonts w:ascii="Times New Roman" w:hAnsi="Times New Roman" w:cs="Times New Roman"/>
          <w:sz w:val="24"/>
          <w:szCs w:val="24"/>
        </w:rPr>
        <w:t>Informasi perubahan kas dan setara kas berguna untuk menilai kemampuan bank menghasilkan arus kas dan setara kas serta kebutuhan bank untuk menggunakan arus kas pada setiap aktivitas. Informasi ini bermanfaat untuk menilai aliran kas dan setara kas yang berasal dari aktivitas operasi, investasi, dan pendanaan. Informasi perubahan kas dan setara kas tergambar dalam laporan arus kas.</w:t>
      </w:r>
    </w:p>
    <w:p w:rsidR="00ED1858" w:rsidRDefault="00ED1858" w:rsidP="00ED1858">
      <w:pPr>
        <w:pStyle w:val="ListParagraph"/>
        <w:numPr>
          <w:ilvl w:val="0"/>
          <w:numId w:val="45"/>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Perubahan Ekuitas</w:t>
      </w:r>
    </w:p>
    <w:p w:rsidR="00ED1858" w:rsidRDefault="00ED1858" w:rsidP="00ED1858">
      <w:pPr>
        <w:pStyle w:val="ListParagraph"/>
        <w:spacing w:after="0" w:line="480" w:lineRule="auto"/>
        <w:ind w:left="1069"/>
        <w:jc w:val="both"/>
        <w:rPr>
          <w:rFonts w:ascii="Times New Roman" w:hAnsi="Times New Roman" w:cs="Times New Roman"/>
          <w:sz w:val="24"/>
          <w:szCs w:val="24"/>
        </w:rPr>
      </w:pPr>
      <w:r>
        <w:rPr>
          <w:rFonts w:ascii="Times New Roman" w:hAnsi="Times New Roman" w:cs="Times New Roman"/>
          <w:sz w:val="24"/>
          <w:szCs w:val="24"/>
        </w:rPr>
        <w:t xml:space="preserve">Informasi perubahan ekuitas bank menggambarkan peningkatan atau penurunan aset bersih atau kekayaan selama periode bersangkutan berdasarkan prinsip pengukuran tertentu yang dianut dan harus diungkapkan dalam laporan keuangan. Informasi ini bermanfaat untuk mengetahui perubahan aset bersih yang berasal dari transaksi dengan pemegang saham dan jumlah keuntungan atau kerugian yang berasal </w:t>
      </w:r>
      <w:r>
        <w:rPr>
          <w:rFonts w:ascii="Times New Roman" w:hAnsi="Times New Roman" w:cs="Times New Roman"/>
          <w:sz w:val="24"/>
          <w:szCs w:val="24"/>
        </w:rPr>
        <w:lastRenderedPageBreak/>
        <w:t>dari kegiatan bank selama periode yang bersangkutan. Informasi perubahan ekuitas tergambar dalam laporan perubahan ekuitas.</w:t>
      </w:r>
    </w:p>
    <w:p w:rsidR="00ED1858" w:rsidRDefault="00ED1858" w:rsidP="00ED1858">
      <w:pPr>
        <w:spacing w:after="0" w:line="480" w:lineRule="auto"/>
        <w:jc w:val="both"/>
        <w:rPr>
          <w:rFonts w:ascii="Times New Roman" w:hAnsi="Times New Roman" w:cs="Times New Roman"/>
          <w:sz w:val="24"/>
          <w:szCs w:val="24"/>
        </w:rPr>
      </w:pPr>
    </w:p>
    <w:p w:rsidR="00ED1858" w:rsidRDefault="00ED1858" w:rsidP="00ED1858">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2.1.3</w:t>
      </w:r>
      <w:r>
        <w:rPr>
          <w:rFonts w:ascii="Times New Roman" w:hAnsi="Times New Roman" w:cs="Times New Roman"/>
          <w:b/>
          <w:sz w:val="24"/>
          <w:szCs w:val="24"/>
        </w:rPr>
        <w:tab/>
        <w:t>Analisis Laporan Keuangan</w:t>
      </w:r>
    </w:p>
    <w:p w:rsidR="00ED1858" w:rsidRDefault="00ED1858" w:rsidP="00ED1858">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Menurut Kasmir (22013:66) agar laporan keuangan menjadi lebih berarti sehingga dapat dipahami dan dimengerti oleh berbagai pihak, perlu dilakukan analisis laporan keuangan. Bagi pihak pemilik dan manajemen tujuan utama analisis laporan keuangan adalah agar dapat mengetahui posisi keuangan perusahaan saat ini. Dengan mengetahui posisi keuangan, setelah dilakukan analisis laporan keuangan secara mendalam akan terlihat apakah perusahaan dapat mencapai target yang telah direncanakan sebelumnya atau tidak. Hasil analisis laporan keuangan juga akan memberikan informasi tentang kelemahan dan kekuatan yang dimiliki perusahaan. Dengan mengetahui kelemahan, pihak manajemen akan dapat memperbaiki atau menutupi kelemahan tersebut. Begitu juga dengan kekuatan yang dimiliki perusahaan pihak manajemen harus mampu mempertahankan atau bahkan ditingkatkan.</w:t>
      </w:r>
    </w:p>
    <w:p w:rsidR="00ED1858" w:rsidRDefault="00ED1858" w:rsidP="00ED1858">
      <w:pPr>
        <w:spacing w:after="0" w:line="480" w:lineRule="auto"/>
        <w:jc w:val="both"/>
        <w:rPr>
          <w:rFonts w:ascii="Times New Roman" w:hAnsi="Times New Roman" w:cs="Times New Roman"/>
          <w:sz w:val="24"/>
          <w:szCs w:val="24"/>
        </w:rPr>
      </w:pPr>
    </w:p>
    <w:p w:rsidR="00ED1858" w:rsidRDefault="00ED1858" w:rsidP="00ED1858">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2.1.3.1</w:t>
      </w:r>
      <w:r>
        <w:rPr>
          <w:rFonts w:ascii="Times New Roman" w:hAnsi="Times New Roman" w:cs="Times New Roman"/>
          <w:b/>
          <w:sz w:val="24"/>
          <w:szCs w:val="24"/>
        </w:rPr>
        <w:tab/>
        <w:t>Tujuan dan Manfaat Analisis Laporan Keuangan</w:t>
      </w:r>
    </w:p>
    <w:p w:rsidR="00ED1858" w:rsidRDefault="00ED1858" w:rsidP="00ED1858">
      <w:pPr>
        <w:spacing w:after="0" w:line="480" w:lineRule="auto"/>
        <w:jc w:val="both"/>
        <w:rPr>
          <w:rFonts w:ascii="Times New Roman" w:hAnsi="Times New Roman" w:cs="Times New Roman"/>
          <w:sz w:val="24"/>
          <w:szCs w:val="24"/>
        </w:rPr>
      </w:pPr>
      <w:r>
        <w:rPr>
          <w:rFonts w:ascii="Times New Roman" w:hAnsi="Times New Roman" w:cs="Times New Roman"/>
          <w:sz w:val="24"/>
          <w:szCs w:val="24"/>
        </w:rPr>
        <w:t>Menurut Kasmir (2013:67) tujuan dan manfaat analisis laporan keuangan adalah:</w:t>
      </w:r>
    </w:p>
    <w:p w:rsidR="00ED1858" w:rsidRDefault="00ED1858" w:rsidP="00ED1858">
      <w:pPr>
        <w:pStyle w:val="ListParagraph"/>
        <w:numPr>
          <w:ilvl w:val="0"/>
          <w:numId w:val="46"/>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Untuk mengetahui posisi keuangan perusahaan dalam satu periode tertentu, baik harta, kewajiban, modal, maupun hasil usaha yang telah dicapai untuk beberapa periode.</w:t>
      </w:r>
    </w:p>
    <w:p w:rsidR="00ED1858" w:rsidRDefault="00ED1858" w:rsidP="00ED1858">
      <w:pPr>
        <w:pStyle w:val="ListParagraph"/>
        <w:numPr>
          <w:ilvl w:val="0"/>
          <w:numId w:val="46"/>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Untuk mengetahui kelemahan-kelemahan apa saja yang menjadi kekurangan perusahaan.</w:t>
      </w:r>
    </w:p>
    <w:p w:rsidR="00ED1858" w:rsidRDefault="00ED1858" w:rsidP="00ED1858">
      <w:pPr>
        <w:pStyle w:val="ListParagraph"/>
        <w:numPr>
          <w:ilvl w:val="0"/>
          <w:numId w:val="46"/>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lastRenderedPageBreak/>
        <w:t>Untuk mengetahui kekuatan-kekuatan yang dimiliki.</w:t>
      </w:r>
    </w:p>
    <w:p w:rsidR="00ED1858" w:rsidRDefault="00ED1858" w:rsidP="00ED1858">
      <w:pPr>
        <w:pStyle w:val="ListParagraph"/>
        <w:numPr>
          <w:ilvl w:val="0"/>
          <w:numId w:val="46"/>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Untuk mengetahui langkah-langkah perbaikan apa saja yang perlu dilakukan kedepan yang berkaitan dengan posisi keuangan perusahaan saat ini.</w:t>
      </w:r>
    </w:p>
    <w:p w:rsidR="00ED1858" w:rsidRDefault="00ED1858" w:rsidP="00ED1858">
      <w:pPr>
        <w:pStyle w:val="ListParagraph"/>
        <w:numPr>
          <w:ilvl w:val="0"/>
          <w:numId w:val="46"/>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Untuk melakukan penilaian kinerja manajemen ke depan apakah perlu penyegaran atau tidak karena sudah dianggap berhasil atau gagal.</w:t>
      </w:r>
    </w:p>
    <w:p w:rsidR="00ED1858" w:rsidRPr="00534A8E" w:rsidRDefault="00ED1858" w:rsidP="00ED1858">
      <w:pPr>
        <w:pStyle w:val="ListParagraph"/>
        <w:numPr>
          <w:ilvl w:val="0"/>
          <w:numId w:val="46"/>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Dapat juga digunakan sebagai pembanding dengan perusahaan sejenis tentang hasil yang mereka capai.</w:t>
      </w:r>
    </w:p>
    <w:p w:rsidR="00ED1858" w:rsidRDefault="00ED1858" w:rsidP="00ED1858">
      <w:pPr>
        <w:spacing w:line="480" w:lineRule="auto"/>
        <w:jc w:val="both"/>
        <w:rPr>
          <w:rFonts w:ascii="Times New Roman" w:hAnsi="Times New Roman" w:cs="Times New Roman"/>
          <w:sz w:val="24"/>
          <w:szCs w:val="24"/>
        </w:rPr>
      </w:pPr>
    </w:p>
    <w:p w:rsidR="00ED1858" w:rsidRPr="00534A8E" w:rsidRDefault="00ED1858" w:rsidP="00ED1858">
      <w:pPr>
        <w:spacing w:after="0" w:line="480" w:lineRule="auto"/>
        <w:ind w:left="360" w:hanging="360"/>
        <w:jc w:val="both"/>
        <w:rPr>
          <w:rFonts w:ascii="Times New Roman" w:hAnsi="Times New Roman" w:cs="Times New Roman"/>
          <w:b/>
          <w:sz w:val="24"/>
          <w:szCs w:val="24"/>
        </w:rPr>
      </w:pPr>
      <w:r>
        <w:rPr>
          <w:rFonts w:ascii="Times New Roman" w:hAnsi="Times New Roman" w:cs="Times New Roman"/>
          <w:b/>
          <w:sz w:val="24"/>
          <w:szCs w:val="24"/>
        </w:rPr>
        <w:t xml:space="preserve">2.1.4 </w:t>
      </w:r>
      <w:r w:rsidRPr="00534A8E">
        <w:rPr>
          <w:rFonts w:ascii="Times New Roman" w:hAnsi="Times New Roman" w:cs="Times New Roman"/>
          <w:b/>
          <w:sz w:val="24"/>
          <w:szCs w:val="24"/>
        </w:rPr>
        <w:t>Tinjauan Mengenai Kredit</w:t>
      </w:r>
    </w:p>
    <w:p w:rsidR="00ED1858" w:rsidRDefault="00ED1858" w:rsidP="00ED1858">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2.1.4.1 Pengertian Kredit</w:t>
      </w:r>
    </w:p>
    <w:p w:rsidR="00ED1858" w:rsidRDefault="00ED1858" w:rsidP="00ED1858">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Menurut Undang-Undang Perbankan Nomor 10 tahun 1998 kredit adalah penyediaan uang atau tagihan yang dapat dipersamakan dengan itu, berdasarkan persetujuan atau kesepakatan pinjam meminjam antara bank dengan pihak lain yang mewajibkan pihak peminjam melunasi utangnya setelah jangka waktu tertentu dengan pemberian bunga. Adapun pengertian menurut Kuncoro dan Suhardjono (2011:222) mengemukakan bahwa pemberian kredit sebagai bentuk usaha bank mutlak dilakukan karena fungsi bank itu sendiri sebagai lembaga intermediasi yang mempertemukan kepentingan antara pihak-pihak yang kelebihan dana (</w:t>
      </w:r>
      <w:r>
        <w:rPr>
          <w:rFonts w:ascii="Times New Roman" w:hAnsi="Times New Roman" w:cs="Times New Roman"/>
          <w:i/>
          <w:sz w:val="24"/>
          <w:szCs w:val="24"/>
        </w:rPr>
        <w:t>unit surplus</w:t>
      </w:r>
      <w:r>
        <w:rPr>
          <w:rFonts w:ascii="Times New Roman" w:hAnsi="Times New Roman" w:cs="Times New Roman"/>
          <w:sz w:val="24"/>
          <w:szCs w:val="24"/>
        </w:rPr>
        <w:t>) dengan pihak yang kekurangan dana (</w:t>
      </w:r>
      <w:r>
        <w:rPr>
          <w:rFonts w:ascii="Times New Roman" w:hAnsi="Times New Roman" w:cs="Times New Roman"/>
          <w:i/>
          <w:sz w:val="24"/>
          <w:szCs w:val="24"/>
        </w:rPr>
        <w:t>unit defisit</w:t>
      </w:r>
      <w:r>
        <w:rPr>
          <w:rFonts w:ascii="Times New Roman" w:hAnsi="Times New Roman" w:cs="Times New Roman"/>
          <w:sz w:val="24"/>
          <w:szCs w:val="24"/>
        </w:rPr>
        <w:t>).</w:t>
      </w:r>
    </w:p>
    <w:p w:rsidR="00ED1858" w:rsidRDefault="00ED1858" w:rsidP="00ED1858">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Berdasarkan hal tersebut dapat disimpulkan bahwa kredit merupakan pinjaman uang/dana yang pengembaliannya berdasarkan kesepakatan antara pemberi kredit (kreditur) dan penerima kredit (debitur).</w:t>
      </w:r>
    </w:p>
    <w:p w:rsidR="00ED1858" w:rsidRDefault="00ED1858" w:rsidP="00ED1858">
      <w:pPr>
        <w:spacing w:after="0" w:line="480" w:lineRule="auto"/>
        <w:jc w:val="both"/>
        <w:rPr>
          <w:rFonts w:ascii="Times New Roman" w:hAnsi="Times New Roman" w:cs="Times New Roman"/>
          <w:sz w:val="24"/>
          <w:szCs w:val="24"/>
        </w:rPr>
      </w:pPr>
    </w:p>
    <w:p w:rsidR="00B01E71" w:rsidRDefault="00B01E71" w:rsidP="00ED1858">
      <w:pPr>
        <w:spacing w:after="0" w:line="480" w:lineRule="auto"/>
        <w:jc w:val="both"/>
        <w:rPr>
          <w:rFonts w:ascii="Times New Roman" w:hAnsi="Times New Roman" w:cs="Times New Roman"/>
          <w:sz w:val="24"/>
          <w:szCs w:val="24"/>
        </w:rPr>
      </w:pPr>
    </w:p>
    <w:p w:rsidR="00ED1858" w:rsidRDefault="00ED1858" w:rsidP="00ED1858">
      <w:pPr>
        <w:spacing w:after="0" w:line="480" w:lineRule="auto"/>
        <w:ind w:left="709" w:hanging="709"/>
        <w:jc w:val="both"/>
        <w:rPr>
          <w:rFonts w:ascii="Times New Roman" w:hAnsi="Times New Roman" w:cs="Times New Roman"/>
          <w:b/>
          <w:sz w:val="24"/>
          <w:szCs w:val="24"/>
        </w:rPr>
      </w:pPr>
      <w:r>
        <w:rPr>
          <w:rFonts w:ascii="Times New Roman" w:hAnsi="Times New Roman" w:cs="Times New Roman"/>
          <w:b/>
          <w:sz w:val="24"/>
          <w:szCs w:val="24"/>
        </w:rPr>
        <w:lastRenderedPageBreak/>
        <w:t>2.1.4.2 Unsur-Unsur Kredit</w:t>
      </w:r>
    </w:p>
    <w:p w:rsidR="00ED1858" w:rsidRDefault="00ED1858" w:rsidP="00ED1858">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Dari pengertian-pengertian kredit, meskipun titik beratnya berbeda-beda namun dapat disimpulkan, bahwa pada</w:t>
      </w:r>
      <w:r w:rsidR="00E765B1">
        <w:rPr>
          <w:rFonts w:ascii="Times New Roman" w:hAnsi="Times New Roman" w:cs="Times New Roman"/>
          <w:sz w:val="24"/>
          <w:szCs w:val="24"/>
        </w:rPr>
        <w:t xml:space="preserve"> dasarnya kredit mengandung unsur</w:t>
      </w:r>
      <w:r>
        <w:rPr>
          <w:rFonts w:ascii="Times New Roman" w:hAnsi="Times New Roman" w:cs="Times New Roman"/>
          <w:sz w:val="24"/>
          <w:szCs w:val="24"/>
        </w:rPr>
        <w:t>. Menurut Firdaus dan Ariyanti (2011:13), adapun unsur-unsur kredit yang dapat dijelaskan sebagai berikut :</w:t>
      </w:r>
    </w:p>
    <w:p w:rsidR="00ED1858" w:rsidRDefault="00ED1858" w:rsidP="00ED1858">
      <w:pPr>
        <w:pStyle w:val="ListParagraph"/>
        <w:numPr>
          <w:ilvl w:val="0"/>
          <w:numId w:val="19"/>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Adanya orang atau badan yang memiliki uang, barang atau jasa yang bersedia untuk meminjamkan kepada pihak lain. Orang atau badan demikian lazim disebut kreditur.</w:t>
      </w:r>
    </w:p>
    <w:p w:rsidR="00ED1858" w:rsidRPr="00703ED6" w:rsidRDefault="00ED1858" w:rsidP="00ED1858">
      <w:pPr>
        <w:pStyle w:val="Default"/>
        <w:numPr>
          <w:ilvl w:val="0"/>
          <w:numId w:val="19"/>
        </w:numPr>
        <w:spacing w:line="480" w:lineRule="auto"/>
        <w:jc w:val="both"/>
      </w:pPr>
      <w:r w:rsidRPr="00703ED6">
        <w:t xml:space="preserve">Adanya pihak yang membutuhkan/meminjam uang, barang atau jasa. Pihak ini lazim disebut debitur. </w:t>
      </w:r>
    </w:p>
    <w:p w:rsidR="00ED1858" w:rsidRPr="00703ED6" w:rsidRDefault="00ED1858" w:rsidP="00ED1858">
      <w:pPr>
        <w:pStyle w:val="Default"/>
        <w:numPr>
          <w:ilvl w:val="0"/>
          <w:numId w:val="19"/>
        </w:numPr>
        <w:spacing w:line="480" w:lineRule="auto"/>
        <w:jc w:val="both"/>
      </w:pPr>
      <w:r w:rsidRPr="00703ED6">
        <w:t xml:space="preserve">Adanya kepercayaan dari kreditur terhadap debitur. </w:t>
      </w:r>
    </w:p>
    <w:p w:rsidR="00ED1858" w:rsidRPr="00703ED6" w:rsidRDefault="00ED1858" w:rsidP="00ED1858">
      <w:pPr>
        <w:pStyle w:val="Default"/>
        <w:numPr>
          <w:ilvl w:val="0"/>
          <w:numId w:val="19"/>
        </w:numPr>
        <w:spacing w:line="480" w:lineRule="auto"/>
        <w:jc w:val="both"/>
      </w:pPr>
      <w:r w:rsidRPr="00703ED6">
        <w:t xml:space="preserve">Adanya janji dan kesanggupan membayar dari debitur kepada kreditur. </w:t>
      </w:r>
    </w:p>
    <w:p w:rsidR="00ED1858" w:rsidRPr="00703ED6" w:rsidRDefault="00ED1858" w:rsidP="00ED1858">
      <w:pPr>
        <w:pStyle w:val="Default"/>
        <w:numPr>
          <w:ilvl w:val="0"/>
          <w:numId w:val="19"/>
        </w:numPr>
        <w:spacing w:line="480" w:lineRule="auto"/>
        <w:jc w:val="both"/>
      </w:pPr>
      <w:r w:rsidRPr="00703ED6">
        <w:t xml:space="preserve">Adanya perbedaan waktu yaitu perbedaan antara saat penyerahan uang, barang atau jasa oleh kreditur dengan pada saat kembali dari debitur. </w:t>
      </w:r>
    </w:p>
    <w:p w:rsidR="00ED1858" w:rsidRPr="00703ED6" w:rsidRDefault="00ED1858" w:rsidP="00ED1858">
      <w:pPr>
        <w:pStyle w:val="Default"/>
        <w:numPr>
          <w:ilvl w:val="0"/>
          <w:numId w:val="19"/>
        </w:numPr>
        <w:spacing w:line="480" w:lineRule="auto"/>
        <w:jc w:val="both"/>
      </w:pPr>
      <w:r w:rsidRPr="00703ED6">
        <w:t>Adanya risiko yaitu sebagai dari akibat adanya unsur perbedaan waktu seperti di atas, dimana masa yang akan datang merupakan sesuatu yang belum pasti, maka kredit itu pada dasarnya mengandung risiko. Risiko tersebut berasal dari bermacam-macam sumber, termasuk di dalamnya penurunan nilai uang karena inflasi dan sebagainya.</w:t>
      </w:r>
    </w:p>
    <w:p w:rsidR="00ED1858" w:rsidRDefault="00ED1858" w:rsidP="00ED1858">
      <w:pPr>
        <w:pStyle w:val="Default"/>
        <w:numPr>
          <w:ilvl w:val="0"/>
          <w:numId w:val="19"/>
        </w:numPr>
        <w:spacing w:line="480" w:lineRule="auto"/>
        <w:jc w:val="both"/>
      </w:pPr>
      <w:r w:rsidRPr="00703ED6">
        <w:t xml:space="preserve">Adanya bunga yang harus dibayar oleh debitur kepada kreditur (walaupun ada kredit yang tidak berbunga). </w:t>
      </w:r>
    </w:p>
    <w:p w:rsidR="00ED1858" w:rsidRDefault="00ED1858" w:rsidP="00ED1858">
      <w:pPr>
        <w:pStyle w:val="Default"/>
        <w:spacing w:line="480" w:lineRule="auto"/>
        <w:jc w:val="both"/>
      </w:pPr>
    </w:p>
    <w:p w:rsidR="00B01E71" w:rsidRDefault="00B01E71" w:rsidP="00ED1858">
      <w:pPr>
        <w:pStyle w:val="Default"/>
        <w:spacing w:line="480" w:lineRule="auto"/>
        <w:jc w:val="both"/>
      </w:pPr>
    </w:p>
    <w:p w:rsidR="00B01E71" w:rsidRDefault="00B01E71" w:rsidP="00ED1858">
      <w:pPr>
        <w:pStyle w:val="Default"/>
        <w:spacing w:line="480" w:lineRule="auto"/>
        <w:jc w:val="both"/>
      </w:pPr>
    </w:p>
    <w:p w:rsidR="00ED1858" w:rsidRDefault="00ED1858" w:rsidP="00ED1858">
      <w:pPr>
        <w:pStyle w:val="Default"/>
        <w:spacing w:line="480" w:lineRule="auto"/>
        <w:jc w:val="both"/>
        <w:rPr>
          <w:b/>
        </w:rPr>
      </w:pPr>
      <w:r>
        <w:rPr>
          <w:b/>
        </w:rPr>
        <w:lastRenderedPageBreak/>
        <w:t>2.1.4.3 Tujuan Kredit</w:t>
      </w:r>
    </w:p>
    <w:p w:rsidR="00ED1858" w:rsidRDefault="00ED1858" w:rsidP="00ED1858">
      <w:pPr>
        <w:pStyle w:val="Default"/>
        <w:spacing w:line="480" w:lineRule="auto"/>
        <w:jc w:val="both"/>
      </w:pPr>
      <w:r>
        <w:rPr>
          <w:b/>
        </w:rPr>
        <w:tab/>
      </w:r>
      <w:r>
        <w:t>Menurut Rivai (2013:199) mengemukakan bahwa terdapat dua tujuan yang saling berkaitan dari pemberian kredit, yaitu sebagai berikut :</w:t>
      </w:r>
    </w:p>
    <w:p w:rsidR="00ED1858" w:rsidRDefault="00ED1858" w:rsidP="00ED1858">
      <w:pPr>
        <w:pStyle w:val="Default"/>
        <w:spacing w:line="480" w:lineRule="auto"/>
        <w:ind w:left="709" w:hanging="709"/>
        <w:jc w:val="both"/>
      </w:pPr>
      <w:r>
        <w:t xml:space="preserve">1. </w:t>
      </w:r>
      <w:r>
        <w:tab/>
      </w:r>
      <w:r>
        <w:rPr>
          <w:i/>
        </w:rPr>
        <w:t>Profitability,</w:t>
      </w:r>
      <w:r>
        <w:t xml:space="preserve"> yaitu untuk memperoleh hasil kredit berupa keuntungan yang diraih dari bunga yang harus dibayar oleh debitur. Oleh karena itu, bank hanya akan menyalurkan kredit kepada usaha yang diyakini mampu dan mau mengembalikan kredit yang telah diterimanya. Dalam faktor kemampuan dan kemauan ini tersimpul unsur keamanan (</w:t>
      </w:r>
      <w:r>
        <w:rPr>
          <w:i/>
        </w:rPr>
        <w:t>safety</w:t>
      </w:r>
      <w:r>
        <w:t>) dan sekaligus juga unsur keuntungan (</w:t>
      </w:r>
      <w:r>
        <w:rPr>
          <w:i/>
        </w:rPr>
        <w:t>profitability</w:t>
      </w:r>
      <w:r>
        <w:t>) suatu kredit sehingga kedua unsur tersebut saling berkaitan. Dengan demikian, keuntungan merupakan tujuan dari pemberian kredit yaitu berbentuk bunga yang diterima.</w:t>
      </w:r>
    </w:p>
    <w:p w:rsidR="00ED1858" w:rsidRDefault="00ED1858" w:rsidP="00ED1858">
      <w:pPr>
        <w:pStyle w:val="Default"/>
        <w:spacing w:line="480" w:lineRule="auto"/>
        <w:ind w:left="709" w:hanging="709"/>
        <w:jc w:val="both"/>
      </w:pPr>
      <w:r>
        <w:t>2.</w:t>
      </w:r>
      <w:r>
        <w:tab/>
      </w:r>
      <w:r>
        <w:rPr>
          <w:i/>
        </w:rPr>
        <w:t>Safety</w:t>
      </w:r>
      <w:r>
        <w:t xml:space="preserve">, keamanan dari prestasi atau fasilitas yang diberikan harus benar-benar terjamin sehingga tujuan </w:t>
      </w:r>
      <w:r>
        <w:rPr>
          <w:i/>
        </w:rPr>
        <w:t>profitability</w:t>
      </w:r>
      <w:r>
        <w:t xml:space="preserve"> dapat benar-benar tercapai tanpa hambatan yang berarti. Keamanan ini dimaksud agar prestasi yang diberikan dalam bentuk uang, barang atau jasa itu betul-betul terjamin pengembaliannya sehingga keuntungan yang diharapkan dapat menjadi kenyataan.</w:t>
      </w:r>
    </w:p>
    <w:p w:rsidR="00ED1858" w:rsidRDefault="00ED1858" w:rsidP="00ED1858">
      <w:pPr>
        <w:pStyle w:val="Default"/>
        <w:spacing w:line="480" w:lineRule="auto"/>
        <w:ind w:left="709" w:hanging="709"/>
        <w:jc w:val="both"/>
      </w:pPr>
    </w:p>
    <w:p w:rsidR="00ED1858" w:rsidRDefault="00ED1858" w:rsidP="00ED1858">
      <w:pPr>
        <w:pStyle w:val="Default"/>
        <w:spacing w:line="480" w:lineRule="auto"/>
        <w:ind w:left="709" w:hanging="709"/>
        <w:jc w:val="both"/>
        <w:rPr>
          <w:b/>
        </w:rPr>
      </w:pPr>
      <w:r>
        <w:rPr>
          <w:b/>
        </w:rPr>
        <w:t>2.1.4.4 Fungsi Kredit</w:t>
      </w:r>
    </w:p>
    <w:p w:rsidR="00ED1858" w:rsidRDefault="00ED1858" w:rsidP="00ED1858">
      <w:pPr>
        <w:pStyle w:val="Default"/>
        <w:spacing w:line="480" w:lineRule="auto"/>
        <w:jc w:val="both"/>
      </w:pPr>
      <w:r>
        <w:rPr>
          <w:b/>
        </w:rPr>
        <w:tab/>
      </w:r>
      <w:r>
        <w:t>Kasmir (2012:89) menjabarkan lebih rinci fungsi-fungsi kredit sebagai berikut :</w:t>
      </w:r>
    </w:p>
    <w:p w:rsidR="002E3851" w:rsidRDefault="002E3851" w:rsidP="00ED1858">
      <w:pPr>
        <w:pStyle w:val="Default"/>
        <w:spacing w:line="480" w:lineRule="auto"/>
        <w:jc w:val="both"/>
      </w:pPr>
    </w:p>
    <w:p w:rsidR="002E3851" w:rsidRDefault="002E3851" w:rsidP="00ED1858">
      <w:pPr>
        <w:pStyle w:val="Default"/>
        <w:spacing w:line="480" w:lineRule="auto"/>
        <w:jc w:val="both"/>
      </w:pPr>
    </w:p>
    <w:p w:rsidR="00ED1858" w:rsidRPr="00020D09" w:rsidRDefault="00ED1858" w:rsidP="00ED1858">
      <w:pPr>
        <w:pStyle w:val="Default"/>
        <w:numPr>
          <w:ilvl w:val="0"/>
          <w:numId w:val="20"/>
        </w:numPr>
        <w:spacing w:line="480" w:lineRule="auto"/>
        <w:jc w:val="both"/>
      </w:pPr>
      <w:r w:rsidRPr="00020D09">
        <w:rPr>
          <w:bCs/>
        </w:rPr>
        <w:lastRenderedPageBreak/>
        <w:t xml:space="preserve">Untuk meningkatkan daya guna uang </w:t>
      </w:r>
    </w:p>
    <w:p w:rsidR="00ED1858" w:rsidRPr="00020D09" w:rsidRDefault="00ED1858" w:rsidP="00ED1858">
      <w:pPr>
        <w:pStyle w:val="Default"/>
        <w:spacing w:line="480" w:lineRule="auto"/>
        <w:ind w:left="720"/>
        <w:jc w:val="both"/>
      </w:pPr>
      <w:r w:rsidRPr="00020D09">
        <w:t>Dengan adanya kredit dapat meningkatkan daya guna uang maksudnya jika uang hanya disimpan saja tidak menghasilkan sesuatu yang berguna. Dengan diberikannya kredit uang tersebut menjadi berguna untuk menghasilkan barang atau jasa oleh si penerima kredit.</w:t>
      </w:r>
    </w:p>
    <w:p w:rsidR="00ED1858" w:rsidRPr="00020D09" w:rsidRDefault="00ED1858" w:rsidP="00ED1858">
      <w:pPr>
        <w:pStyle w:val="Default"/>
        <w:numPr>
          <w:ilvl w:val="0"/>
          <w:numId w:val="20"/>
        </w:numPr>
        <w:spacing w:line="480" w:lineRule="auto"/>
        <w:jc w:val="both"/>
      </w:pPr>
      <w:r w:rsidRPr="00020D09">
        <w:rPr>
          <w:bCs/>
        </w:rPr>
        <w:t xml:space="preserve">Untuk meningkatkan peredaran dan lalu lintas uang </w:t>
      </w:r>
    </w:p>
    <w:p w:rsidR="00ED1858" w:rsidRPr="00020D09" w:rsidRDefault="00ED1858" w:rsidP="00ED1858">
      <w:pPr>
        <w:pStyle w:val="Default"/>
        <w:spacing w:line="480" w:lineRule="auto"/>
        <w:ind w:left="720"/>
        <w:jc w:val="both"/>
      </w:pPr>
      <w:r w:rsidRPr="00020D09">
        <w:t>Dalam hal ini uang yang diberikan atau disalurkan akan beredar dari satu wilayah ke wilayah lainnya sehingga suatu daerah yang kekurangan uang dengan memperoleh kredit maka daerah tersebut akan memperoleh tambahan uang dari daerah lainnya.</w:t>
      </w:r>
    </w:p>
    <w:p w:rsidR="00ED1858" w:rsidRPr="00020D09" w:rsidRDefault="00ED1858" w:rsidP="00ED1858">
      <w:pPr>
        <w:pStyle w:val="Default"/>
        <w:numPr>
          <w:ilvl w:val="0"/>
          <w:numId w:val="20"/>
        </w:numPr>
        <w:spacing w:line="480" w:lineRule="auto"/>
        <w:jc w:val="both"/>
      </w:pPr>
      <w:r w:rsidRPr="00020D09">
        <w:rPr>
          <w:bCs/>
        </w:rPr>
        <w:t xml:space="preserve">Untuk meningkatkan daya guna barang </w:t>
      </w:r>
    </w:p>
    <w:p w:rsidR="00ED1858" w:rsidRPr="00020D09" w:rsidRDefault="00ED1858" w:rsidP="00ED1858">
      <w:pPr>
        <w:pStyle w:val="Default"/>
        <w:spacing w:line="480" w:lineRule="auto"/>
        <w:ind w:left="720"/>
        <w:jc w:val="both"/>
      </w:pPr>
      <w:r w:rsidRPr="00020D09">
        <w:t>Kredit yang diberikan oleh pihak bank akan dapat digunakan oleh debitur untuk mengolah barang yang tidak berguna menjadi berguna atau bermanfaat.</w:t>
      </w:r>
    </w:p>
    <w:p w:rsidR="00ED1858" w:rsidRPr="00020D09" w:rsidRDefault="00ED1858" w:rsidP="00ED1858">
      <w:pPr>
        <w:pStyle w:val="Default"/>
        <w:numPr>
          <w:ilvl w:val="0"/>
          <w:numId w:val="20"/>
        </w:numPr>
        <w:spacing w:line="480" w:lineRule="auto"/>
        <w:jc w:val="both"/>
      </w:pPr>
      <w:r w:rsidRPr="00020D09">
        <w:rPr>
          <w:bCs/>
        </w:rPr>
        <w:t xml:space="preserve">Meningkatkan peredaran barang </w:t>
      </w:r>
    </w:p>
    <w:p w:rsidR="00ED1858" w:rsidRPr="00020D09" w:rsidRDefault="00ED1858" w:rsidP="00ED1858">
      <w:pPr>
        <w:pStyle w:val="Default"/>
        <w:spacing w:line="480" w:lineRule="auto"/>
        <w:ind w:left="720"/>
        <w:jc w:val="both"/>
      </w:pPr>
      <w:r w:rsidRPr="00020D09">
        <w:t>Kredit dapat pula menambah atau memperlancar arus barang dari satu wilayah ke wilayah lainnya, sehingga jumlah barang beredar dari satu wilayah ke wilayah lainnya bertambah atau kredit dapat pula meningkatkan jumlah barang yang beredar.</w:t>
      </w:r>
    </w:p>
    <w:p w:rsidR="00ED1858" w:rsidRPr="00020D09" w:rsidRDefault="00ED1858" w:rsidP="00ED1858">
      <w:pPr>
        <w:pStyle w:val="Default"/>
        <w:numPr>
          <w:ilvl w:val="0"/>
          <w:numId w:val="20"/>
        </w:numPr>
        <w:spacing w:line="480" w:lineRule="auto"/>
        <w:jc w:val="both"/>
      </w:pPr>
      <w:r w:rsidRPr="00020D09">
        <w:rPr>
          <w:bCs/>
        </w:rPr>
        <w:t xml:space="preserve">Sebagai alat stabilitas ekonomi </w:t>
      </w:r>
    </w:p>
    <w:p w:rsidR="00ED1858" w:rsidRDefault="00ED1858" w:rsidP="00ED1858">
      <w:pPr>
        <w:pStyle w:val="Default"/>
        <w:spacing w:line="480" w:lineRule="auto"/>
        <w:ind w:left="720"/>
        <w:jc w:val="both"/>
      </w:pPr>
      <w:r w:rsidRPr="00020D09">
        <w:t xml:space="preserve">Dengan memberikan kredit dapat dikatakan sebagai stabilitas ekonomi karena dengan adanya kredit yang diberikan akan menambah jumlah barang yang diperlukan oleh masyarakat. Kemudian kredit dapat pula </w:t>
      </w:r>
      <w:r w:rsidRPr="00020D09">
        <w:lastRenderedPageBreak/>
        <w:t>membantu dalam mengekspor barang dari dalam negeri ke luar negeri sehingga meningkatkan devisa negara.</w:t>
      </w:r>
    </w:p>
    <w:p w:rsidR="00ED1858" w:rsidRPr="008A43E4" w:rsidRDefault="00ED1858" w:rsidP="00ED1858">
      <w:pPr>
        <w:pStyle w:val="Default"/>
        <w:spacing w:line="480" w:lineRule="auto"/>
        <w:ind w:left="720"/>
        <w:jc w:val="both"/>
      </w:pPr>
    </w:p>
    <w:p w:rsidR="00ED1858" w:rsidRDefault="00ED1858" w:rsidP="00ED1858">
      <w:pPr>
        <w:pStyle w:val="Default"/>
        <w:spacing w:line="480" w:lineRule="auto"/>
        <w:jc w:val="both"/>
        <w:rPr>
          <w:b/>
        </w:rPr>
      </w:pPr>
      <w:r>
        <w:rPr>
          <w:b/>
        </w:rPr>
        <w:t>2.1.4.5 Jenis Kredit</w:t>
      </w:r>
    </w:p>
    <w:p w:rsidR="00ED1858" w:rsidRDefault="00ED1858" w:rsidP="00ED1858">
      <w:pPr>
        <w:pStyle w:val="Default"/>
        <w:spacing w:line="480" w:lineRule="auto"/>
        <w:jc w:val="both"/>
      </w:pPr>
      <w:r>
        <w:rPr>
          <w:b/>
        </w:rPr>
        <w:tab/>
      </w:r>
      <w:r>
        <w:t>Kredit yang di</w:t>
      </w:r>
      <w:r w:rsidR="002E3851">
        <w:t>berikan b</w:t>
      </w:r>
      <w:r>
        <w:t>ank untuk masyarakat terdiri dari beberapa jenis. Adapun pengelompokan jenis-jenis kredit yang sering dijumpai dalam kehidupan sehari-hari. Menurut Firdaus dan Ariyanti (2011:10), yaitu dapat dijelaskan sebagai berikut :</w:t>
      </w:r>
    </w:p>
    <w:p w:rsidR="00ED1858" w:rsidRDefault="00ED1858" w:rsidP="00ED1858">
      <w:pPr>
        <w:pStyle w:val="Default"/>
        <w:spacing w:line="480" w:lineRule="auto"/>
        <w:jc w:val="both"/>
      </w:pPr>
      <w:r>
        <w:t xml:space="preserve">1. </w:t>
      </w:r>
      <w:r>
        <w:tab/>
        <w:t>Kredit berdasarkan tujuan penggunaannya</w:t>
      </w:r>
    </w:p>
    <w:p w:rsidR="00ED1858" w:rsidRDefault="00ED1858" w:rsidP="00ED1858">
      <w:pPr>
        <w:pStyle w:val="Default"/>
        <w:numPr>
          <w:ilvl w:val="0"/>
          <w:numId w:val="21"/>
        </w:numPr>
        <w:spacing w:line="480" w:lineRule="auto"/>
        <w:ind w:left="1134" w:hanging="425"/>
        <w:jc w:val="both"/>
      </w:pPr>
      <w:r>
        <w:t>Kredit konsumtif adalah kredit yang diajukan oleh seorang debitur kepada kreditur guna memenuhi kebutuhan pribadinya.</w:t>
      </w:r>
    </w:p>
    <w:p w:rsidR="00ED1858" w:rsidRDefault="00ED1858" w:rsidP="00ED1858">
      <w:pPr>
        <w:pStyle w:val="Default"/>
        <w:numPr>
          <w:ilvl w:val="0"/>
          <w:numId w:val="21"/>
        </w:numPr>
        <w:spacing w:line="480" w:lineRule="auto"/>
        <w:ind w:left="1134" w:hanging="425"/>
        <w:jc w:val="both"/>
      </w:pPr>
      <w:r>
        <w:t>Kredit produktif adalah kredit yang diajukan oleh mereka yang bergerak dalam usaha atau mereka yang mempunyai bisnis dan membutuhkan dana dalam usahanya. Umumnya kredit ini dibagi dua yaitu:</w:t>
      </w:r>
    </w:p>
    <w:p w:rsidR="00ED1858" w:rsidRDefault="00ED1858" w:rsidP="00ED1858">
      <w:pPr>
        <w:pStyle w:val="Default"/>
        <w:numPr>
          <w:ilvl w:val="0"/>
          <w:numId w:val="22"/>
        </w:numPr>
        <w:spacing w:line="480" w:lineRule="auto"/>
        <w:jc w:val="both"/>
      </w:pPr>
      <w:r>
        <w:t>Kredit investasi adalah kredit yang saat diajukan oleh debitur kepada kreditur dengan tujuan akan dipergunakan untuk membeli barang-barang modal.</w:t>
      </w:r>
    </w:p>
    <w:p w:rsidR="00ED1858" w:rsidRDefault="00ED1858" w:rsidP="00ED1858">
      <w:pPr>
        <w:pStyle w:val="Default"/>
        <w:numPr>
          <w:ilvl w:val="0"/>
          <w:numId w:val="22"/>
        </w:numPr>
        <w:spacing w:line="480" w:lineRule="auto"/>
        <w:jc w:val="both"/>
      </w:pPr>
      <w:r>
        <w:t>Kredit modal kerja adalah kredit yang saat diajukan oleh debitur kepada kreditur dengan tujuan akan dipergunakan dananya khusus untuk membeli bahan baku atau kebutuhan suku cadang.</w:t>
      </w:r>
    </w:p>
    <w:p w:rsidR="00ED1858" w:rsidRDefault="00ED1858" w:rsidP="00ED1858">
      <w:pPr>
        <w:pStyle w:val="Default"/>
        <w:spacing w:line="480" w:lineRule="auto"/>
        <w:ind w:left="1134" w:hanging="425"/>
        <w:jc w:val="both"/>
      </w:pPr>
      <w:r>
        <w:t xml:space="preserve">3) </w:t>
      </w:r>
      <w:r>
        <w:tab/>
        <w:t xml:space="preserve">Kredit perdagangan adalah kredit yang dananya dipergunakan untuk keperluan perdagangan. Kredit perdagangan diajukan dengan maksud untuk membuat agar barang yang telah diproduksi tersebut menjadi </w:t>
      </w:r>
      <w:r>
        <w:lastRenderedPageBreak/>
        <w:t>lebih berguna dan bisa dipakai oleh banyak orang. Umumnya kredit perdagangan ini dapat dibagi menjadi dua yaitu :</w:t>
      </w:r>
    </w:p>
    <w:p w:rsidR="00ED1858" w:rsidRDefault="00ED1858" w:rsidP="00ED1858">
      <w:pPr>
        <w:pStyle w:val="Default"/>
        <w:spacing w:line="480" w:lineRule="auto"/>
        <w:ind w:left="1560" w:hanging="426"/>
        <w:jc w:val="both"/>
      </w:pPr>
      <w:r>
        <w:t>(1) Kredit perdagangan dalam negeri.</w:t>
      </w:r>
    </w:p>
    <w:p w:rsidR="00ED1858" w:rsidRDefault="00ED1858" w:rsidP="00ED1858">
      <w:pPr>
        <w:pStyle w:val="Default"/>
        <w:spacing w:line="480" w:lineRule="auto"/>
        <w:ind w:left="1560" w:hanging="426"/>
        <w:jc w:val="both"/>
      </w:pPr>
      <w:r>
        <w:t>(2) Kredit perdagangan luar negeri atau disebut dengan kredit ekspor dan impor.</w:t>
      </w:r>
    </w:p>
    <w:p w:rsidR="00ED1858" w:rsidRDefault="00ED1858" w:rsidP="00ED1858">
      <w:pPr>
        <w:pStyle w:val="Default"/>
        <w:spacing w:line="480" w:lineRule="auto"/>
        <w:jc w:val="both"/>
      </w:pPr>
      <w:r>
        <w:t>2.</w:t>
      </w:r>
      <w:r>
        <w:tab/>
        <w:t>Kredit ditinjau dari segi materi yang dialihkan haknya :</w:t>
      </w:r>
    </w:p>
    <w:p w:rsidR="00ED1858" w:rsidRDefault="00ED1858" w:rsidP="00ED1858">
      <w:pPr>
        <w:pStyle w:val="Default"/>
        <w:numPr>
          <w:ilvl w:val="0"/>
          <w:numId w:val="23"/>
        </w:numPr>
        <w:spacing w:line="480" w:lineRule="auto"/>
        <w:ind w:left="1134" w:hanging="425"/>
        <w:jc w:val="both"/>
      </w:pPr>
      <w:r>
        <w:t>Kredit dalam bentuk uang (</w:t>
      </w:r>
      <w:r>
        <w:rPr>
          <w:i/>
        </w:rPr>
        <w:t>money credit</w:t>
      </w:r>
      <w:r>
        <w:t>), yaitu kredit perbankan konvensional pada umumnya diberikan dalam bentuk uang dan pengembaliannya dalam bentuk uang juga.</w:t>
      </w:r>
    </w:p>
    <w:p w:rsidR="00ED1858" w:rsidRDefault="00ED1858" w:rsidP="00ED1858">
      <w:pPr>
        <w:pStyle w:val="Default"/>
        <w:numPr>
          <w:ilvl w:val="0"/>
          <w:numId w:val="23"/>
        </w:numPr>
        <w:spacing w:line="480" w:lineRule="auto"/>
        <w:ind w:left="1134" w:hanging="425"/>
        <w:jc w:val="both"/>
      </w:pPr>
      <w:r>
        <w:t>Kredit dalam bentuk bukan uang (</w:t>
      </w:r>
      <w:r>
        <w:rPr>
          <w:i/>
        </w:rPr>
        <w:t>non-money credit</w:t>
      </w:r>
      <w:r>
        <w:t>), yaitu kredit berupa benda-benda atau jasa yang biasanya diberikan oleh perusahaan-perusahaan dagang.</w:t>
      </w:r>
    </w:p>
    <w:p w:rsidR="00ED1858" w:rsidRDefault="00ED1858" w:rsidP="00ED1858">
      <w:pPr>
        <w:pStyle w:val="Default"/>
        <w:spacing w:line="480" w:lineRule="auto"/>
        <w:ind w:left="709" w:hanging="709"/>
        <w:jc w:val="both"/>
      </w:pPr>
      <w:r>
        <w:t xml:space="preserve">3. </w:t>
      </w:r>
      <w:r>
        <w:tab/>
        <w:t>Kredit yang ditinjau dari cara penguangannya (tunai atau tidak tunai), terdiri dari :</w:t>
      </w:r>
    </w:p>
    <w:p w:rsidR="00ED1858" w:rsidRDefault="00ED1858" w:rsidP="00ED1858">
      <w:pPr>
        <w:pStyle w:val="Default"/>
        <w:numPr>
          <w:ilvl w:val="0"/>
          <w:numId w:val="24"/>
        </w:numPr>
        <w:spacing w:line="480" w:lineRule="auto"/>
        <w:ind w:left="1134" w:hanging="425"/>
        <w:jc w:val="both"/>
      </w:pPr>
      <w:r>
        <w:t>Kredit tunai (</w:t>
      </w:r>
      <w:r>
        <w:rPr>
          <w:i/>
        </w:rPr>
        <w:t>cash credit</w:t>
      </w:r>
      <w:r>
        <w:t>), yaitu yang penggunaannya dilakukan tunai atau dengan jalan pemindah bukuan ke dalam rekening debitur atau yang ditunjuk olehnya pada saat perjanjian ditandatangani.</w:t>
      </w:r>
    </w:p>
    <w:p w:rsidR="00ED1858" w:rsidRDefault="00ED1858" w:rsidP="00ED1858">
      <w:pPr>
        <w:pStyle w:val="Default"/>
        <w:numPr>
          <w:ilvl w:val="0"/>
          <w:numId w:val="24"/>
        </w:numPr>
        <w:spacing w:line="480" w:lineRule="auto"/>
        <w:ind w:left="1134" w:hanging="425"/>
        <w:jc w:val="both"/>
      </w:pPr>
      <w:r>
        <w:t>Kredit bukan tunai (</w:t>
      </w:r>
      <w:r>
        <w:rPr>
          <w:i/>
        </w:rPr>
        <w:t>non-cash credit</w:t>
      </w:r>
      <w:r>
        <w:t>), yaitu kredit yang tidak dibayarkan langsung pada saat perjanjian ditandatangani, melainkan diperlukan adanya tenggang waktu tertentu sesuai dengan yang dipersyaratkan.</w:t>
      </w:r>
    </w:p>
    <w:p w:rsidR="002E3851" w:rsidRDefault="002E3851" w:rsidP="002E3851">
      <w:pPr>
        <w:pStyle w:val="Default"/>
        <w:spacing w:line="480" w:lineRule="auto"/>
        <w:jc w:val="both"/>
      </w:pPr>
    </w:p>
    <w:p w:rsidR="002E3851" w:rsidRDefault="002E3851" w:rsidP="002E3851">
      <w:pPr>
        <w:pStyle w:val="Default"/>
        <w:spacing w:line="480" w:lineRule="auto"/>
        <w:jc w:val="both"/>
      </w:pPr>
    </w:p>
    <w:p w:rsidR="002E3851" w:rsidRDefault="002E3851" w:rsidP="002E3851">
      <w:pPr>
        <w:pStyle w:val="Default"/>
        <w:spacing w:line="480" w:lineRule="auto"/>
        <w:jc w:val="both"/>
      </w:pPr>
    </w:p>
    <w:p w:rsidR="00ED1858" w:rsidRDefault="00ED1858" w:rsidP="00ED1858">
      <w:pPr>
        <w:pStyle w:val="Default"/>
        <w:spacing w:line="480" w:lineRule="auto"/>
        <w:jc w:val="both"/>
      </w:pPr>
      <w:r>
        <w:lastRenderedPageBreak/>
        <w:t>4.</w:t>
      </w:r>
      <w:r>
        <w:tab/>
        <w:t>Kredit menurut jangka waktunya, kredit dapat dibagi :</w:t>
      </w:r>
    </w:p>
    <w:p w:rsidR="00ED1858" w:rsidRDefault="00ED1858" w:rsidP="00ED1858">
      <w:pPr>
        <w:pStyle w:val="Default"/>
        <w:numPr>
          <w:ilvl w:val="0"/>
          <w:numId w:val="25"/>
        </w:numPr>
        <w:spacing w:line="480" w:lineRule="auto"/>
        <w:ind w:left="1134" w:hanging="425"/>
        <w:jc w:val="both"/>
      </w:pPr>
      <w:r>
        <w:t>Kredit jangka pendek, yaitu kredit berjangka waktu maksimal 1 (satu) tahun. Biasanya kredit jangka pendek ini cocok untuk membiayai kebutuhan modal kerja.</w:t>
      </w:r>
    </w:p>
    <w:p w:rsidR="00ED1858" w:rsidRDefault="00ED1858" w:rsidP="00ED1858">
      <w:pPr>
        <w:pStyle w:val="Default"/>
        <w:numPr>
          <w:ilvl w:val="0"/>
          <w:numId w:val="25"/>
        </w:numPr>
        <w:spacing w:line="480" w:lineRule="auto"/>
        <w:ind w:left="1134" w:hanging="425"/>
        <w:jc w:val="both"/>
      </w:pPr>
      <w:r>
        <w:t>Kredit jangka menengah, yaitu kredit yang berjangka waktu antara 1 (satu) tahun sampai dengan 3 (tiga) tahun. Kredit jangka menengah ini biasanya berupa kredit modal kerja, atau kredit investasi yang relatif tidak terlalu besar jumlahnya. Misalnya untuk pembelian mesin-mesin ringan.</w:t>
      </w:r>
    </w:p>
    <w:p w:rsidR="00ED1858" w:rsidRDefault="00ED1858" w:rsidP="00ED1858">
      <w:pPr>
        <w:pStyle w:val="Default"/>
        <w:numPr>
          <w:ilvl w:val="0"/>
          <w:numId w:val="25"/>
        </w:numPr>
        <w:spacing w:line="480" w:lineRule="auto"/>
        <w:ind w:left="1134" w:hanging="425"/>
        <w:jc w:val="both"/>
      </w:pPr>
      <w:r>
        <w:t>Kredit jangka panjang, yaitu kredit berjangka waktu lebih dari 3 (tiga) tahun. Kredit macam ini biasanya cocok untuk kredit investasi seperti pembelian mesin-mesin berat, pembangunan gedung, pabrik, perkebunan, kredit kepemilikan rumah (KPR), dan lain sebagainya.</w:t>
      </w:r>
    </w:p>
    <w:p w:rsidR="00ED1858" w:rsidRDefault="00ED1858" w:rsidP="00ED1858">
      <w:pPr>
        <w:pStyle w:val="Default"/>
        <w:spacing w:line="480" w:lineRule="auto"/>
        <w:ind w:left="709" w:hanging="709"/>
        <w:jc w:val="both"/>
      </w:pPr>
      <w:r>
        <w:t>5.</w:t>
      </w:r>
      <w:r>
        <w:tab/>
        <w:t>Kredit menurut cara penarikan dan pembayarannya kembali, kredit terdiri dari :</w:t>
      </w:r>
    </w:p>
    <w:p w:rsidR="00ED1858" w:rsidRDefault="00ED1858" w:rsidP="00ED1858">
      <w:pPr>
        <w:pStyle w:val="Default"/>
        <w:numPr>
          <w:ilvl w:val="0"/>
          <w:numId w:val="26"/>
        </w:numPr>
        <w:spacing w:line="480" w:lineRule="auto"/>
        <w:ind w:left="1134" w:hanging="425"/>
        <w:jc w:val="both"/>
      </w:pPr>
      <w:r>
        <w:t>Kredit sekaligus, yaitu kredit yang cara penarikan atau penyediaan dananya dilakukan sekaligus, baik secara tunai maupun melalui pemindahbukuan ke dalam rekening debitur.</w:t>
      </w:r>
    </w:p>
    <w:p w:rsidR="00ED1858" w:rsidRDefault="00ED1858" w:rsidP="00ED1858">
      <w:pPr>
        <w:pStyle w:val="Default"/>
        <w:numPr>
          <w:ilvl w:val="0"/>
          <w:numId w:val="26"/>
        </w:numPr>
        <w:spacing w:line="480" w:lineRule="auto"/>
        <w:ind w:left="1134" w:hanging="425"/>
        <w:jc w:val="both"/>
      </w:pPr>
      <w:r>
        <w:t>Kredit rekening koran (kredit R/K), yaitu kredit yang penyediaan dananya dilakukan dengan jalan pemindahbukuan, ke dalam rekening koran/rekening giro atas nama debitur, sedangkan penarikannya dilakukan dengan cek, bilyet giro atau surat pemindahbukuan.</w:t>
      </w:r>
    </w:p>
    <w:p w:rsidR="00ED1858" w:rsidRDefault="00ED1858" w:rsidP="00ED1858">
      <w:pPr>
        <w:pStyle w:val="Default"/>
        <w:numPr>
          <w:ilvl w:val="0"/>
          <w:numId w:val="26"/>
        </w:numPr>
        <w:spacing w:line="480" w:lineRule="auto"/>
        <w:ind w:left="1134" w:hanging="425"/>
        <w:jc w:val="both"/>
      </w:pPr>
      <w:r>
        <w:t>Kredit bertahap, yaitu kredit yang cara penarikan atau penyediaannya dilakukan secara bertahap.</w:t>
      </w:r>
    </w:p>
    <w:p w:rsidR="00ED1858" w:rsidRDefault="00ED1858" w:rsidP="00ED1858">
      <w:pPr>
        <w:pStyle w:val="Default"/>
        <w:spacing w:line="480" w:lineRule="auto"/>
        <w:jc w:val="both"/>
      </w:pPr>
      <w:r>
        <w:lastRenderedPageBreak/>
        <w:t>6.</w:t>
      </w:r>
      <w:r>
        <w:tab/>
        <w:t>Kredit menurut sektor ekonominya, terdiri dari :</w:t>
      </w:r>
    </w:p>
    <w:p w:rsidR="00ED1858" w:rsidRDefault="00ED1858" w:rsidP="00ED1858">
      <w:pPr>
        <w:pStyle w:val="Default"/>
        <w:numPr>
          <w:ilvl w:val="0"/>
          <w:numId w:val="27"/>
        </w:numPr>
        <w:spacing w:line="480" w:lineRule="auto"/>
        <w:ind w:left="1134" w:hanging="425"/>
        <w:jc w:val="both"/>
      </w:pPr>
      <w:r>
        <w:t>Kredit untuk sektor pertanian, yaitu kredit dengan tujuan produktif dalam rangka meningkatkan hasil di sektor pertanian, baik berupa kredit investasi maupun modal kerja.</w:t>
      </w:r>
    </w:p>
    <w:p w:rsidR="00ED1858" w:rsidRDefault="00ED1858" w:rsidP="00ED1858">
      <w:pPr>
        <w:pStyle w:val="Default"/>
        <w:numPr>
          <w:ilvl w:val="0"/>
          <w:numId w:val="27"/>
        </w:numPr>
        <w:spacing w:line="480" w:lineRule="auto"/>
        <w:ind w:left="1134" w:hanging="425"/>
        <w:jc w:val="both"/>
      </w:pPr>
      <w:r>
        <w:t>Kredit untuk sektor pertambangan, yaitu kredit untuk membiayai usaha-usaha penggalian dan pengumpulan bahan tambang.</w:t>
      </w:r>
    </w:p>
    <w:p w:rsidR="00ED1858" w:rsidRDefault="00ED1858" w:rsidP="00ED1858">
      <w:pPr>
        <w:pStyle w:val="Default"/>
        <w:numPr>
          <w:ilvl w:val="0"/>
          <w:numId w:val="27"/>
        </w:numPr>
        <w:spacing w:line="480" w:lineRule="auto"/>
        <w:ind w:left="1134" w:hanging="425"/>
        <w:jc w:val="both"/>
      </w:pPr>
      <w:r>
        <w:t>Kredit untuk sektor perindustrian, yaitu kredit yang berkenaan dengan usaha atau kegiatan-kegiatan mengubah bentuk (transformasi), meningkatkan faedah dalam bentuk pengolahan baik secara mekanik, maupun kimiawi dari satu bahan menjadi barang baru yang dikerjakan dengan mesin, tenaga manusia dan lain-lain.</w:t>
      </w:r>
    </w:p>
    <w:p w:rsidR="00ED1858" w:rsidRDefault="00ED1858" w:rsidP="00ED1858">
      <w:pPr>
        <w:pStyle w:val="Default"/>
        <w:numPr>
          <w:ilvl w:val="0"/>
          <w:numId w:val="27"/>
        </w:numPr>
        <w:spacing w:line="480" w:lineRule="auto"/>
        <w:ind w:left="1134" w:hanging="425"/>
        <w:jc w:val="both"/>
      </w:pPr>
      <w:r>
        <w:t>Kredit untuk sektor listrik, gas dan air, yaitu kredit yang diberikan untuk pembiayaan usaha-usaha pengadaan dan distribusi listrik, gas dan air, baik untuk rumah tangga, untuk industri maupun tujuan komersil.</w:t>
      </w:r>
    </w:p>
    <w:p w:rsidR="00ED1858" w:rsidRDefault="00ED1858" w:rsidP="00ED1858">
      <w:pPr>
        <w:pStyle w:val="Default"/>
        <w:numPr>
          <w:ilvl w:val="0"/>
          <w:numId w:val="27"/>
        </w:numPr>
        <w:spacing w:line="480" w:lineRule="auto"/>
        <w:ind w:left="1134" w:hanging="425"/>
        <w:jc w:val="both"/>
      </w:pPr>
      <w:r>
        <w:t>Kredit untuk sektor perdagangan, restoran dan hotel, yaitu kredit untuk membiayai usaha-usaha perdagangan.</w:t>
      </w:r>
    </w:p>
    <w:p w:rsidR="00ED1858" w:rsidRDefault="00ED1858" w:rsidP="00ED1858">
      <w:pPr>
        <w:pStyle w:val="Default"/>
        <w:spacing w:line="480" w:lineRule="auto"/>
        <w:jc w:val="both"/>
      </w:pPr>
      <w:r>
        <w:t xml:space="preserve">7. </w:t>
      </w:r>
      <w:r>
        <w:tab/>
        <w:t>Kredit dilihat dari segi jaminan atau agunannya, terdri dari :</w:t>
      </w:r>
    </w:p>
    <w:p w:rsidR="00ED1858" w:rsidRDefault="00ED1858" w:rsidP="00ED1858">
      <w:pPr>
        <w:pStyle w:val="Default"/>
        <w:numPr>
          <w:ilvl w:val="0"/>
          <w:numId w:val="28"/>
        </w:numPr>
        <w:spacing w:line="480" w:lineRule="auto"/>
        <w:ind w:left="1134" w:hanging="425"/>
        <w:jc w:val="both"/>
      </w:pPr>
      <w:r>
        <w:t>Kredit tidak memakai jaminan, yaitu  kredit yang diberikan benar-benar atas dasar kepercayaan saja.</w:t>
      </w:r>
    </w:p>
    <w:p w:rsidR="00ED1858" w:rsidRDefault="00ED1858" w:rsidP="00ED1858">
      <w:pPr>
        <w:pStyle w:val="Default"/>
        <w:numPr>
          <w:ilvl w:val="0"/>
          <w:numId w:val="28"/>
        </w:numPr>
        <w:spacing w:line="480" w:lineRule="auto"/>
        <w:ind w:left="1134" w:hanging="425"/>
        <w:jc w:val="both"/>
      </w:pPr>
      <w:r>
        <w:t xml:space="preserve">Kredit dengan memakai agunan atau jaminan, kredit ini terdiri dari kredit jaminan perorangan, jaminan kebendaan yang bersifat  </w:t>
      </w:r>
      <w:r>
        <w:rPr>
          <w:i/>
        </w:rPr>
        <w:t>tangibel</w:t>
      </w:r>
      <w:r>
        <w:t>, jaminan kebendaan yang bersifat tidak berwujud seperti obligasi.</w:t>
      </w:r>
    </w:p>
    <w:p w:rsidR="00ED1858" w:rsidRDefault="00ED1858" w:rsidP="00ED1858">
      <w:pPr>
        <w:pStyle w:val="Default"/>
        <w:spacing w:line="480" w:lineRule="auto"/>
        <w:jc w:val="both"/>
      </w:pPr>
      <w:r>
        <w:t>8.</w:t>
      </w:r>
      <w:r>
        <w:tab/>
        <w:t>Kredit mennurut organisasi pemberinya, terdiri dari :</w:t>
      </w:r>
    </w:p>
    <w:p w:rsidR="00ED1858" w:rsidRDefault="00ED1858" w:rsidP="00ED1858">
      <w:pPr>
        <w:pStyle w:val="Default"/>
        <w:numPr>
          <w:ilvl w:val="0"/>
          <w:numId w:val="29"/>
        </w:numPr>
        <w:spacing w:line="480" w:lineRule="auto"/>
        <w:ind w:left="1134" w:hanging="425"/>
        <w:jc w:val="both"/>
      </w:pPr>
      <w:r>
        <w:lastRenderedPageBreak/>
        <w:t>Kredit yang terorganisasi, kredit yang diberikan oleh suatu badan atau lembaga yang terorganisir secara baik dan syarat-syarat pendiriannya sesuai berdasarkan ketentuan yang berlaku dalam suatu negara.</w:t>
      </w:r>
    </w:p>
    <w:p w:rsidR="00ED1858" w:rsidRDefault="00ED1858" w:rsidP="00ED1858">
      <w:pPr>
        <w:pStyle w:val="Default"/>
        <w:numPr>
          <w:ilvl w:val="0"/>
          <w:numId w:val="29"/>
        </w:numPr>
        <w:spacing w:line="480" w:lineRule="auto"/>
        <w:ind w:left="1134" w:hanging="425"/>
        <w:jc w:val="both"/>
      </w:pPr>
      <w:r>
        <w:t>Kredit yang tidak terorganisasi, yaitu kredit yang diberikan oleh orang atau sekelompok orang maupun badan yang tidak terorganisasi secara resmi.</w:t>
      </w:r>
    </w:p>
    <w:p w:rsidR="00ED1858" w:rsidRDefault="00ED1858" w:rsidP="00ED1858">
      <w:pPr>
        <w:pStyle w:val="Default"/>
        <w:spacing w:line="480" w:lineRule="auto"/>
        <w:ind w:left="709" w:hanging="709"/>
        <w:jc w:val="both"/>
      </w:pPr>
      <w:r>
        <w:t>9.</w:t>
      </w:r>
      <w:r>
        <w:tab/>
        <w:t>Kredit dilihat dari segi alat ppembuktiannya (</w:t>
      </w:r>
      <w:r>
        <w:rPr>
          <w:i/>
        </w:rPr>
        <w:t>instrument credit</w:t>
      </w:r>
      <w:r>
        <w:t>), yaitu kredit dengan alat pembuktian ialah segala sesuatu yang dapat dijadikan bukti tentang adanya ikatan kredit antara kreditur dengan debitur atau pengakuan adanya utang dari pihak debitur.</w:t>
      </w:r>
    </w:p>
    <w:p w:rsidR="00ED1858" w:rsidRDefault="00ED1858" w:rsidP="00ED1858">
      <w:pPr>
        <w:pStyle w:val="Default"/>
        <w:spacing w:line="480" w:lineRule="auto"/>
        <w:ind w:left="709" w:hanging="709"/>
        <w:jc w:val="both"/>
      </w:pPr>
      <w:r>
        <w:t>10.</w:t>
      </w:r>
      <w:r>
        <w:tab/>
        <w:t>Kredit menurut sumber dananya, terdiri dari :</w:t>
      </w:r>
    </w:p>
    <w:p w:rsidR="00ED1858" w:rsidRDefault="00ED1858" w:rsidP="00ED1858">
      <w:pPr>
        <w:pStyle w:val="Default"/>
        <w:numPr>
          <w:ilvl w:val="0"/>
          <w:numId w:val="30"/>
        </w:numPr>
        <w:spacing w:line="480" w:lineRule="auto"/>
        <w:ind w:left="1134" w:hanging="425"/>
        <w:jc w:val="both"/>
      </w:pPr>
      <w:r>
        <w:t xml:space="preserve">Kredit yang dananya berasal dari tabungan masyarakat, yaitu pemberian kredit karena adanya kelebihan pendapatan dari segolongan anggota masyarakat yang dikumpulkan dalam bentuk simpanan, baik berupa </w:t>
      </w:r>
      <w:r>
        <w:rPr>
          <w:i/>
        </w:rPr>
        <w:t xml:space="preserve">saving deposit </w:t>
      </w:r>
      <w:r>
        <w:t xml:space="preserve">(tabungan), </w:t>
      </w:r>
      <w:r>
        <w:rPr>
          <w:i/>
        </w:rPr>
        <w:t xml:space="preserve">time deposit </w:t>
      </w:r>
      <w:r>
        <w:t xml:space="preserve">(deposito), maupun </w:t>
      </w:r>
      <w:r>
        <w:rPr>
          <w:i/>
        </w:rPr>
        <w:t xml:space="preserve">certificate of deposit </w:t>
      </w:r>
      <w:r>
        <w:t>(sertifikat deposito).</w:t>
      </w:r>
    </w:p>
    <w:p w:rsidR="00ED1858" w:rsidRDefault="00ED1858" w:rsidP="00ED1858">
      <w:pPr>
        <w:pStyle w:val="Default"/>
        <w:numPr>
          <w:ilvl w:val="0"/>
          <w:numId w:val="30"/>
        </w:numPr>
        <w:spacing w:line="480" w:lineRule="auto"/>
        <w:ind w:left="1134" w:hanging="425"/>
        <w:jc w:val="both"/>
      </w:pPr>
      <w:r>
        <w:t>Kredit yang dananya berasal dari penciptaan uang baru, yaitu kredit yang dananya dibiayai oleh penambahan uang terhadap uang yang beredar yang telah ada, sehingga terdapat pertambahan daya beli baru yang bersumber dari penciptaan uang tersebut.</w:t>
      </w:r>
    </w:p>
    <w:p w:rsidR="00ED1858" w:rsidRDefault="00ED1858" w:rsidP="00ED1858">
      <w:pPr>
        <w:pStyle w:val="Default"/>
        <w:spacing w:line="480" w:lineRule="auto"/>
        <w:jc w:val="both"/>
      </w:pPr>
      <w:r>
        <w:t>11.</w:t>
      </w:r>
      <w:r>
        <w:tab/>
        <w:t>Kredit menurut negara pemberinya, terdiri dari :</w:t>
      </w:r>
    </w:p>
    <w:p w:rsidR="00ED1858" w:rsidRDefault="00ED1858" w:rsidP="00ED1858">
      <w:pPr>
        <w:pStyle w:val="Default"/>
        <w:numPr>
          <w:ilvl w:val="0"/>
          <w:numId w:val="31"/>
        </w:numPr>
        <w:spacing w:line="480" w:lineRule="auto"/>
        <w:ind w:left="1134" w:hanging="425"/>
        <w:jc w:val="both"/>
      </w:pPr>
      <w:r>
        <w:t>Kredit dalam negeri (</w:t>
      </w:r>
      <w:r>
        <w:rPr>
          <w:i/>
        </w:rPr>
        <w:t>domestic credit</w:t>
      </w:r>
      <w:r>
        <w:t>), yaitu kredit yang diberikan oleh kreditur di dalam negeri yang dananya serta pemberi kreditnya pun berasal dari dalam negeri yang sama.</w:t>
      </w:r>
    </w:p>
    <w:p w:rsidR="00ED1858" w:rsidRDefault="00ED1858" w:rsidP="00ED1858">
      <w:pPr>
        <w:pStyle w:val="Default"/>
        <w:numPr>
          <w:ilvl w:val="0"/>
          <w:numId w:val="31"/>
        </w:numPr>
        <w:spacing w:line="480" w:lineRule="auto"/>
        <w:ind w:left="1134" w:hanging="425"/>
        <w:jc w:val="both"/>
      </w:pPr>
      <w:r>
        <w:lastRenderedPageBreak/>
        <w:t>Kredit luar negeri (</w:t>
      </w:r>
      <w:r>
        <w:rPr>
          <w:i/>
        </w:rPr>
        <w:t>foreign credit off shore loan</w:t>
      </w:r>
      <w:r>
        <w:t>), yaitu kredit yang diberikan oleh pihak asing.</w:t>
      </w:r>
    </w:p>
    <w:p w:rsidR="00ED1858" w:rsidRDefault="00ED1858" w:rsidP="00ED1858">
      <w:pPr>
        <w:pStyle w:val="Default"/>
        <w:spacing w:line="480" w:lineRule="auto"/>
        <w:jc w:val="both"/>
      </w:pPr>
      <w:r>
        <w:t>12.</w:t>
      </w:r>
      <w:r>
        <w:tab/>
        <w:t>Kredit menurut pengembaliannya atau kolektibilitasnya, terdiri dari :</w:t>
      </w:r>
    </w:p>
    <w:p w:rsidR="00ED1858" w:rsidRDefault="00ED1858" w:rsidP="00ED1858">
      <w:pPr>
        <w:pStyle w:val="Default"/>
        <w:numPr>
          <w:ilvl w:val="0"/>
          <w:numId w:val="32"/>
        </w:numPr>
        <w:spacing w:line="480" w:lineRule="auto"/>
        <w:ind w:left="1134" w:hanging="425"/>
        <w:jc w:val="both"/>
      </w:pPr>
      <w:r>
        <w:t>Kredit Lancar (L), yaitu kredit yang pembayarannya tepat waktu.</w:t>
      </w:r>
    </w:p>
    <w:p w:rsidR="00ED1858" w:rsidRDefault="00ED1858" w:rsidP="00ED1858">
      <w:pPr>
        <w:pStyle w:val="Default"/>
        <w:numPr>
          <w:ilvl w:val="0"/>
          <w:numId w:val="32"/>
        </w:numPr>
        <w:spacing w:line="480" w:lineRule="auto"/>
        <w:ind w:left="1134" w:hanging="425"/>
        <w:jc w:val="both"/>
      </w:pPr>
      <w:r>
        <w:t>Kredit Dalam Perhatian Khusus (DPK), yaitu kredit yang pembayarannya terdapat tunggakan pembayaran pokok dan/atau bunga sampai 90 hari.</w:t>
      </w:r>
    </w:p>
    <w:p w:rsidR="00ED1858" w:rsidRDefault="00ED1858" w:rsidP="00ED1858">
      <w:pPr>
        <w:pStyle w:val="Default"/>
        <w:numPr>
          <w:ilvl w:val="0"/>
          <w:numId w:val="32"/>
        </w:numPr>
        <w:spacing w:line="480" w:lineRule="auto"/>
        <w:ind w:left="1134" w:hanging="425"/>
        <w:jc w:val="both"/>
      </w:pPr>
      <w:r>
        <w:t>Kredit Kurang Lancar (KL), yaitu kredit yang pembayarannya terdapat tunggakan pembayaran pokok dan/atau bunga melampaui 90 hari sampai 180 hari.</w:t>
      </w:r>
    </w:p>
    <w:p w:rsidR="00ED1858" w:rsidRDefault="00ED1858" w:rsidP="00ED1858">
      <w:pPr>
        <w:pStyle w:val="Default"/>
        <w:numPr>
          <w:ilvl w:val="0"/>
          <w:numId w:val="32"/>
        </w:numPr>
        <w:spacing w:line="480" w:lineRule="auto"/>
        <w:ind w:left="1134" w:hanging="425"/>
        <w:jc w:val="both"/>
      </w:pPr>
      <w:r>
        <w:t>Kredit Diragukan (D), yaitu kredit yang pembayarannya terdapat tunggakan pembayaran pokok dan/atau bunga telat melampaui 180 hari sampai 270 hari.</w:t>
      </w:r>
    </w:p>
    <w:p w:rsidR="00ED1858" w:rsidRDefault="00ED1858" w:rsidP="00ED1858">
      <w:pPr>
        <w:pStyle w:val="Default"/>
        <w:numPr>
          <w:ilvl w:val="0"/>
          <w:numId w:val="32"/>
        </w:numPr>
        <w:spacing w:line="480" w:lineRule="auto"/>
        <w:ind w:left="1134" w:hanging="425"/>
        <w:jc w:val="both"/>
      </w:pPr>
      <w:r>
        <w:t>Kredit Bermasalah (M), yaitu kredit yang pembayarannya terdapat tunggakan pembayaran pokok dan/atau bunga melampaui 270 hari.</w:t>
      </w:r>
    </w:p>
    <w:p w:rsidR="00ED1858" w:rsidRDefault="00ED1858" w:rsidP="00ED1858">
      <w:pPr>
        <w:pStyle w:val="Default"/>
        <w:spacing w:line="480" w:lineRule="auto"/>
        <w:jc w:val="both"/>
      </w:pPr>
      <w:r>
        <w:t>13.</w:t>
      </w:r>
      <w:r>
        <w:tab/>
        <w:t>Kredit menurut status subyek hukum debiturmya, terdiri dari :</w:t>
      </w:r>
    </w:p>
    <w:p w:rsidR="00ED1858" w:rsidRDefault="00ED1858" w:rsidP="00ED1858">
      <w:pPr>
        <w:pStyle w:val="Default"/>
        <w:numPr>
          <w:ilvl w:val="0"/>
          <w:numId w:val="33"/>
        </w:numPr>
        <w:spacing w:line="480" w:lineRule="auto"/>
        <w:ind w:left="1134" w:hanging="425"/>
        <w:jc w:val="both"/>
      </w:pPr>
      <w:r>
        <w:t>Kredit untuk golongan penduduk (</w:t>
      </w:r>
      <w:r>
        <w:rPr>
          <w:i/>
        </w:rPr>
        <w:t>resident</w:t>
      </w:r>
      <w:r>
        <w:t>), yaitu kredit yang diberikan bagi penduduk Indonesia.</w:t>
      </w:r>
    </w:p>
    <w:p w:rsidR="00ED1858" w:rsidRDefault="00ED1858" w:rsidP="00ED1858">
      <w:pPr>
        <w:pStyle w:val="Default"/>
        <w:numPr>
          <w:ilvl w:val="0"/>
          <w:numId w:val="33"/>
        </w:numPr>
        <w:spacing w:line="480" w:lineRule="auto"/>
        <w:ind w:left="1134" w:hanging="425"/>
        <w:jc w:val="both"/>
      </w:pPr>
      <w:r>
        <w:t>Kredit untuk golongan bukan penduduk (</w:t>
      </w:r>
      <w:r>
        <w:rPr>
          <w:i/>
        </w:rPr>
        <w:t>non resident</w:t>
      </w:r>
      <w:r>
        <w:t>), yaitu kredit yang diberikan kepada bukan penduduk Indonesia, baik kepada perorangan, badan-badan maupun lembaga serta perusahaan-perusahaan yang tidak berdomisili di Indonesia.</w:t>
      </w:r>
    </w:p>
    <w:p w:rsidR="00ED1858" w:rsidRDefault="00ED1858" w:rsidP="00ED1858">
      <w:pPr>
        <w:pStyle w:val="Default"/>
        <w:spacing w:line="480" w:lineRule="auto"/>
        <w:ind w:left="709" w:hanging="709"/>
        <w:jc w:val="both"/>
      </w:pPr>
      <w:r>
        <w:t>14.</w:t>
      </w:r>
      <w:r>
        <w:tab/>
        <w:t xml:space="preserve">Kredit yang pemberiannya melebihi satu bank (kredit sindikasi), yaitu kredit yang diberikan secara bersama-sama oleh dua bank atau lebih </w:t>
      </w:r>
      <w:r>
        <w:lastRenderedPageBreak/>
        <w:t>dengan pembagian risiko dan pendapatan sesuai porsi kesertaan masing-masing anggota sindikasi.</w:t>
      </w:r>
    </w:p>
    <w:p w:rsidR="00ED1858" w:rsidRDefault="00ED1858" w:rsidP="00ED1858">
      <w:pPr>
        <w:pStyle w:val="Default"/>
        <w:spacing w:line="480" w:lineRule="auto"/>
        <w:ind w:left="709" w:hanging="709"/>
        <w:jc w:val="both"/>
      </w:pPr>
      <w:r>
        <w:t>15.</w:t>
      </w:r>
      <w:r>
        <w:tab/>
        <w:t>Kredit menurut ukuran besar kecilnya debitur, terdiri dari :</w:t>
      </w:r>
    </w:p>
    <w:p w:rsidR="00ED1858" w:rsidRDefault="00ED1858" w:rsidP="00ED1858">
      <w:pPr>
        <w:pStyle w:val="Default"/>
        <w:numPr>
          <w:ilvl w:val="0"/>
          <w:numId w:val="34"/>
        </w:numPr>
        <w:spacing w:line="480" w:lineRule="auto"/>
        <w:ind w:left="1134" w:hanging="425"/>
        <w:jc w:val="both"/>
      </w:pPr>
      <w:r>
        <w:t>Kredit usaha kecil menengah (UKM), dalam kelompok ini termasuk juga kredit untuk koperasi, sehingga sering disebut kredit kecil koperasi dan menengan (UKKM).</w:t>
      </w:r>
    </w:p>
    <w:p w:rsidR="00ED1858" w:rsidRDefault="00ED1858" w:rsidP="00ED1858">
      <w:pPr>
        <w:pStyle w:val="Default"/>
        <w:numPr>
          <w:ilvl w:val="0"/>
          <w:numId w:val="34"/>
        </w:numPr>
        <w:spacing w:line="480" w:lineRule="auto"/>
        <w:ind w:left="1134" w:hanging="425"/>
        <w:jc w:val="both"/>
      </w:pPr>
      <w:r>
        <w:t>Kredit korporasi, yaitu kredit dengan jumlah besar dan diperuntukkan bagi debitur-debitur korporasi (perusahaan besar).</w:t>
      </w:r>
    </w:p>
    <w:p w:rsidR="00ED1858" w:rsidRDefault="00ED1858" w:rsidP="00ED1858">
      <w:pPr>
        <w:pStyle w:val="Default"/>
        <w:spacing w:line="480" w:lineRule="auto"/>
        <w:jc w:val="both"/>
      </w:pPr>
    </w:p>
    <w:p w:rsidR="00ED1858" w:rsidRDefault="00ED1858" w:rsidP="00ED1858">
      <w:pPr>
        <w:pStyle w:val="Default"/>
        <w:spacing w:line="480" w:lineRule="auto"/>
        <w:jc w:val="both"/>
        <w:rPr>
          <w:b/>
        </w:rPr>
      </w:pPr>
      <w:r>
        <w:rPr>
          <w:b/>
        </w:rPr>
        <w:t>2.1.5</w:t>
      </w:r>
      <w:r>
        <w:rPr>
          <w:b/>
        </w:rPr>
        <w:tab/>
        <w:t xml:space="preserve">Tinjauan Mengenai </w:t>
      </w:r>
      <w:r>
        <w:rPr>
          <w:b/>
          <w:i/>
        </w:rPr>
        <w:t xml:space="preserve">Non Performing Loan </w:t>
      </w:r>
      <w:r>
        <w:rPr>
          <w:b/>
        </w:rPr>
        <w:t>(NPL)</w:t>
      </w:r>
    </w:p>
    <w:p w:rsidR="00ED1858" w:rsidRDefault="00ED1858" w:rsidP="00ED1858">
      <w:pPr>
        <w:pStyle w:val="Default"/>
        <w:spacing w:line="480" w:lineRule="auto"/>
        <w:jc w:val="both"/>
        <w:rPr>
          <w:b/>
        </w:rPr>
      </w:pPr>
      <w:r>
        <w:rPr>
          <w:b/>
        </w:rPr>
        <w:t xml:space="preserve">2.1.5.1 </w:t>
      </w:r>
      <w:r w:rsidR="00E765B1">
        <w:rPr>
          <w:b/>
        </w:rPr>
        <w:t>Kolektibilitas Kredit</w:t>
      </w:r>
    </w:p>
    <w:p w:rsidR="00E765B1" w:rsidRDefault="00ED1858" w:rsidP="00E765B1">
      <w:pPr>
        <w:pStyle w:val="Default"/>
        <w:spacing w:line="480" w:lineRule="auto"/>
        <w:jc w:val="both"/>
      </w:pPr>
      <w:r>
        <w:rPr>
          <w:b/>
        </w:rPr>
        <w:tab/>
      </w:r>
      <w:r w:rsidR="00E765B1">
        <w:t>Menurut ketentuan Pasal 12 ayat 3 Peraturan Bank Indonesia No.7/2/PBI/2005 tentang Penilaian Kualitas Aktiva Bank Umum, kredit dibedakan menjadi :</w:t>
      </w:r>
    </w:p>
    <w:p w:rsidR="00E765B1" w:rsidRDefault="00E765B1" w:rsidP="00E765B1">
      <w:pPr>
        <w:pStyle w:val="Default"/>
        <w:numPr>
          <w:ilvl w:val="0"/>
          <w:numId w:val="36"/>
        </w:numPr>
        <w:spacing w:line="480" w:lineRule="auto"/>
        <w:jc w:val="both"/>
      </w:pPr>
      <w:r>
        <w:t>Kredit Lancar</w:t>
      </w:r>
    </w:p>
    <w:p w:rsidR="00E765B1" w:rsidRDefault="00E765B1" w:rsidP="00E765B1">
      <w:pPr>
        <w:pStyle w:val="Default"/>
        <w:spacing w:line="480" w:lineRule="auto"/>
        <w:ind w:left="720"/>
        <w:jc w:val="both"/>
      </w:pPr>
      <w:r>
        <w:t>Tidak terdapat tunggakan pembayaran pokok dan/atau bunga</w:t>
      </w:r>
      <w:r w:rsidR="0015183A">
        <w:t>.</w:t>
      </w:r>
    </w:p>
    <w:p w:rsidR="00E765B1" w:rsidRDefault="00E765B1" w:rsidP="00E765B1">
      <w:pPr>
        <w:pStyle w:val="Default"/>
        <w:numPr>
          <w:ilvl w:val="0"/>
          <w:numId w:val="36"/>
        </w:numPr>
        <w:spacing w:line="480" w:lineRule="auto"/>
        <w:jc w:val="both"/>
      </w:pPr>
      <w:r>
        <w:t>Dalam Perhatian Khusus</w:t>
      </w:r>
    </w:p>
    <w:p w:rsidR="00E765B1" w:rsidRDefault="00E765B1" w:rsidP="00E765B1">
      <w:pPr>
        <w:pStyle w:val="Default"/>
        <w:spacing w:line="480" w:lineRule="auto"/>
        <w:ind w:left="720"/>
        <w:jc w:val="both"/>
      </w:pPr>
      <w:r>
        <w:t>Terdapat tunggakan pembayaran pokok dan/atau bunga dari 90</w:t>
      </w:r>
      <w:r w:rsidR="0015183A">
        <w:t xml:space="preserve"> hari.</w:t>
      </w:r>
    </w:p>
    <w:p w:rsidR="00E765B1" w:rsidRDefault="00E765B1" w:rsidP="00E765B1">
      <w:pPr>
        <w:pStyle w:val="Default"/>
        <w:numPr>
          <w:ilvl w:val="0"/>
          <w:numId w:val="36"/>
        </w:numPr>
        <w:spacing w:line="480" w:lineRule="auto"/>
        <w:jc w:val="both"/>
      </w:pPr>
      <w:r>
        <w:t>Kurang Lancar</w:t>
      </w:r>
    </w:p>
    <w:p w:rsidR="00E765B1" w:rsidRDefault="00E765B1" w:rsidP="00E765B1">
      <w:pPr>
        <w:pStyle w:val="Default"/>
        <w:spacing w:line="480" w:lineRule="auto"/>
        <w:ind w:left="720"/>
        <w:jc w:val="both"/>
      </w:pPr>
      <w:r>
        <w:t>Terdapat tunggakan angsuran pokok dan/atau bunga lebih dari 90 sampai dengan 120 hari</w:t>
      </w:r>
      <w:r w:rsidR="0015183A">
        <w:t>.</w:t>
      </w:r>
    </w:p>
    <w:p w:rsidR="00E765B1" w:rsidRDefault="00E765B1" w:rsidP="00E765B1">
      <w:pPr>
        <w:pStyle w:val="Default"/>
        <w:numPr>
          <w:ilvl w:val="0"/>
          <w:numId w:val="36"/>
        </w:numPr>
        <w:spacing w:line="480" w:lineRule="auto"/>
        <w:jc w:val="both"/>
      </w:pPr>
      <w:r>
        <w:t>Diragukan</w:t>
      </w:r>
    </w:p>
    <w:p w:rsidR="00E765B1" w:rsidRDefault="00E765B1" w:rsidP="00E765B1">
      <w:pPr>
        <w:pStyle w:val="Default"/>
        <w:spacing w:line="480" w:lineRule="auto"/>
        <w:ind w:left="720"/>
        <w:jc w:val="both"/>
      </w:pPr>
      <w:r>
        <w:t>Terdapat tunggakan angsuran pokok dan/atau bunga lebih dari 120 sampai dengan 180 hari</w:t>
      </w:r>
      <w:r w:rsidR="0015183A">
        <w:t>.</w:t>
      </w:r>
    </w:p>
    <w:p w:rsidR="00E765B1" w:rsidRDefault="00E765B1" w:rsidP="00E765B1">
      <w:pPr>
        <w:pStyle w:val="Default"/>
        <w:numPr>
          <w:ilvl w:val="0"/>
          <w:numId w:val="36"/>
        </w:numPr>
        <w:spacing w:line="480" w:lineRule="auto"/>
        <w:jc w:val="both"/>
      </w:pPr>
      <w:r>
        <w:lastRenderedPageBreak/>
        <w:t>Macet</w:t>
      </w:r>
    </w:p>
    <w:p w:rsidR="00ED1858" w:rsidRDefault="00E765B1" w:rsidP="0015183A">
      <w:pPr>
        <w:pStyle w:val="Default"/>
        <w:spacing w:line="480" w:lineRule="auto"/>
        <w:ind w:left="709"/>
        <w:jc w:val="both"/>
      </w:pPr>
      <w:r>
        <w:t>Terdapat tunggakan angsuran pokok dan/atau bunga lebih dari 180 hari.</w:t>
      </w:r>
    </w:p>
    <w:p w:rsidR="00E765B1" w:rsidRDefault="00E765B1" w:rsidP="00E765B1">
      <w:pPr>
        <w:pStyle w:val="Default"/>
        <w:spacing w:line="480" w:lineRule="auto"/>
        <w:jc w:val="both"/>
      </w:pPr>
    </w:p>
    <w:p w:rsidR="00E765B1" w:rsidRDefault="00E765B1" w:rsidP="00E765B1">
      <w:pPr>
        <w:pStyle w:val="Default"/>
        <w:spacing w:line="480" w:lineRule="auto"/>
        <w:jc w:val="both"/>
        <w:rPr>
          <w:b/>
        </w:rPr>
      </w:pPr>
      <w:r>
        <w:rPr>
          <w:b/>
        </w:rPr>
        <w:t>2.1.5.2 Pengertian Kredit Bermasalah</w:t>
      </w:r>
    </w:p>
    <w:p w:rsidR="00E765B1" w:rsidRDefault="00E765B1" w:rsidP="00E765B1">
      <w:pPr>
        <w:pStyle w:val="Default"/>
        <w:spacing w:line="480" w:lineRule="auto"/>
        <w:jc w:val="both"/>
      </w:pPr>
      <w:r>
        <w:rPr>
          <w:b/>
        </w:rPr>
        <w:tab/>
      </w:r>
      <w:r w:rsidRPr="00D70746">
        <w:t xml:space="preserve">Menurut Surat Edaran Bank Indonesia No.8/30/DPBPR/2006 yang dimaksud </w:t>
      </w:r>
      <w:r w:rsidRPr="00D70746">
        <w:rPr>
          <w:i/>
          <w:iCs/>
        </w:rPr>
        <w:t xml:space="preserve">Non Performing Loan </w:t>
      </w:r>
      <w:r w:rsidRPr="00D70746">
        <w:t>(NPL) adalah perbandingan antara kredit yang diberikan (kualitas KL, D dan M)</w:t>
      </w:r>
      <w:r>
        <w:t xml:space="preserve"> dengan jumlah kredit yang diberikan. Kategori kualitas kredit yang terdiri dari : kategori lancar, kategori dalam perhatian khusus, kategori kurang lancar, kategori diragukan, dan kategori macet. </w:t>
      </w:r>
      <w:r>
        <w:rPr>
          <w:i/>
        </w:rPr>
        <w:t xml:space="preserve">Non Performing Loan </w:t>
      </w:r>
      <w:r>
        <w:t>(NPL), yang tinggi mengakibatkan tidak bekerjanya fungsi intermediasi bank secara optimal karena menurunkan perputaran dana bank sehingga memperkecil kesempatan bank memperoleh pendapatan.</w:t>
      </w:r>
    </w:p>
    <w:p w:rsidR="00E765B1" w:rsidRDefault="00E765B1" w:rsidP="00E765B1">
      <w:pPr>
        <w:pStyle w:val="Default"/>
        <w:spacing w:line="480" w:lineRule="auto"/>
        <w:jc w:val="both"/>
      </w:pPr>
      <w:r>
        <w:tab/>
        <w:t xml:space="preserve">Perhitungan </w:t>
      </w:r>
      <w:r>
        <w:rPr>
          <w:i/>
        </w:rPr>
        <w:t xml:space="preserve">Non Performing Loan </w:t>
      </w:r>
      <w:r>
        <w:t>(NPL) Menurut Peraturan Bank Indonesia nomor 17/11/PBI/2015 rasio NPL dapat dihitung dengan rumus sebagai berikut :</w:t>
      </w:r>
    </w:p>
    <w:p w:rsidR="00E765B1" w:rsidRDefault="007E5737" w:rsidP="00E765B1">
      <w:pPr>
        <w:jc w:val="center"/>
        <w:rPr>
          <w:rFonts w:ascii="Times New Roman" w:hAnsi="Times New Roman" w:cs="Times New Roman"/>
          <w:sz w:val="32"/>
          <w:szCs w:val="32"/>
        </w:rPr>
      </w:pPr>
      <w:r>
        <w:rPr>
          <w:rFonts w:ascii="Times New Roman" w:hAnsi="Times New Roman" w:cs="Times New Roman"/>
          <w:noProof/>
          <w:sz w:val="32"/>
          <w:szCs w:val="32"/>
          <w:lang w:eastAsia="id-ID"/>
        </w:rPr>
        <w:pict>
          <v:shapetype id="_x0000_t202" coordsize="21600,21600" o:spt="202" path="m,l,21600r21600,l21600,xe">
            <v:stroke joinstyle="miter"/>
            <v:path gradientshapeok="t" o:connecttype="rect"/>
          </v:shapetype>
          <v:shape id="_x0000_s1060" type="#_x0000_t202" style="position:absolute;left:0;text-align:left;margin-left:85.35pt;margin-top:3.8pt;width:203.25pt;height:92.25pt;z-index:251696128" fillcolor="white [3201]" strokecolor="black [3200]" strokeweight="2.5pt">
            <v:shadow color="#868686"/>
            <v:textbox style="mso-next-textbox:#_x0000_s1060">
              <w:txbxContent>
                <w:p w:rsidR="00F764AE" w:rsidRDefault="00F764AE" w:rsidP="00E765B1">
                  <w:pPr>
                    <w:jc w:val="center"/>
                    <w:rPr>
                      <w:rFonts w:ascii="Times New Roman" w:hAnsi="Times New Roman" w:cs="Times New Roman"/>
                      <w:sz w:val="32"/>
                      <w:szCs w:val="32"/>
                    </w:rPr>
                  </w:pPr>
                </w:p>
                <w:p w:rsidR="00F764AE" w:rsidRPr="00D864EF" w:rsidRDefault="00F764AE" w:rsidP="00E765B1">
                  <w:pPr>
                    <w:jc w:val="center"/>
                    <w:rPr>
                      <w:rFonts w:ascii="Times New Roman" w:hAnsi="Times New Roman" w:cs="Times New Roman"/>
                      <w:sz w:val="32"/>
                      <w:szCs w:val="32"/>
                    </w:rPr>
                  </w:pPr>
                  <w:r w:rsidRPr="00D864EF">
                    <w:rPr>
                      <w:rFonts w:ascii="Times New Roman" w:hAnsi="Times New Roman" w:cs="Times New Roman"/>
                      <w:sz w:val="32"/>
                      <w:szCs w:val="32"/>
                    </w:rPr>
                    <w:t xml:space="preserve">NPL =  </w:t>
                  </w:r>
                  <m:oMath>
                    <m:f>
                      <m:fPr>
                        <m:ctrlPr>
                          <w:rPr>
                            <w:rFonts w:ascii="Cambria Math" w:hAnsi="Times New Roman" w:cs="Times New Roman"/>
                            <w:i/>
                            <w:sz w:val="32"/>
                            <w:szCs w:val="32"/>
                          </w:rPr>
                        </m:ctrlPr>
                      </m:fPr>
                      <m:num>
                        <m:r>
                          <w:rPr>
                            <w:rFonts w:ascii="Cambria Math" w:hAnsi="Cambria Math" w:cs="Times New Roman"/>
                            <w:sz w:val="32"/>
                            <w:szCs w:val="32"/>
                          </w:rPr>
                          <m:t>TotalNPL</m:t>
                        </m:r>
                      </m:num>
                      <m:den>
                        <m:r>
                          <w:rPr>
                            <w:rFonts w:ascii="Cambria Math" w:hAnsi="Cambria Math" w:cs="Times New Roman"/>
                            <w:sz w:val="32"/>
                            <w:szCs w:val="32"/>
                          </w:rPr>
                          <m:t>TotalKredit</m:t>
                        </m:r>
                      </m:den>
                    </m:f>
                    <m:r>
                      <w:rPr>
                        <w:rFonts w:ascii="Cambria Math" w:hAnsi="Cambria Math" w:cs="Times New Roman"/>
                        <w:sz w:val="32"/>
                        <w:szCs w:val="32"/>
                      </w:rPr>
                      <m:t>X</m:t>
                    </m:r>
                    <m:r>
                      <w:rPr>
                        <w:rFonts w:ascii="Cambria Math" w:hAnsi="Times New Roman" w:cs="Times New Roman"/>
                        <w:sz w:val="32"/>
                        <w:szCs w:val="32"/>
                      </w:rPr>
                      <m:t xml:space="preserve"> 100%</m:t>
                    </m:r>
                  </m:oMath>
                </w:p>
                <w:p w:rsidR="00F764AE" w:rsidRDefault="00F764AE" w:rsidP="00E765B1"/>
                <w:p w:rsidR="00F764AE" w:rsidRDefault="00F764AE" w:rsidP="00E765B1"/>
              </w:txbxContent>
            </v:textbox>
          </v:shape>
        </w:pict>
      </w:r>
    </w:p>
    <w:p w:rsidR="00E765B1" w:rsidRDefault="00E765B1" w:rsidP="00E765B1">
      <w:pPr>
        <w:pStyle w:val="Default"/>
        <w:spacing w:line="480" w:lineRule="auto"/>
        <w:jc w:val="both"/>
        <w:rPr>
          <w:b/>
        </w:rPr>
      </w:pPr>
    </w:p>
    <w:p w:rsidR="00E765B1" w:rsidRDefault="00E765B1" w:rsidP="00E765B1"/>
    <w:p w:rsidR="00E765B1" w:rsidRPr="00E765B1" w:rsidRDefault="00E765B1" w:rsidP="00E765B1">
      <w:pPr>
        <w:pStyle w:val="Default"/>
        <w:spacing w:line="480" w:lineRule="auto"/>
        <w:jc w:val="both"/>
        <w:rPr>
          <w:b/>
        </w:rPr>
      </w:pPr>
    </w:p>
    <w:p w:rsidR="00E765B1" w:rsidRDefault="00E765B1" w:rsidP="00ED1858">
      <w:pPr>
        <w:pStyle w:val="Default"/>
        <w:spacing w:line="480" w:lineRule="auto"/>
        <w:jc w:val="both"/>
        <w:rPr>
          <w:b/>
        </w:rPr>
      </w:pPr>
    </w:p>
    <w:p w:rsidR="00ED1858" w:rsidRDefault="00E765B1" w:rsidP="00ED1858">
      <w:pPr>
        <w:pStyle w:val="Default"/>
        <w:spacing w:line="480" w:lineRule="auto"/>
        <w:jc w:val="both"/>
        <w:rPr>
          <w:b/>
        </w:rPr>
      </w:pPr>
      <w:r>
        <w:rPr>
          <w:b/>
        </w:rPr>
        <w:t>2.1.5.3</w:t>
      </w:r>
      <w:r w:rsidR="00ED1858">
        <w:rPr>
          <w:b/>
        </w:rPr>
        <w:t xml:space="preserve"> Penyebab Terjadinya </w:t>
      </w:r>
      <w:r w:rsidR="00ED1858">
        <w:rPr>
          <w:b/>
          <w:i/>
        </w:rPr>
        <w:t>Non Performing Loan</w:t>
      </w:r>
      <w:r w:rsidR="00ED1858">
        <w:rPr>
          <w:b/>
        </w:rPr>
        <w:t xml:space="preserve"> (NPL)</w:t>
      </w:r>
    </w:p>
    <w:p w:rsidR="00ED1858" w:rsidRDefault="00ED1858" w:rsidP="00ED1858">
      <w:pPr>
        <w:pStyle w:val="Default"/>
        <w:spacing w:line="480" w:lineRule="auto"/>
        <w:jc w:val="both"/>
      </w:pPr>
      <w:r>
        <w:rPr>
          <w:b/>
        </w:rPr>
        <w:tab/>
      </w:r>
      <w:r>
        <w:t>Menurut Rivai (2013:399) yang dapat mempengaruhi terjadinya kredit bermasalah yang mengakibatkan naik turunnya NPL suatu bank, diantaranya sebagai berikut :</w:t>
      </w:r>
    </w:p>
    <w:p w:rsidR="00ED1858" w:rsidRDefault="00ED1858" w:rsidP="00ED1858">
      <w:pPr>
        <w:pStyle w:val="Default"/>
        <w:spacing w:line="480" w:lineRule="auto"/>
        <w:ind w:left="426" w:hanging="426"/>
        <w:jc w:val="both"/>
      </w:pPr>
      <w:r>
        <w:lastRenderedPageBreak/>
        <w:t>1.</w:t>
      </w:r>
      <w:r>
        <w:tab/>
        <w:t>Karena Kesalahan Bank</w:t>
      </w:r>
    </w:p>
    <w:p w:rsidR="00ED1858" w:rsidRDefault="00ED1858" w:rsidP="00ED1858">
      <w:pPr>
        <w:pStyle w:val="Default"/>
        <w:spacing w:line="480" w:lineRule="auto"/>
        <w:ind w:left="426"/>
        <w:jc w:val="both"/>
      </w:pPr>
      <w:r>
        <w:t xml:space="preserve">Disebabkan karena kurang telitinya </w:t>
      </w:r>
      <w:r>
        <w:rPr>
          <w:i/>
        </w:rPr>
        <w:t xml:space="preserve">account officer/loan officer </w:t>
      </w:r>
      <w:r>
        <w:t xml:space="preserve">dalam meneliti nasabah, pembelian kelonggaran yang terlalu banyak, kurang berfungsinya </w:t>
      </w:r>
      <w:r>
        <w:rPr>
          <w:i/>
        </w:rPr>
        <w:t>credit recovery officer</w:t>
      </w:r>
      <w:r>
        <w:t>, adanya kepentingan pribadi pejabat bank, dan faktor internal bank lainnya.</w:t>
      </w:r>
    </w:p>
    <w:p w:rsidR="00ED1858" w:rsidRDefault="00ED1858" w:rsidP="00ED1858">
      <w:pPr>
        <w:pStyle w:val="Default"/>
        <w:spacing w:line="480" w:lineRule="auto"/>
        <w:ind w:left="426" w:hanging="426"/>
        <w:jc w:val="both"/>
      </w:pPr>
      <w:r>
        <w:t>2.</w:t>
      </w:r>
      <w:r>
        <w:tab/>
        <w:t>Karena Kesalahan Nasabah</w:t>
      </w:r>
    </w:p>
    <w:p w:rsidR="00ED1858" w:rsidRDefault="00ED1858" w:rsidP="00ED1858">
      <w:pPr>
        <w:pStyle w:val="Default"/>
        <w:spacing w:line="480" w:lineRule="auto"/>
        <w:ind w:left="426"/>
        <w:jc w:val="both"/>
      </w:pPr>
      <w:r>
        <w:t>Disebabkan karena nasabah tidak kompeten, kurang pengalaman, tidak jujur, dan tidak fokus dalam usahanya.</w:t>
      </w:r>
    </w:p>
    <w:p w:rsidR="00ED1858" w:rsidRDefault="00ED1858" w:rsidP="00ED1858">
      <w:pPr>
        <w:pStyle w:val="Default"/>
        <w:spacing w:line="480" w:lineRule="auto"/>
        <w:ind w:left="426" w:hanging="426"/>
        <w:jc w:val="both"/>
      </w:pPr>
      <w:r>
        <w:t>3.</w:t>
      </w:r>
      <w:r>
        <w:tab/>
        <w:t>Faktor eksternal</w:t>
      </w:r>
    </w:p>
    <w:p w:rsidR="00ED1858" w:rsidRDefault="00ED1858" w:rsidP="00ED1858">
      <w:pPr>
        <w:pStyle w:val="Default"/>
        <w:numPr>
          <w:ilvl w:val="0"/>
          <w:numId w:val="35"/>
        </w:numPr>
        <w:spacing w:line="480" w:lineRule="auto"/>
        <w:ind w:left="993" w:hanging="567"/>
        <w:jc w:val="both"/>
      </w:pPr>
      <w:r>
        <w:t>Kondisi perekonomian</w:t>
      </w:r>
    </w:p>
    <w:p w:rsidR="00ED1858" w:rsidRDefault="00ED1858" w:rsidP="00ED1858">
      <w:pPr>
        <w:pStyle w:val="Default"/>
        <w:numPr>
          <w:ilvl w:val="0"/>
          <w:numId w:val="35"/>
        </w:numPr>
        <w:spacing w:line="480" w:lineRule="auto"/>
        <w:ind w:left="993" w:hanging="567"/>
        <w:jc w:val="both"/>
      </w:pPr>
      <w:r>
        <w:t>Perubahan-perubahan peraturan/deregulasi</w:t>
      </w:r>
    </w:p>
    <w:p w:rsidR="00ED1858" w:rsidRDefault="00ED1858" w:rsidP="00ED1858">
      <w:pPr>
        <w:pStyle w:val="Default"/>
        <w:numPr>
          <w:ilvl w:val="0"/>
          <w:numId w:val="35"/>
        </w:numPr>
        <w:spacing w:line="480" w:lineRule="auto"/>
        <w:ind w:left="993" w:hanging="567"/>
        <w:jc w:val="both"/>
      </w:pPr>
      <w:r>
        <w:t>Bencana alam</w:t>
      </w:r>
    </w:p>
    <w:p w:rsidR="00ED1858" w:rsidRDefault="00ED1858" w:rsidP="00ED1858">
      <w:pPr>
        <w:pStyle w:val="Default"/>
        <w:spacing w:line="480" w:lineRule="auto"/>
        <w:jc w:val="both"/>
      </w:pPr>
    </w:p>
    <w:p w:rsidR="00ED1858" w:rsidRDefault="00ED1858" w:rsidP="00ED1858">
      <w:pPr>
        <w:pStyle w:val="Default"/>
        <w:spacing w:line="480" w:lineRule="auto"/>
        <w:jc w:val="both"/>
        <w:rPr>
          <w:b/>
        </w:rPr>
      </w:pPr>
      <w:r>
        <w:rPr>
          <w:b/>
        </w:rPr>
        <w:t>2.1.6</w:t>
      </w:r>
      <w:r>
        <w:rPr>
          <w:b/>
        </w:rPr>
        <w:tab/>
        <w:t>Tinjauan Mengenai Profitabilitas</w:t>
      </w:r>
    </w:p>
    <w:p w:rsidR="00ED1858" w:rsidRDefault="00ED1858" w:rsidP="00ED1858">
      <w:pPr>
        <w:pStyle w:val="Default"/>
        <w:spacing w:line="480" w:lineRule="auto"/>
        <w:jc w:val="both"/>
        <w:rPr>
          <w:b/>
        </w:rPr>
      </w:pPr>
      <w:r>
        <w:rPr>
          <w:b/>
        </w:rPr>
        <w:t>2.1.6.1 Pengertian Profitabilitas</w:t>
      </w:r>
    </w:p>
    <w:p w:rsidR="00ED1858" w:rsidRDefault="00ED1858" w:rsidP="00ED1858">
      <w:pPr>
        <w:pStyle w:val="Default"/>
        <w:spacing w:line="480" w:lineRule="auto"/>
        <w:jc w:val="both"/>
      </w:pPr>
      <w:r>
        <w:tab/>
        <w:t>Profitabilitas adalah tingkat laba yang dihasilkan bank yang merupakan pengukuran mengenai kemampuan bank untuk menghasilkan laba dari asset yang digunakan. Profitabilitas juga digunakan untuk mengukur efisiensi penggunaan aktiva perusahaan atau kemampuan suatu perusahaan untuk menghasilkan laba selama periode tertentu untuk melihat kemampuan perusahaan secara efisien.</w:t>
      </w:r>
    </w:p>
    <w:p w:rsidR="00ED1858" w:rsidRDefault="00ED1858" w:rsidP="00ED1858">
      <w:pPr>
        <w:pStyle w:val="Default"/>
        <w:spacing w:line="480" w:lineRule="auto"/>
        <w:jc w:val="both"/>
      </w:pPr>
      <w:r>
        <w:t>Adapun beberapa pengerian profitabilitas menurut para ahli sebagai berikut :</w:t>
      </w:r>
    </w:p>
    <w:p w:rsidR="00ED1858" w:rsidRDefault="00ED1858" w:rsidP="00ED1858">
      <w:pPr>
        <w:pStyle w:val="Default"/>
        <w:numPr>
          <w:ilvl w:val="0"/>
          <w:numId w:val="37"/>
        </w:numPr>
        <w:spacing w:line="480" w:lineRule="auto"/>
        <w:jc w:val="both"/>
      </w:pPr>
      <w:r>
        <w:t>Kasmir (2012:327), pofitabilitas adalah rasio yang digunakan untuk mengukur tingkat efisiensi usaha dan profitabilitas yang dicapai oleh bank yang bersangkutan.</w:t>
      </w:r>
    </w:p>
    <w:p w:rsidR="00ED1858" w:rsidRDefault="00ED1858" w:rsidP="00ED1858">
      <w:pPr>
        <w:pStyle w:val="Default"/>
        <w:numPr>
          <w:ilvl w:val="0"/>
          <w:numId w:val="37"/>
        </w:numPr>
        <w:spacing w:line="480" w:lineRule="auto"/>
        <w:jc w:val="both"/>
      </w:pPr>
      <w:r>
        <w:lastRenderedPageBreak/>
        <w:t>Hasibuan (2009:100), mengemukakan bahwa profitabilitas adalah kemampuan suatu bank untuk memperoleh laba yang dinyatakan dalam persentase. Profitabilitas pada dasarnya adalah pendapatan laba dalam bentuk rupiah.</w:t>
      </w:r>
    </w:p>
    <w:p w:rsidR="00ED1858" w:rsidRDefault="00ED1858" w:rsidP="00ED1858">
      <w:pPr>
        <w:pStyle w:val="Default"/>
        <w:numPr>
          <w:ilvl w:val="0"/>
          <w:numId w:val="37"/>
        </w:numPr>
        <w:spacing w:line="480" w:lineRule="auto"/>
        <w:jc w:val="both"/>
      </w:pPr>
      <w:r>
        <w:t>Dendawijaya (2009:118), menyatakan bahwa analisis tingkat profitabilitas bank adalah alat untuk menganalisis atau mengukur tingkat efisiensi usaha dan profitabilitas yang dicapai oleh bank yang bersangkutan.</w:t>
      </w:r>
    </w:p>
    <w:p w:rsidR="00ED1858" w:rsidRDefault="00ED1858" w:rsidP="00ED1858">
      <w:pPr>
        <w:pStyle w:val="Default"/>
        <w:spacing w:line="480" w:lineRule="auto"/>
        <w:ind w:firstLine="720"/>
        <w:jc w:val="both"/>
      </w:pPr>
      <w:r>
        <w:t>Berdasarkan pengertian yang dikemukakan oleh para ahli diatas, dapat disimpulkan bahwa profitabilitas adalah suatu rasio atau alat ukur untuk menilai kinerja perusahaan dalam mencari keuntungan atau laba.</w:t>
      </w:r>
    </w:p>
    <w:p w:rsidR="00ED1858" w:rsidRDefault="00ED1858" w:rsidP="00ED1858">
      <w:pPr>
        <w:pStyle w:val="Default"/>
        <w:spacing w:line="480" w:lineRule="auto"/>
        <w:jc w:val="both"/>
      </w:pPr>
    </w:p>
    <w:p w:rsidR="00ED1858" w:rsidRDefault="002E3851" w:rsidP="00ED1858">
      <w:pPr>
        <w:pStyle w:val="Default"/>
        <w:spacing w:line="480" w:lineRule="auto"/>
        <w:jc w:val="both"/>
        <w:rPr>
          <w:b/>
        </w:rPr>
      </w:pPr>
      <w:r>
        <w:rPr>
          <w:b/>
        </w:rPr>
        <w:t>2.1.6.2 Unsur-U</w:t>
      </w:r>
      <w:r w:rsidR="00ED1858">
        <w:rPr>
          <w:b/>
        </w:rPr>
        <w:t>nsur Profitabilitas</w:t>
      </w:r>
    </w:p>
    <w:p w:rsidR="00ED1858" w:rsidRDefault="00ED1858" w:rsidP="00ED1858">
      <w:pPr>
        <w:pStyle w:val="Default"/>
        <w:spacing w:line="480" w:lineRule="auto"/>
        <w:ind w:firstLine="720"/>
        <w:jc w:val="both"/>
      </w:pPr>
      <w:r w:rsidRPr="0026439F">
        <w:t>Dengan menganalisis profitabilitas dapat diketahui sampai sejauh mana kemampuan suatu bank dalam menghasilkan keuntungan,baik yan</w:t>
      </w:r>
      <w:r>
        <w:t>g</w:t>
      </w:r>
      <w:r w:rsidRPr="0026439F">
        <w:t xml:space="preserve"> berasal dari kegiatan operasional maupun non operasional. Menurut Kasmir (2008:197) unsur-unsur yang ada hubungannya dengan profitabilitas bank yaitu:</w:t>
      </w:r>
    </w:p>
    <w:p w:rsidR="00ED1858" w:rsidRDefault="00ED1858" w:rsidP="00ED1858">
      <w:pPr>
        <w:pStyle w:val="Default"/>
        <w:numPr>
          <w:ilvl w:val="0"/>
          <w:numId w:val="38"/>
        </w:numPr>
        <w:spacing w:line="480" w:lineRule="auto"/>
        <w:jc w:val="both"/>
      </w:pPr>
      <w:r w:rsidRPr="0026439F">
        <w:rPr>
          <w:i/>
        </w:rPr>
        <w:t>Gross Profit Margin</w:t>
      </w:r>
      <w:r w:rsidRPr="0026439F">
        <w:t xml:space="preserve">, bertujuan untuk mengetahui persentase laba dari kegiatan usaha bank sebelum dikurangi biaya personalia dan biaya </w:t>
      </w:r>
      <w:r w:rsidRPr="00025C2E">
        <w:rPr>
          <w:i/>
        </w:rPr>
        <w:t>overhead</w:t>
      </w:r>
      <w:r w:rsidRPr="0026439F">
        <w:t xml:space="preserve"> lainnya.</w:t>
      </w:r>
    </w:p>
    <w:p w:rsidR="00ED1858" w:rsidRDefault="00ED1858" w:rsidP="00ED1858">
      <w:pPr>
        <w:pStyle w:val="Default"/>
        <w:numPr>
          <w:ilvl w:val="0"/>
          <w:numId w:val="38"/>
        </w:numPr>
        <w:spacing w:line="480" w:lineRule="auto"/>
        <w:jc w:val="both"/>
      </w:pPr>
      <w:r w:rsidRPr="0026439F">
        <w:rPr>
          <w:i/>
        </w:rPr>
        <w:t>Net Profit Margin</w:t>
      </w:r>
      <w:r w:rsidRPr="0026439F">
        <w:t>, bertujuan untuk mengukur kemampuan memperoleh laba bersih dari kegiatan operasional bank yang bersangkutan.</w:t>
      </w:r>
    </w:p>
    <w:p w:rsidR="00ED1858" w:rsidRDefault="00ED1858" w:rsidP="00ED1858">
      <w:pPr>
        <w:pStyle w:val="Default"/>
        <w:numPr>
          <w:ilvl w:val="0"/>
          <w:numId w:val="38"/>
        </w:numPr>
        <w:spacing w:line="480" w:lineRule="auto"/>
        <w:jc w:val="both"/>
      </w:pPr>
      <w:r w:rsidRPr="0026439F">
        <w:rPr>
          <w:i/>
        </w:rPr>
        <w:t>Return On Equity</w:t>
      </w:r>
      <w:r w:rsidRPr="0026439F">
        <w:t xml:space="preserve">, bertujuan untuk menilai kemampuan manajemen dalam mengelola modal yang tersedia untuk mendapatkn </w:t>
      </w:r>
      <w:r w:rsidRPr="0026439F">
        <w:rPr>
          <w:i/>
        </w:rPr>
        <w:t>net income</w:t>
      </w:r>
      <w:r w:rsidRPr="0026439F">
        <w:t>.</w:t>
      </w:r>
    </w:p>
    <w:p w:rsidR="00ED1858" w:rsidRDefault="00ED1858" w:rsidP="00ED1858">
      <w:pPr>
        <w:pStyle w:val="Default"/>
        <w:numPr>
          <w:ilvl w:val="0"/>
          <w:numId w:val="38"/>
        </w:numPr>
        <w:spacing w:line="480" w:lineRule="auto"/>
        <w:jc w:val="both"/>
      </w:pPr>
      <w:r w:rsidRPr="0026439F">
        <w:rPr>
          <w:i/>
        </w:rPr>
        <w:lastRenderedPageBreak/>
        <w:t>Return On Total Assets</w:t>
      </w:r>
      <w:r w:rsidRPr="0026439F">
        <w:t>, bertujuan untuk mengukur kemampuan manajemen dalam menghasilkan income dari pengelolaan assets yang dimiliki bank.</w:t>
      </w:r>
    </w:p>
    <w:p w:rsidR="00ED1858" w:rsidRDefault="00ED1858" w:rsidP="00ED1858">
      <w:pPr>
        <w:pStyle w:val="Default"/>
        <w:numPr>
          <w:ilvl w:val="0"/>
          <w:numId w:val="38"/>
        </w:numPr>
        <w:spacing w:line="480" w:lineRule="auto"/>
        <w:jc w:val="both"/>
      </w:pPr>
      <w:r w:rsidRPr="0026439F">
        <w:rPr>
          <w:i/>
        </w:rPr>
        <w:t>Return On Specific Assets</w:t>
      </w:r>
      <w:r w:rsidRPr="0026439F">
        <w:t>, bertujuan untuk mengukur kemampuan manajemen dalam memperoleh laba dari aktiva tertentu, misalnya dari kredit dan penanaman pada surat-surat berharga.</w:t>
      </w:r>
    </w:p>
    <w:p w:rsidR="00ED1858" w:rsidRDefault="00ED1858" w:rsidP="00ED1858">
      <w:pPr>
        <w:pStyle w:val="Default"/>
        <w:numPr>
          <w:ilvl w:val="0"/>
          <w:numId w:val="38"/>
        </w:numPr>
        <w:spacing w:line="480" w:lineRule="auto"/>
        <w:jc w:val="both"/>
      </w:pPr>
      <w:r w:rsidRPr="0026439F">
        <w:rPr>
          <w:i/>
        </w:rPr>
        <w:t>Leverage Multiplier</w:t>
      </w:r>
      <w:r w:rsidRPr="0026439F">
        <w:t>, bertujuan untuk mengukur kemampuan manajemen dalam mengelola assets bank dihubungkan dengan modal yang dimiliki.</w:t>
      </w:r>
    </w:p>
    <w:p w:rsidR="00ED1858" w:rsidRDefault="00ED1858" w:rsidP="00ED1858">
      <w:pPr>
        <w:pStyle w:val="ListParagraph"/>
        <w:numPr>
          <w:ilvl w:val="0"/>
          <w:numId w:val="38"/>
        </w:numPr>
        <w:autoSpaceDE w:val="0"/>
        <w:autoSpaceDN w:val="0"/>
        <w:adjustRightInd w:val="0"/>
        <w:spacing w:after="0" w:line="480" w:lineRule="auto"/>
        <w:jc w:val="both"/>
        <w:rPr>
          <w:rFonts w:ascii="Times New Roman" w:hAnsi="Times New Roman" w:cs="Times New Roman"/>
          <w:i/>
          <w:sz w:val="24"/>
          <w:szCs w:val="24"/>
        </w:rPr>
      </w:pPr>
      <w:r w:rsidRPr="00025C2E">
        <w:rPr>
          <w:rFonts w:ascii="Times New Roman" w:hAnsi="Times New Roman" w:cs="Times New Roman"/>
          <w:i/>
          <w:sz w:val="24"/>
          <w:szCs w:val="24"/>
        </w:rPr>
        <w:t>Assets Utilities</w:t>
      </w:r>
      <w:r w:rsidRPr="00025C2E">
        <w:rPr>
          <w:rFonts w:ascii="Times New Roman" w:hAnsi="Times New Roman" w:cs="Times New Roman"/>
          <w:sz w:val="24"/>
          <w:szCs w:val="24"/>
        </w:rPr>
        <w:t xml:space="preserve">, bertujuan untuk mengetahui kemampuan manajemen dalam mengelola assets bank dalam menghasilkan </w:t>
      </w:r>
      <w:r w:rsidRPr="00025C2E">
        <w:rPr>
          <w:rFonts w:ascii="Times New Roman" w:hAnsi="Times New Roman" w:cs="Times New Roman"/>
          <w:i/>
          <w:sz w:val="24"/>
          <w:szCs w:val="24"/>
        </w:rPr>
        <w:t>operating income</w:t>
      </w:r>
      <w:r w:rsidRPr="00025C2E">
        <w:rPr>
          <w:rFonts w:ascii="Times New Roman" w:hAnsi="Times New Roman" w:cs="Times New Roman"/>
          <w:sz w:val="24"/>
          <w:szCs w:val="24"/>
        </w:rPr>
        <w:t xml:space="preserve"> dan </w:t>
      </w:r>
      <w:r w:rsidRPr="00025C2E">
        <w:rPr>
          <w:rFonts w:ascii="Times New Roman" w:hAnsi="Times New Roman" w:cs="Times New Roman"/>
          <w:i/>
          <w:sz w:val="24"/>
          <w:szCs w:val="24"/>
        </w:rPr>
        <w:t>non operating income</w:t>
      </w:r>
      <w:r>
        <w:rPr>
          <w:rFonts w:ascii="Times New Roman" w:hAnsi="Times New Roman" w:cs="Times New Roman"/>
          <w:i/>
          <w:sz w:val="24"/>
          <w:szCs w:val="24"/>
        </w:rPr>
        <w:t>.</w:t>
      </w:r>
    </w:p>
    <w:p w:rsidR="00ED1858" w:rsidRDefault="00ED1858" w:rsidP="00ED1858">
      <w:pPr>
        <w:autoSpaceDE w:val="0"/>
        <w:autoSpaceDN w:val="0"/>
        <w:adjustRightInd w:val="0"/>
        <w:spacing w:after="0" w:line="480" w:lineRule="auto"/>
        <w:jc w:val="both"/>
        <w:rPr>
          <w:rFonts w:ascii="Times New Roman" w:hAnsi="Times New Roman" w:cs="Times New Roman"/>
          <w:sz w:val="24"/>
          <w:szCs w:val="24"/>
        </w:rPr>
      </w:pPr>
    </w:p>
    <w:p w:rsidR="00ED1858" w:rsidRDefault="00ED1858" w:rsidP="00ED1858">
      <w:pPr>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2.1.6.3 Jenis-jenis Probitabilitas Bank</w:t>
      </w:r>
    </w:p>
    <w:p w:rsidR="00ED1858" w:rsidRDefault="00ED1858" w:rsidP="00ED1858">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Jenis-jenis profitabilitas bank sebagai berikut :</w:t>
      </w:r>
    </w:p>
    <w:p w:rsidR="00ED1858" w:rsidRDefault="00ED1858" w:rsidP="00ED1858">
      <w:pPr>
        <w:pStyle w:val="ListParagraph"/>
        <w:numPr>
          <w:ilvl w:val="0"/>
          <w:numId w:val="39"/>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ROA (</w:t>
      </w:r>
      <w:r>
        <w:rPr>
          <w:rFonts w:ascii="Times New Roman" w:hAnsi="Times New Roman" w:cs="Times New Roman"/>
          <w:i/>
          <w:sz w:val="24"/>
          <w:szCs w:val="24"/>
        </w:rPr>
        <w:t>Return On Assets</w:t>
      </w:r>
      <w:r>
        <w:rPr>
          <w:rFonts w:ascii="Times New Roman" w:hAnsi="Times New Roman" w:cs="Times New Roman"/>
          <w:sz w:val="24"/>
          <w:szCs w:val="24"/>
        </w:rPr>
        <w:t>)</w:t>
      </w:r>
    </w:p>
    <w:p w:rsidR="00ED1858" w:rsidRDefault="00ED1858" w:rsidP="00ED1858">
      <w:pPr>
        <w:pStyle w:val="ListParagraph"/>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ROA (</w:t>
      </w:r>
      <w:r>
        <w:rPr>
          <w:rFonts w:ascii="Times New Roman" w:hAnsi="Times New Roman" w:cs="Times New Roman"/>
          <w:i/>
          <w:sz w:val="24"/>
          <w:szCs w:val="24"/>
        </w:rPr>
        <w:t>Return On Assets</w:t>
      </w:r>
      <w:r>
        <w:rPr>
          <w:rFonts w:ascii="Times New Roman" w:hAnsi="Times New Roman" w:cs="Times New Roman"/>
          <w:sz w:val="24"/>
          <w:szCs w:val="24"/>
        </w:rPr>
        <w:t>) merupakan rasio antara</w:t>
      </w:r>
      <w:r w:rsidR="003900D6">
        <w:rPr>
          <w:rFonts w:ascii="Times New Roman" w:hAnsi="Times New Roman" w:cs="Times New Roman"/>
          <w:sz w:val="24"/>
          <w:szCs w:val="24"/>
        </w:rPr>
        <w:t xml:space="preserve"> saldo laba</w:t>
      </w:r>
      <w:r>
        <w:rPr>
          <w:rFonts w:ascii="Times New Roman" w:hAnsi="Times New Roman" w:cs="Times New Roman"/>
          <w:sz w:val="24"/>
          <w:szCs w:val="24"/>
        </w:rPr>
        <w:t xml:space="preserve"> sebelum pajak dengan jumlah aset perusahaan secara keseluruhan. ROA juga menggambarkan sejauh mana tingkat pengembalian dari seluruh aset yang dimiliki perusahaan.</w:t>
      </w:r>
    </w:p>
    <w:p w:rsidR="00ED1858" w:rsidRDefault="00ED1858" w:rsidP="00ED1858">
      <w:pPr>
        <w:pStyle w:val="ListParagraph"/>
        <w:numPr>
          <w:ilvl w:val="0"/>
          <w:numId w:val="39"/>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ROE (</w:t>
      </w:r>
      <w:r>
        <w:rPr>
          <w:rFonts w:ascii="Times New Roman" w:hAnsi="Times New Roman" w:cs="Times New Roman"/>
          <w:i/>
          <w:sz w:val="24"/>
          <w:szCs w:val="24"/>
        </w:rPr>
        <w:t>Return On Equity</w:t>
      </w:r>
      <w:r>
        <w:rPr>
          <w:rFonts w:ascii="Times New Roman" w:hAnsi="Times New Roman" w:cs="Times New Roman"/>
          <w:sz w:val="24"/>
          <w:szCs w:val="24"/>
        </w:rPr>
        <w:t>)</w:t>
      </w:r>
    </w:p>
    <w:p w:rsidR="00ED1858" w:rsidRDefault="00ED1858" w:rsidP="00ED1858">
      <w:pPr>
        <w:pStyle w:val="ListParagraph"/>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ROE (</w:t>
      </w:r>
      <w:r>
        <w:rPr>
          <w:rFonts w:ascii="Times New Roman" w:hAnsi="Times New Roman" w:cs="Times New Roman"/>
          <w:i/>
          <w:sz w:val="24"/>
          <w:szCs w:val="24"/>
        </w:rPr>
        <w:t>Return On Equity</w:t>
      </w:r>
      <w:r>
        <w:rPr>
          <w:rFonts w:ascii="Times New Roman" w:hAnsi="Times New Roman" w:cs="Times New Roman"/>
          <w:sz w:val="24"/>
          <w:szCs w:val="24"/>
        </w:rPr>
        <w:t xml:space="preserve">) adalah rasio yang menunjukan kemampuan perusahaan dalam menghasilkan laba bersih dengan menggunakan modal sendiri dan menghasilkan laba bersih yang tersedia bagi pemilik atau investor, ROE sangat bergantung pada besar kecilnya perusahaan, </w:t>
      </w:r>
      <w:r>
        <w:rPr>
          <w:rFonts w:ascii="Times New Roman" w:hAnsi="Times New Roman" w:cs="Times New Roman"/>
          <w:sz w:val="24"/>
          <w:szCs w:val="24"/>
        </w:rPr>
        <w:lastRenderedPageBreak/>
        <w:t>misalnya untuk perusahaan kecil tentu memiliki modal yang relatif kecil, sehinggan ROE yang dihasilkanpun kecil, begitu pula sebaliknya untuk perusahaan besar.</w:t>
      </w:r>
    </w:p>
    <w:p w:rsidR="00ED1858" w:rsidRDefault="00ED1858" w:rsidP="00ED1858">
      <w:pPr>
        <w:pStyle w:val="ListParagraph"/>
        <w:numPr>
          <w:ilvl w:val="0"/>
          <w:numId w:val="39"/>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BOPO (Rasio Biaya Operasional terhadap Pendapatan Operasional)</w:t>
      </w:r>
    </w:p>
    <w:p w:rsidR="00ED1858" w:rsidRDefault="00ED1858" w:rsidP="00ED1858">
      <w:pPr>
        <w:pStyle w:val="ListParagraph"/>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Rasio yang sering disebut rasio efisiensi ini digunakan untuk mengukur kemampuan manajemen bank dalam mengendalikan biaya operasional terhadap pendapatan operasional. Semakin kecil rasio ini berarti semakin efisien biaya operasional yang dikeluarkan bank yang bersangkutan sehingga kemungkinan suatu bank dalam kondisi bermasalah semakin kecil. Biaya operasional dihitung berdasarkan penjumlahan dari total beban bunga dan total beban operasional lainnya. Pendapatan operasional adalah penjumlahan dari total pendapatan bunga dan total pendapatan operasional lainnya.</w:t>
      </w:r>
    </w:p>
    <w:p w:rsidR="00ED1858" w:rsidRDefault="00ED1858" w:rsidP="00ED1858">
      <w:pPr>
        <w:pStyle w:val="ListParagraph"/>
        <w:numPr>
          <w:ilvl w:val="0"/>
          <w:numId w:val="39"/>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NIM (</w:t>
      </w:r>
      <w:r>
        <w:rPr>
          <w:rFonts w:ascii="Times New Roman" w:hAnsi="Times New Roman" w:cs="Times New Roman"/>
          <w:i/>
          <w:sz w:val="24"/>
          <w:szCs w:val="24"/>
        </w:rPr>
        <w:t>Net Interest Margin</w:t>
      </w:r>
      <w:r>
        <w:rPr>
          <w:rFonts w:ascii="Times New Roman" w:hAnsi="Times New Roman" w:cs="Times New Roman"/>
          <w:sz w:val="24"/>
          <w:szCs w:val="24"/>
        </w:rPr>
        <w:t>)</w:t>
      </w:r>
    </w:p>
    <w:p w:rsidR="003900D6" w:rsidRDefault="00ED1858" w:rsidP="003900D6">
      <w:pPr>
        <w:pStyle w:val="ListParagraph"/>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Rasio yang digunakan untuk mengukur kemampuan manajemen bank dalam mengelola aktiva produktifnya untuk menghasilkan pendapatan bunga bersih. Pendapatan bunga bersih diperoleh dari pendapatan bunga dikurangi beban bunga. Semakin besar rasio ini maka meningkatnya pendapatan bunga atas aktiva produktif yang dikelola bank sehingga kemungkinan suatu bank dalam kondisi bermasalah semakin kecil.</w:t>
      </w:r>
    </w:p>
    <w:p w:rsidR="00ED1858" w:rsidRDefault="00ED1858" w:rsidP="00ED1858">
      <w:pPr>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2.1.7</w:t>
      </w:r>
      <w:r>
        <w:rPr>
          <w:rFonts w:ascii="Times New Roman" w:hAnsi="Times New Roman" w:cs="Times New Roman"/>
          <w:b/>
          <w:sz w:val="24"/>
          <w:szCs w:val="24"/>
        </w:rPr>
        <w:tab/>
      </w:r>
      <w:r>
        <w:rPr>
          <w:rFonts w:ascii="Times New Roman" w:hAnsi="Times New Roman" w:cs="Times New Roman"/>
          <w:b/>
          <w:i/>
          <w:sz w:val="24"/>
          <w:szCs w:val="24"/>
        </w:rPr>
        <w:t xml:space="preserve">Return On Assets </w:t>
      </w:r>
      <w:r>
        <w:rPr>
          <w:rFonts w:ascii="Times New Roman" w:hAnsi="Times New Roman" w:cs="Times New Roman"/>
          <w:b/>
          <w:sz w:val="24"/>
          <w:szCs w:val="24"/>
        </w:rPr>
        <w:t>(ROA)</w:t>
      </w:r>
    </w:p>
    <w:p w:rsidR="00ED1858" w:rsidRDefault="00ED1858" w:rsidP="00ED1858">
      <w:pPr>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2.1.7.1 Pengertian </w:t>
      </w:r>
      <w:r>
        <w:rPr>
          <w:rFonts w:ascii="Times New Roman" w:hAnsi="Times New Roman" w:cs="Times New Roman"/>
          <w:b/>
          <w:i/>
          <w:sz w:val="24"/>
          <w:szCs w:val="24"/>
        </w:rPr>
        <w:t xml:space="preserve">Return On Assets </w:t>
      </w:r>
      <w:r>
        <w:rPr>
          <w:rFonts w:ascii="Times New Roman" w:hAnsi="Times New Roman" w:cs="Times New Roman"/>
          <w:b/>
          <w:sz w:val="24"/>
          <w:szCs w:val="24"/>
        </w:rPr>
        <w:t>(ROA)</w:t>
      </w:r>
    </w:p>
    <w:p w:rsidR="00ED1858" w:rsidRDefault="00ED1858" w:rsidP="00ED1858">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sidRPr="0078016D">
        <w:rPr>
          <w:rFonts w:ascii="Times New Roman" w:hAnsi="Times New Roman" w:cs="Times New Roman"/>
          <w:sz w:val="24"/>
          <w:szCs w:val="24"/>
        </w:rPr>
        <w:t xml:space="preserve">Menurut Rivai dkk (2013:480), menyatakan bahwa </w:t>
      </w:r>
      <w:r w:rsidRPr="0078016D">
        <w:rPr>
          <w:rFonts w:ascii="Times New Roman" w:hAnsi="Times New Roman" w:cs="Times New Roman"/>
          <w:i/>
          <w:sz w:val="24"/>
          <w:szCs w:val="24"/>
        </w:rPr>
        <w:t>Return On Assets</w:t>
      </w:r>
      <w:r w:rsidRPr="0078016D">
        <w:rPr>
          <w:rFonts w:ascii="Times New Roman" w:hAnsi="Times New Roman" w:cs="Times New Roman"/>
          <w:sz w:val="24"/>
          <w:szCs w:val="24"/>
        </w:rPr>
        <w:t xml:space="preserve"> (ROA) </w:t>
      </w:r>
      <w:r>
        <w:rPr>
          <w:rFonts w:ascii="Times New Roman" w:hAnsi="Times New Roman" w:cs="Times New Roman"/>
          <w:sz w:val="24"/>
          <w:szCs w:val="24"/>
        </w:rPr>
        <w:t>merupakan rasio perbandingan an</w:t>
      </w:r>
      <w:r w:rsidRPr="0078016D">
        <w:rPr>
          <w:rFonts w:ascii="Times New Roman" w:hAnsi="Times New Roman" w:cs="Times New Roman"/>
          <w:sz w:val="24"/>
          <w:szCs w:val="24"/>
        </w:rPr>
        <w:t xml:space="preserve">tara laba sebelum pajak dengan total </w:t>
      </w:r>
      <w:r w:rsidRPr="0078016D">
        <w:rPr>
          <w:rFonts w:ascii="Times New Roman" w:hAnsi="Times New Roman" w:cs="Times New Roman"/>
          <w:sz w:val="24"/>
          <w:szCs w:val="24"/>
        </w:rPr>
        <w:lastRenderedPageBreak/>
        <w:t>aset. Rasio ini digunakan untuk mengukur kemampuan bank dalam memperoleh keuntungan secara keseluruhan.</w:t>
      </w:r>
      <w:r>
        <w:rPr>
          <w:rFonts w:ascii="Times New Roman" w:hAnsi="Times New Roman" w:cs="Times New Roman"/>
          <w:sz w:val="24"/>
          <w:szCs w:val="24"/>
        </w:rPr>
        <w:t xml:space="preserve"> Dapat dirumuskan sebagai berikut :</w:t>
      </w:r>
    </w:p>
    <w:p w:rsidR="00ED1858" w:rsidRDefault="00ED1858" w:rsidP="00ED1858">
      <w:pPr>
        <w:autoSpaceDE w:val="0"/>
        <w:autoSpaceDN w:val="0"/>
        <w:adjustRightInd w:val="0"/>
        <w:spacing w:after="0" w:line="480" w:lineRule="auto"/>
        <w:jc w:val="center"/>
        <w:rPr>
          <w:rFonts w:ascii="Times New Roman" w:eastAsiaTheme="minorEastAsia" w:hAnsi="Times New Roman" w:cs="Times New Roman"/>
          <w:sz w:val="28"/>
          <w:szCs w:val="28"/>
        </w:rPr>
      </w:pPr>
      <w:r>
        <w:rPr>
          <w:rFonts w:ascii="Times New Roman" w:hAnsi="Times New Roman" w:cs="Times New Roman"/>
          <w:sz w:val="24"/>
          <w:szCs w:val="24"/>
        </w:rPr>
        <w:t xml:space="preserve">ROA= </w:t>
      </w:r>
      <m:oMath>
        <m:f>
          <m:fPr>
            <m:ctrlPr>
              <w:rPr>
                <w:rFonts w:ascii="Cambria Math" w:hAnsi="Times New Roman" w:cs="Times New Roman"/>
                <w:i/>
                <w:sz w:val="28"/>
                <w:szCs w:val="28"/>
              </w:rPr>
            </m:ctrlPr>
          </m:fPr>
          <m:num>
            <m:r>
              <w:rPr>
                <w:rFonts w:ascii="Cambria Math" w:hAnsi="Cambria Math" w:cs="Times New Roman"/>
                <w:sz w:val="28"/>
                <w:szCs w:val="28"/>
              </w:rPr>
              <m:t>Labasebelumpajak</m:t>
            </m:r>
          </m:num>
          <m:den>
            <m:r>
              <w:rPr>
                <w:rFonts w:ascii="Cambria Math" w:hAnsi="Cambria Math" w:cs="Times New Roman"/>
                <w:sz w:val="28"/>
                <w:szCs w:val="28"/>
              </w:rPr>
              <m:t>Totalaktiva</m:t>
            </m:r>
          </m:den>
        </m:f>
        <m:r>
          <w:rPr>
            <w:rFonts w:ascii="Cambria Math" w:hAnsi="Cambria Math" w:cs="Times New Roman"/>
            <w:sz w:val="28"/>
            <w:szCs w:val="28"/>
          </w:rPr>
          <m:t>X</m:t>
        </m:r>
        <m:r>
          <w:rPr>
            <w:rFonts w:ascii="Cambria Math" w:hAnsi="Times New Roman" w:cs="Times New Roman"/>
            <w:sz w:val="28"/>
            <w:szCs w:val="28"/>
          </w:rPr>
          <m:t>100%</m:t>
        </m:r>
      </m:oMath>
    </w:p>
    <w:p w:rsidR="00ED1858" w:rsidRDefault="00ED1858" w:rsidP="00ED1858">
      <w:pPr>
        <w:autoSpaceDE w:val="0"/>
        <w:autoSpaceDN w:val="0"/>
        <w:adjustRightInd w:val="0"/>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8"/>
          <w:szCs w:val="28"/>
        </w:rPr>
        <w:tab/>
      </w:r>
      <w:r>
        <w:rPr>
          <w:rFonts w:ascii="Times New Roman" w:eastAsiaTheme="minorEastAsia" w:hAnsi="Times New Roman" w:cs="Times New Roman"/>
          <w:sz w:val="24"/>
          <w:szCs w:val="24"/>
        </w:rPr>
        <w:t xml:space="preserve">Menurut Pandia (2012:71), menyatakan bahwa </w:t>
      </w:r>
      <w:r>
        <w:rPr>
          <w:rFonts w:ascii="Times New Roman" w:eastAsiaTheme="minorEastAsia" w:hAnsi="Times New Roman" w:cs="Times New Roman"/>
          <w:i/>
          <w:sz w:val="24"/>
          <w:szCs w:val="24"/>
        </w:rPr>
        <w:t xml:space="preserve">Return On Assets </w:t>
      </w:r>
      <w:r>
        <w:rPr>
          <w:rFonts w:ascii="Times New Roman" w:eastAsiaTheme="minorEastAsia" w:hAnsi="Times New Roman" w:cs="Times New Roman"/>
          <w:sz w:val="24"/>
          <w:szCs w:val="24"/>
        </w:rPr>
        <w:t xml:space="preserve">(ROA) adalah rasio yang menunjukkan perbandingan antara laba (sebelum pajak) dengan total aset bank, rasio ini menunjukkan tingkat efisiensi pengelolaan aset yang dilakukan oleh bank. </w:t>
      </w:r>
      <w:r>
        <w:rPr>
          <w:rFonts w:ascii="Times New Roman" w:eastAsiaTheme="minorEastAsia" w:hAnsi="Times New Roman" w:cs="Times New Roman"/>
          <w:i/>
          <w:sz w:val="24"/>
          <w:szCs w:val="24"/>
        </w:rPr>
        <w:t xml:space="preserve">Return On Assets </w:t>
      </w:r>
      <w:r>
        <w:rPr>
          <w:rFonts w:ascii="Times New Roman" w:eastAsiaTheme="minorEastAsia" w:hAnsi="Times New Roman" w:cs="Times New Roman"/>
          <w:sz w:val="24"/>
          <w:szCs w:val="24"/>
        </w:rPr>
        <w:t>(ROA) merupakan indikator kemampuan perbankan untuk memperoleh laba atas sejumlah aset yang dimiliki oleh bank.</w:t>
      </w:r>
    </w:p>
    <w:p w:rsidR="00ED1858" w:rsidRDefault="00ED1858" w:rsidP="00ED1858">
      <w:pPr>
        <w:autoSpaceDE w:val="0"/>
        <w:autoSpaceDN w:val="0"/>
        <w:adjustRightInd w:val="0"/>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w:r>
        <w:rPr>
          <w:rFonts w:ascii="Times New Roman" w:eastAsiaTheme="minorEastAsia" w:hAnsi="Times New Roman" w:cs="Times New Roman"/>
          <w:i/>
          <w:sz w:val="24"/>
          <w:szCs w:val="24"/>
        </w:rPr>
        <w:t xml:space="preserve">Return On Assets </w:t>
      </w:r>
      <w:r>
        <w:rPr>
          <w:rFonts w:ascii="Times New Roman" w:eastAsiaTheme="minorEastAsia" w:hAnsi="Times New Roman" w:cs="Times New Roman"/>
          <w:sz w:val="24"/>
          <w:szCs w:val="24"/>
        </w:rPr>
        <w:t>(ROA) adalah rasio yang mengindikasikan kemampuan bank menghasilkan laba dengan menggunakan asetnya. Semakin besar rasio ini mengindikasikan semakin baik kinerja bank. Menurut Surat Edaran Bank Indonesia No. 13/24/DPNP/ Tanggal 25 Oktober 2011, untuk menghitung ROA dirumuskan sebagai berikut :</w:t>
      </w:r>
    </w:p>
    <w:p w:rsidR="00ED1858" w:rsidRDefault="00ED1858" w:rsidP="00ED1858">
      <w:pPr>
        <w:autoSpaceDE w:val="0"/>
        <w:autoSpaceDN w:val="0"/>
        <w:adjustRightInd w:val="0"/>
        <w:spacing w:after="0" w:line="480" w:lineRule="auto"/>
        <w:jc w:val="center"/>
        <w:rPr>
          <w:rFonts w:ascii="Times New Roman" w:eastAsiaTheme="minorEastAsia" w:hAnsi="Times New Roman" w:cs="Times New Roman"/>
          <w:sz w:val="28"/>
          <w:szCs w:val="28"/>
        </w:rPr>
      </w:pPr>
      <w:r w:rsidRPr="006B1DDC">
        <w:rPr>
          <w:rFonts w:ascii="Times New Roman" w:hAnsi="Times New Roman" w:cs="Times New Roman"/>
          <w:sz w:val="28"/>
          <w:szCs w:val="28"/>
        </w:rPr>
        <w:t xml:space="preserve">ROA = </w:t>
      </w:r>
      <m:oMath>
        <m:f>
          <m:fPr>
            <m:ctrlPr>
              <w:rPr>
                <w:rFonts w:ascii="Cambria Math" w:hAnsi="Times New Roman" w:cs="Times New Roman"/>
                <w:i/>
                <w:sz w:val="28"/>
                <w:szCs w:val="28"/>
              </w:rPr>
            </m:ctrlPr>
          </m:fPr>
          <m:num>
            <m:r>
              <w:rPr>
                <w:rFonts w:ascii="Cambria Math" w:hAnsi="Cambria Math" w:cs="Times New Roman"/>
                <w:sz w:val="28"/>
                <w:szCs w:val="28"/>
              </w:rPr>
              <m:t>labasebelumpajak</m:t>
            </m:r>
          </m:num>
          <m:den>
            <m:r>
              <w:rPr>
                <w:rFonts w:ascii="Cambria Math" w:hAnsi="Cambria Math" w:cs="Times New Roman"/>
                <w:sz w:val="28"/>
                <w:szCs w:val="28"/>
              </w:rPr>
              <m:t>rata</m:t>
            </m:r>
            <m:r>
              <w:rPr>
                <w:rFonts w:ascii="Times New Roman" w:hAnsi="Times New Roman" w:cs="Times New Roman"/>
                <w:sz w:val="28"/>
                <w:szCs w:val="28"/>
              </w:rPr>
              <m:t>-</m:t>
            </m:r>
            <m:r>
              <w:rPr>
                <w:rFonts w:ascii="Cambria Math" w:hAnsi="Cambria Math" w:cs="Times New Roman"/>
                <w:sz w:val="28"/>
                <w:szCs w:val="28"/>
              </w:rPr>
              <m:t>ratatotalassets</m:t>
            </m:r>
          </m:den>
        </m:f>
        <m:r>
          <w:rPr>
            <w:rFonts w:ascii="Cambria Math" w:hAnsi="Cambria Math" w:cs="Times New Roman"/>
            <w:sz w:val="28"/>
            <w:szCs w:val="28"/>
          </w:rPr>
          <m:t>X</m:t>
        </m:r>
        <m:r>
          <w:rPr>
            <w:rFonts w:ascii="Cambria Math" w:hAnsi="Times New Roman" w:cs="Times New Roman"/>
            <w:sz w:val="28"/>
            <w:szCs w:val="28"/>
          </w:rPr>
          <m:t>100%</m:t>
        </m:r>
      </m:oMath>
    </w:p>
    <w:p w:rsidR="00ED1858" w:rsidRDefault="00ED1858" w:rsidP="00ED1858">
      <w:pPr>
        <w:autoSpaceDE w:val="0"/>
        <w:autoSpaceDN w:val="0"/>
        <w:adjustRightInd w:val="0"/>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 xml:space="preserve">Berdasarkan pernyataan </w:t>
      </w:r>
      <w:r>
        <w:rPr>
          <w:rFonts w:ascii="Times New Roman" w:eastAsiaTheme="minorEastAsia" w:hAnsi="Times New Roman" w:cs="Times New Roman"/>
          <w:i/>
          <w:sz w:val="24"/>
          <w:szCs w:val="24"/>
        </w:rPr>
        <w:t xml:space="preserve">Return On Assets </w:t>
      </w:r>
      <w:r>
        <w:rPr>
          <w:rFonts w:ascii="Times New Roman" w:eastAsiaTheme="minorEastAsia" w:hAnsi="Times New Roman" w:cs="Times New Roman"/>
          <w:sz w:val="24"/>
          <w:szCs w:val="24"/>
        </w:rPr>
        <w:t xml:space="preserve">(ROA), dapat disimpulkan bahwa rasio </w:t>
      </w:r>
      <w:r>
        <w:rPr>
          <w:rFonts w:ascii="Times New Roman" w:eastAsiaTheme="minorEastAsia" w:hAnsi="Times New Roman" w:cs="Times New Roman"/>
          <w:i/>
          <w:sz w:val="24"/>
          <w:szCs w:val="24"/>
        </w:rPr>
        <w:t xml:space="preserve">Return On Assets </w:t>
      </w:r>
      <w:r>
        <w:rPr>
          <w:rFonts w:ascii="Times New Roman" w:eastAsiaTheme="minorEastAsia" w:hAnsi="Times New Roman" w:cs="Times New Roman"/>
          <w:sz w:val="24"/>
          <w:szCs w:val="24"/>
        </w:rPr>
        <w:t>(ROA) merupakan rasio yang digunakan untuk mengukur kinerja keuangan suatu bank dan menggambarkan tingkat efisiensi pengelolaan aset yang dihasilkan oleh perusahaan. Pengelolaan aset yang dimiliki dalam menghasilkan laba.</w:t>
      </w:r>
    </w:p>
    <w:p w:rsidR="00B01E71" w:rsidRDefault="00B01E71" w:rsidP="00ED1858">
      <w:pPr>
        <w:autoSpaceDE w:val="0"/>
        <w:autoSpaceDN w:val="0"/>
        <w:adjustRightInd w:val="0"/>
        <w:spacing w:after="0" w:line="480" w:lineRule="auto"/>
        <w:jc w:val="both"/>
        <w:rPr>
          <w:rFonts w:ascii="Times New Roman" w:eastAsiaTheme="minorEastAsia" w:hAnsi="Times New Roman" w:cs="Times New Roman"/>
          <w:sz w:val="24"/>
          <w:szCs w:val="24"/>
        </w:rPr>
      </w:pPr>
    </w:p>
    <w:p w:rsidR="00ED1858" w:rsidRDefault="00ED1858" w:rsidP="00ED1858">
      <w:pPr>
        <w:autoSpaceDE w:val="0"/>
        <w:autoSpaceDN w:val="0"/>
        <w:adjustRightInd w:val="0"/>
        <w:spacing w:after="0" w:line="480" w:lineRule="auto"/>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 xml:space="preserve">2.1.7.2 Perhitungan </w:t>
      </w:r>
      <w:r>
        <w:rPr>
          <w:rFonts w:ascii="Times New Roman" w:eastAsiaTheme="minorEastAsia" w:hAnsi="Times New Roman" w:cs="Times New Roman"/>
          <w:b/>
          <w:i/>
          <w:sz w:val="24"/>
          <w:szCs w:val="24"/>
        </w:rPr>
        <w:t xml:space="preserve">Return On Assets </w:t>
      </w:r>
      <w:r>
        <w:rPr>
          <w:rFonts w:ascii="Times New Roman" w:eastAsiaTheme="minorEastAsia" w:hAnsi="Times New Roman" w:cs="Times New Roman"/>
          <w:b/>
          <w:sz w:val="24"/>
          <w:szCs w:val="24"/>
        </w:rPr>
        <w:t>(ROA)</w:t>
      </w:r>
    </w:p>
    <w:p w:rsidR="00ED1858" w:rsidRDefault="00ED1858" w:rsidP="00ED1858">
      <w:pPr>
        <w:autoSpaceDE w:val="0"/>
        <w:autoSpaceDN w:val="0"/>
        <w:adjustRightInd w:val="0"/>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b/>
          <w:sz w:val="24"/>
          <w:szCs w:val="24"/>
        </w:rPr>
        <w:tab/>
      </w:r>
      <w:r>
        <w:rPr>
          <w:rFonts w:ascii="Times New Roman" w:eastAsiaTheme="minorEastAsia" w:hAnsi="Times New Roman" w:cs="Times New Roman"/>
          <w:sz w:val="24"/>
          <w:szCs w:val="24"/>
        </w:rPr>
        <w:t xml:space="preserve">Untuk mengetahui pengukuran kinerja dengan ROA menunjukkan kemampuan dari modal yang diinvestasikan dalam keseluruhan aktivva untuk </w:t>
      </w:r>
      <w:r>
        <w:rPr>
          <w:rFonts w:ascii="Times New Roman" w:eastAsiaTheme="minorEastAsia" w:hAnsi="Times New Roman" w:cs="Times New Roman"/>
          <w:sz w:val="24"/>
          <w:szCs w:val="24"/>
        </w:rPr>
        <w:lastRenderedPageBreak/>
        <w:t xml:space="preserve">menghasilkan laba. Semakin besar </w:t>
      </w:r>
      <w:r>
        <w:rPr>
          <w:rFonts w:ascii="Times New Roman" w:eastAsiaTheme="minorEastAsia" w:hAnsi="Times New Roman" w:cs="Times New Roman"/>
          <w:i/>
          <w:sz w:val="24"/>
          <w:szCs w:val="24"/>
        </w:rPr>
        <w:t xml:space="preserve">Return On Assets </w:t>
      </w:r>
      <w:r>
        <w:rPr>
          <w:rFonts w:ascii="Times New Roman" w:eastAsiaTheme="minorEastAsia" w:hAnsi="Times New Roman" w:cs="Times New Roman"/>
          <w:sz w:val="24"/>
          <w:szCs w:val="24"/>
        </w:rPr>
        <w:t>(ROA) suatu bank, maka semakin besar pula tingkat keuntungan yang dicapai bank tersebut dan semakin baik pula posisi bank tersebut dari sisi penggunaan asetnya. ROA yang negatif disebabkan laba perusahaan dalam kondisi negatif (rugi). Hal ini menunjukkan kemampuan dari modal yang di investasikan secara keseluruhan aktiva belum mampu menghasilkan laba.</w:t>
      </w:r>
    </w:p>
    <w:p w:rsidR="00ED1858" w:rsidRDefault="00ED1858" w:rsidP="00ED1858">
      <w:pPr>
        <w:autoSpaceDE w:val="0"/>
        <w:autoSpaceDN w:val="0"/>
        <w:adjustRightInd w:val="0"/>
        <w:spacing w:after="0" w:line="480" w:lineRule="auto"/>
        <w:jc w:val="both"/>
        <w:rPr>
          <w:rFonts w:ascii="Times New Roman" w:eastAsiaTheme="minorEastAsia" w:hAnsi="Times New Roman" w:cs="Times New Roman"/>
          <w:sz w:val="24"/>
          <w:szCs w:val="24"/>
        </w:rPr>
      </w:pPr>
    </w:p>
    <w:p w:rsidR="00ED1858" w:rsidRDefault="00ED1858" w:rsidP="00ED1858">
      <w:pPr>
        <w:autoSpaceDE w:val="0"/>
        <w:autoSpaceDN w:val="0"/>
        <w:adjustRightInd w:val="0"/>
        <w:spacing w:after="0" w:line="480" w:lineRule="auto"/>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 xml:space="preserve">2.1.7.3 Ketentuan BI mengenai </w:t>
      </w:r>
      <w:r>
        <w:rPr>
          <w:rFonts w:ascii="Times New Roman" w:eastAsiaTheme="minorEastAsia" w:hAnsi="Times New Roman" w:cs="Times New Roman"/>
          <w:b/>
          <w:i/>
          <w:sz w:val="24"/>
          <w:szCs w:val="24"/>
        </w:rPr>
        <w:t xml:space="preserve">Return On Assets </w:t>
      </w:r>
      <w:r>
        <w:rPr>
          <w:rFonts w:ascii="Times New Roman" w:eastAsiaTheme="minorEastAsia" w:hAnsi="Times New Roman" w:cs="Times New Roman"/>
          <w:b/>
          <w:sz w:val="24"/>
          <w:szCs w:val="24"/>
        </w:rPr>
        <w:t>(ROA)</w:t>
      </w:r>
    </w:p>
    <w:p w:rsidR="00ED1858" w:rsidRDefault="00ED1858" w:rsidP="00ED1858">
      <w:pPr>
        <w:autoSpaceDE w:val="0"/>
        <w:autoSpaceDN w:val="0"/>
        <w:adjustRightInd w:val="0"/>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b/>
          <w:sz w:val="24"/>
          <w:szCs w:val="24"/>
        </w:rPr>
        <w:tab/>
      </w:r>
      <w:r>
        <w:rPr>
          <w:rFonts w:ascii="Times New Roman" w:eastAsiaTheme="minorEastAsia" w:hAnsi="Times New Roman" w:cs="Times New Roman"/>
          <w:sz w:val="24"/>
          <w:szCs w:val="24"/>
        </w:rPr>
        <w:t xml:space="preserve">Ketentuan mengenai tingkat </w:t>
      </w:r>
      <w:r>
        <w:rPr>
          <w:rFonts w:ascii="Times New Roman" w:eastAsiaTheme="minorEastAsia" w:hAnsi="Times New Roman" w:cs="Times New Roman"/>
          <w:i/>
          <w:sz w:val="24"/>
          <w:szCs w:val="24"/>
        </w:rPr>
        <w:t xml:space="preserve">Return On Assets </w:t>
      </w:r>
      <w:r>
        <w:rPr>
          <w:rFonts w:ascii="Times New Roman" w:eastAsiaTheme="minorEastAsia" w:hAnsi="Times New Roman" w:cs="Times New Roman"/>
          <w:sz w:val="24"/>
          <w:szCs w:val="24"/>
        </w:rPr>
        <w:t xml:space="preserve">(ROA) yang harus dicapai oleh bank ditetapkan oleh Bank Indonesia. Berdasarkan matriks kriteria penetapan peringkat faktor rentabilitas pada Surat Edaran Bank Indonesia No. 13/24/DPNP tanggal 25 Oktober 2011 diperoleh standar untuk rasio </w:t>
      </w:r>
      <w:r>
        <w:rPr>
          <w:rFonts w:ascii="Times New Roman" w:eastAsiaTheme="minorEastAsia" w:hAnsi="Times New Roman" w:cs="Times New Roman"/>
          <w:i/>
          <w:sz w:val="24"/>
          <w:szCs w:val="24"/>
        </w:rPr>
        <w:t xml:space="preserve">Return On Assets </w:t>
      </w:r>
      <w:r>
        <w:rPr>
          <w:rFonts w:ascii="Times New Roman" w:eastAsiaTheme="minorEastAsia" w:hAnsi="Times New Roman" w:cs="Times New Roman"/>
          <w:sz w:val="24"/>
          <w:szCs w:val="24"/>
        </w:rPr>
        <w:t>(ROA) sebagai berikut :</w:t>
      </w:r>
    </w:p>
    <w:p w:rsidR="00ED1858" w:rsidRDefault="00ED1858" w:rsidP="00ED1858">
      <w:pPr>
        <w:autoSpaceDE w:val="0"/>
        <w:autoSpaceDN w:val="0"/>
        <w:adjustRightInd w:val="0"/>
        <w:spacing w:after="0" w:line="480" w:lineRule="auto"/>
        <w:jc w:val="center"/>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Tabel 2.1</w:t>
      </w:r>
    </w:p>
    <w:p w:rsidR="00ED1858" w:rsidRDefault="00ED1858" w:rsidP="00ED1858">
      <w:pPr>
        <w:autoSpaceDE w:val="0"/>
        <w:autoSpaceDN w:val="0"/>
        <w:adjustRightInd w:val="0"/>
        <w:spacing w:after="0" w:line="480" w:lineRule="auto"/>
        <w:jc w:val="center"/>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Kriteria Peringkat ROA</w:t>
      </w:r>
    </w:p>
    <w:tbl>
      <w:tblPr>
        <w:tblStyle w:val="TableGrid"/>
        <w:tblW w:w="0" w:type="auto"/>
        <w:tblLook w:val="04A0" w:firstRow="1" w:lastRow="0" w:firstColumn="1" w:lastColumn="0" w:noHBand="0" w:noVBand="1"/>
      </w:tblPr>
      <w:tblGrid>
        <w:gridCol w:w="2655"/>
        <w:gridCol w:w="2730"/>
        <w:gridCol w:w="2768"/>
      </w:tblGrid>
      <w:tr w:rsidR="00ED1858" w:rsidRPr="00672D07" w:rsidTr="00EE2EDF">
        <w:trPr>
          <w:trHeight w:val="587"/>
        </w:trPr>
        <w:tc>
          <w:tcPr>
            <w:tcW w:w="3080" w:type="dxa"/>
          </w:tcPr>
          <w:p w:rsidR="00ED1858" w:rsidRPr="00672D07" w:rsidRDefault="00ED1858" w:rsidP="00EE2EDF">
            <w:pPr>
              <w:tabs>
                <w:tab w:val="left" w:pos="6934"/>
              </w:tabs>
              <w:spacing w:line="480" w:lineRule="auto"/>
              <w:jc w:val="center"/>
              <w:rPr>
                <w:rFonts w:ascii="Times New Roman" w:hAnsi="Times New Roman" w:cs="Times New Roman"/>
                <w:b/>
                <w:sz w:val="24"/>
                <w:szCs w:val="24"/>
              </w:rPr>
            </w:pPr>
            <w:r w:rsidRPr="00672D07">
              <w:rPr>
                <w:rFonts w:ascii="Times New Roman" w:hAnsi="Times New Roman" w:cs="Times New Roman"/>
                <w:b/>
                <w:sz w:val="24"/>
                <w:szCs w:val="24"/>
              </w:rPr>
              <w:t>Rasio</w:t>
            </w:r>
          </w:p>
        </w:tc>
        <w:tc>
          <w:tcPr>
            <w:tcW w:w="3081" w:type="dxa"/>
          </w:tcPr>
          <w:p w:rsidR="00ED1858" w:rsidRPr="00672D07" w:rsidRDefault="00ED1858" w:rsidP="00EE2EDF">
            <w:pPr>
              <w:tabs>
                <w:tab w:val="left" w:pos="6934"/>
              </w:tabs>
              <w:spacing w:line="480" w:lineRule="auto"/>
              <w:jc w:val="center"/>
              <w:rPr>
                <w:rFonts w:ascii="Times New Roman" w:hAnsi="Times New Roman" w:cs="Times New Roman"/>
                <w:b/>
                <w:sz w:val="24"/>
                <w:szCs w:val="24"/>
              </w:rPr>
            </w:pPr>
            <w:r w:rsidRPr="00672D07">
              <w:rPr>
                <w:rFonts w:ascii="Times New Roman" w:hAnsi="Times New Roman" w:cs="Times New Roman"/>
                <w:b/>
                <w:sz w:val="24"/>
                <w:szCs w:val="24"/>
              </w:rPr>
              <w:t>Peringkat</w:t>
            </w:r>
          </w:p>
        </w:tc>
        <w:tc>
          <w:tcPr>
            <w:tcW w:w="3081" w:type="dxa"/>
          </w:tcPr>
          <w:p w:rsidR="00ED1858" w:rsidRPr="00672D07" w:rsidRDefault="00ED1858" w:rsidP="00EE2EDF">
            <w:pPr>
              <w:tabs>
                <w:tab w:val="left" w:pos="6934"/>
              </w:tabs>
              <w:spacing w:line="480" w:lineRule="auto"/>
              <w:jc w:val="center"/>
              <w:rPr>
                <w:rFonts w:ascii="Times New Roman" w:hAnsi="Times New Roman" w:cs="Times New Roman"/>
                <w:b/>
                <w:sz w:val="24"/>
                <w:szCs w:val="24"/>
              </w:rPr>
            </w:pPr>
            <w:r w:rsidRPr="00672D07">
              <w:rPr>
                <w:rFonts w:ascii="Times New Roman" w:hAnsi="Times New Roman" w:cs="Times New Roman"/>
                <w:b/>
                <w:sz w:val="24"/>
                <w:szCs w:val="24"/>
              </w:rPr>
              <w:t>Keterangan</w:t>
            </w:r>
          </w:p>
        </w:tc>
      </w:tr>
      <w:tr w:rsidR="00ED1858" w:rsidTr="00EE2EDF">
        <w:trPr>
          <w:trHeight w:val="565"/>
        </w:trPr>
        <w:tc>
          <w:tcPr>
            <w:tcW w:w="3080" w:type="dxa"/>
          </w:tcPr>
          <w:p w:rsidR="00ED1858" w:rsidRDefault="00ED1858" w:rsidP="00EE2EDF">
            <w:pPr>
              <w:tabs>
                <w:tab w:val="left" w:pos="6934"/>
              </w:tabs>
              <w:spacing w:line="480" w:lineRule="auto"/>
              <w:jc w:val="center"/>
              <w:rPr>
                <w:rFonts w:ascii="Times New Roman" w:hAnsi="Times New Roman" w:cs="Times New Roman"/>
                <w:sz w:val="24"/>
                <w:szCs w:val="24"/>
              </w:rPr>
            </w:pPr>
            <w:r>
              <w:rPr>
                <w:rFonts w:ascii="Times New Roman" w:hAnsi="Times New Roman" w:cs="Times New Roman"/>
                <w:sz w:val="24"/>
                <w:szCs w:val="24"/>
              </w:rPr>
              <w:t>ROA &gt; 1,5%</w:t>
            </w:r>
          </w:p>
        </w:tc>
        <w:tc>
          <w:tcPr>
            <w:tcW w:w="3081" w:type="dxa"/>
          </w:tcPr>
          <w:p w:rsidR="00ED1858" w:rsidRDefault="00ED1858" w:rsidP="00EE2EDF">
            <w:pPr>
              <w:tabs>
                <w:tab w:val="left" w:pos="6934"/>
              </w:tabs>
              <w:spacing w:line="48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081" w:type="dxa"/>
          </w:tcPr>
          <w:p w:rsidR="00ED1858" w:rsidRDefault="00ED1858" w:rsidP="00EE2EDF">
            <w:pPr>
              <w:tabs>
                <w:tab w:val="left" w:pos="6934"/>
              </w:tabs>
              <w:spacing w:line="480" w:lineRule="auto"/>
              <w:jc w:val="center"/>
              <w:rPr>
                <w:rFonts w:ascii="Times New Roman" w:hAnsi="Times New Roman" w:cs="Times New Roman"/>
                <w:sz w:val="24"/>
                <w:szCs w:val="24"/>
              </w:rPr>
            </w:pPr>
            <w:r>
              <w:rPr>
                <w:rFonts w:ascii="Times New Roman" w:hAnsi="Times New Roman" w:cs="Times New Roman"/>
                <w:sz w:val="24"/>
                <w:szCs w:val="24"/>
              </w:rPr>
              <w:t>Sangat Sehat</w:t>
            </w:r>
          </w:p>
        </w:tc>
      </w:tr>
      <w:tr w:rsidR="00ED1858" w:rsidTr="00EE2EDF">
        <w:trPr>
          <w:trHeight w:val="545"/>
        </w:trPr>
        <w:tc>
          <w:tcPr>
            <w:tcW w:w="3080" w:type="dxa"/>
          </w:tcPr>
          <w:p w:rsidR="00ED1858" w:rsidRDefault="00ED1858" w:rsidP="00EE2EDF">
            <w:pPr>
              <w:tabs>
                <w:tab w:val="left" w:pos="6934"/>
              </w:tabs>
              <w:spacing w:line="480" w:lineRule="auto"/>
              <w:jc w:val="center"/>
              <w:rPr>
                <w:rFonts w:ascii="Times New Roman" w:hAnsi="Times New Roman" w:cs="Times New Roman"/>
                <w:sz w:val="24"/>
                <w:szCs w:val="24"/>
              </w:rPr>
            </w:pPr>
            <w:r>
              <w:rPr>
                <w:rFonts w:ascii="Times New Roman" w:hAnsi="Times New Roman" w:cs="Times New Roman"/>
                <w:sz w:val="24"/>
                <w:szCs w:val="24"/>
              </w:rPr>
              <w:t>1,25% &lt; ROA ≤ 1,5%</w:t>
            </w:r>
          </w:p>
        </w:tc>
        <w:tc>
          <w:tcPr>
            <w:tcW w:w="3081" w:type="dxa"/>
          </w:tcPr>
          <w:p w:rsidR="00ED1858" w:rsidRDefault="00ED1858" w:rsidP="00EE2EDF">
            <w:pPr>
              <w:tabs>
                <w:tab w:val="left" w:pos="6934"/>
              </w:tabs>
              <w:spacing w:line="48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3081" w:type="dxa"/>
          </w:tcPr>
          <w:p w:rsidR="00ED1858" w:rsidRDefault="00ED1858" w:rsidP="00EE2EDF">
            <w:pPr>
              <w:tabs>
                <w:tab w:val="left" w:pos="6934"/>
              </w:tabs>
              <w:spacing w:line="480" w:lineRule="auto"/>
              <w:jc w:val="center"/>
              <w:rPr>
                <w:rFonts w:ascii="Times New Roman" w:hAnsi="Times New Roman" w:cs="Times New Roman"/>
                <w:sz w:val="24"/>
                <w:szCs w:val="24"/>
              </w:rPr>
            </w:pPr>
            <w:r>
              <w:rPr>
                <w:rFonts w:ascii="Times New Roman" w:hAnsi="Times New Roman" w:cs="Times New Roman"/>
                <w:sz w:val="24"/>
                <w:szCs w:val="24"/>
              </w:rPr>
              <w:t>Sehat</w:t>
            </w:r>
          </w:p>
        </w:tc>
      </w:tr>
      <w:tr w:rsidR="00ED1858" w:rsidTr="00EE2EDF">
        <w:trPr>
          <w:trHeight w:val="553"/>
        </w:trPr>
        <w:tc>
          <w:tcPr>
            <w:tcW w:w="3080" w:type="dxa"/>
          </w:tcPr>
          <w:p w:rsidR="00ED1858" w:rsidRDefault="00ED1858" w:rsidP="00EE2EDF">
            <w:pPr>
              <w:tabs>
                <w:tab w:val="left" w:pos="6934"/>
              </w:tabs>
              <w:spacing w:line="480" w:lineRule="auto"/>
              <w:jc w:val="center"/>
              <w:rPr>
                <w:rFonts w:ascii="Times New Roman" w:hAnsi="Times New Roman" w:cs="Times New Roman"/>
                <w:sz w:val="24"/>
                <w:szCs w:val="24"/>
              </w:rPr>
            </w:pPr>
            <w:r>
              <w:rPr>
                <w:rFonts w:ascii="Times New Roman" w:hAnsi="Times New Roman" w:cs="Times New Roman"/>
                <w:sz w:val="24"/>
                <w:szCs w:val="24"/>
              </w:rPr>
              <w:t>0,5% &lt; ROA ≤ 1,25%</w:t>
            </w:r>
          </w:p>
        </w:tc>
        <w:tc>
          <w:tcPr>
            <w:tcW w:w="3081" w:type="dxa"/>
          </w:tcPr>
          <w:p w:rsidR="00ED1858" w:rsidRDefault="00ED1858" w:rsidP="00EE2EDF">
            <w:pPr>
              <w:tabs>
                <w:tab w:val="left" w:pos="6934"/>
              </w:tabs>
              <w:spacing w:line="48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081" w:type="dxa"/>
          </w:tcPr>
          <w:p w:rsidR="00ED1858" w:rsidRDefault="00ED1858" w:rsidP="00EE2EDF">
            <w:pPr>
              <w:tabs>
                <w:tab w:val="left" w:pos="6934"/>
              </w:tabs>
              <w:spacing w:line="480" w:lineRule="auto"/>
              <w:jc w:val="center"/>
              <w:rPr>
                <w:rFonts w:ascii="Times New Roman" w:hAnsi="Times New Roman" w:cs="Times New Roman"/>
                <w:sz w:val="24"/>
                <w:szCs w:val="24"/>
              </w:rPr>
            </w:pPr>
            <w:r>
              <w:rPr>
                <w:rFonts w:ascii="Times New Roman" w:hAnsi="Times New Roman" w:cs="Times New Roman"/>
                <w:sz w:val="24"/>
                <w:szCs w:val="24"/>
              </w:rPr>
              <w:t>Cukup Sehat</w:t>
            </w:r>
          </w:p>
        </w:tc>
      </w:tr>
      <w:tr w:rsidR="00ED1858" w:rsidTr="00EE2EDF">
        <w:trPr>
          <w:trHeight w:val="555"/>
        </w:trPr>
        <w:tc>
          <w:tcPr>
            <w:tcW w:w="3080" w:type="dxa"/>
          </w:tcPr>
          <w:p w:rsidR="00ED1858" w:rsidRDefault="00ED1858" w:rsidP="00EE2EDF">
            <w:pPr>
              <w:tabs>
                <w:tab w:val="left" w:pos="6934"/>
              </w:tabs>
              <w:spacing w:line="480" w:lineRule="auto"/>
              <w:jc w:val="center"/>
              <w:rPr>
                <w:rFonts w:ascii="Times New Roman" w:hAnsi="Times New Roman" w:cs="Times New Roman"/>
                <w:sz w:val="24"/>
                <w:szCs w:val="24"/>
              </w:rPr>
            </w:pPr>
            <w:r>
              <w:rPr>
                <w:rFonts w:ascii="Times New Roman" w:hAnsi="Times New Roman" w:cs="Times New Roman"/>
                <w:sz w:val="24"/>
                <w:szCs w:val="24"/>
              </w:rPr>
              <w:t>0% &lt; ROA ≤ 0,5%</w:t>
            </w:r>
          </w:p>
        </w:tc>
        <w:tc>
          <w:tcPr>
            <w:tcW w:w="3081" w:type="dxa"/>
          </w:tcPr>
          <w:p w:rsidR="00ED1858" w:rsidRDefault="00ED1858" w:rsidP="00EE2EDF">
            <w:pPr>
              <w:tabs>
                <w:tab w:val="left" w:pos="6934"/>
              </w:tabs>
              <w:spacing w:line="48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3081" w:type="dxa"/>
          </w:tcPr>
          <w:p w:rsidR="00ED1858" w:rsidRDefault="00ED1858" w:rsidP="00EE2EDF">
            <w:pPr>
              <w:tabs>
                <w:tab w:val="left" w:pos="6934"/>
              </w:tabs>
              <w:spacing w:line="480" w:lineRule="auto"/>
              <w:jc w:val="center"/>
              <w:rPr>
                <w:rFonts w:ascii="Times New Roman" w:hAnsi="Times New Roman" w:cs="Times New Roman"/>
                <w:sz w:val="24"/>
                <w:szCs w:val="24"/>
              </w:rPr>
            </w:pPr>
            <w:r>
              <w:rPr>
                <w:rFonts w:ascii="Times New Roman" w:hAnsi="Times New Roman" w:cs="Times New Roman"/>
                <w:sz w:val="24"/>
                <w:szCs w:val="24"/>
              </w:rPr>
              <w:t>Kurang Sehat</w:t>
            </w:r>
          </w:p>
        </w:tc>
      </w:tr>
      <w:tr w:rsidR="00ED1858" w:rsidTr="00EE2EDF">
        <w:trPr>
          <w:trHeight w:val="555"/>
        </w:trPr>
        <w:tc>
          <w:tcPr>
            <w:tcW w:w="3080" w:type="dxa"/>
          </w:tcPr>
          <w:p w:rsidR="00ED1858" w:rsidRDefault="00ED1858" w:rsidP="00EE2EDF">
            <w:pPr>
              <w:tabs>
                <w:tab w:val="left" w:pos="6934"/>
              </w:tabs>
              <w:spacing w:line="480" w:lineRule="auto"/>
              <w:jc w:val="center"/>
              <w:rPr>
                <w:rFonts w:ascii="Times New Roman" w:hAnsi="Times New Roman" w:cs="Times New Roman"/>
                <w:sz w:val="24"/>
                <w:szCs w:val="24"/>
              </w:rPr>
            </w:pPr>
            <w:r>
              <w:rPr>
                <w:rFonts w:ascii="Times New Roman" w:hAnsi="Times New Roman" w:cs="Times New Roman"/>
                <w:sz w:val="24"/>
                <w:szCs w:val="24"/>
              </w:rPr>
              <w:t>ROA ≤ 0%</w:t>
            </w:r>
          </w:p>
        </w:tc>
        <w:tc>
          <w:tcPr>
            <w:tcW w:w="3081" w:type="dxa"/>
          </w:tcPr>
          <w:p w:rsidR="00ED1858" w:rsidRDefault="00ED1858" w:rsidP="00EE2EDF">
            <w:pPr>
              <w:tabs>
                <w:tab w:val="left" w:pos="6934"/>
              </w:tabs>
              <w:spacing w:line="48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3081" w:type="dxa"/>
          </w:tcPr>
          <w:p w:rsidR="00ED1858" w:rsidRDefault="00ED1858" w:rsidP="00EE2EDF">
            <w:pPr>
              <w:tabs>
                <w:tab w:val="left" w:pos="6934"/>
              </w:tabs>
              <w:spacing w:line="480" w:lineRule="auto"/>
              <w:jc w:val="center"/>
              <w:rPr>
                <w:rFonts w:ascii="Times New Roman" w:hAnsi="Times New Roman" w:cs="Times New Roman"/>
                <w:sz w:val="24"/>
                <w:szCs w:val="24"/>
              </w:rPr>
            </w:pPr>
            <w:r>
              <w:rPr>
                <w:rFonts w:ascii="Times New Roman" w:hAnsi="Times New Roman" w:cs="Times New Roman"/>
                <w:sz w:val="24"/>
                <w:szCs w:val="24"/>
              </w:rPr>
              <w:t>Tidak Sehat</w:t>
            </w:r>
          </w:p>
        </w:tc>
      </w:tr>
    </w:tbl>
    <w:p w:rsidR="002E3851" w:rsidRDefault="00ED1858" w:rsidP="003900D6">
      <w:pPr>
        <w:autoSpaceDE w:val="0"/>
        <w:autoSpaceDN w:val="0"/>
        <w:adjustRightInd w:val="0"/>
        <w:spacing w:after="0" w:line="360" w:lineRule="auto"/>
        <w:jc w:val="center"/>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Sumber : Surat Edaran Bank Indonesia No.13/24/DPNP</w:t>
      </w:r>
    </w:p>
    <w:p w:rsidR="008F5B77" w:rsidRDefault="008F5B77" w:rsidP="003900D6">
      <w:pPr>
        <w:autoSpaceDE w:val="0"/>
        <w:autoSpaceDN w:val="0"/>
        <w:adjustRightInd w:val="0"/>
        <w:spacing w:after="0" w:line="360" w:lineRule="auto"/>
        <w:jc w:val="center"/>
        <w:rPr>
          <w:rFonts w:ascii="Times New Roman" w:eastAsiaTheme="minorEastAsia" w:hAnsi="Times New Roman" w:cs="Times New Roman"/>
          <w:b/>
          <w:sz w:val="24"/>
          <w:szCs w:val="24"/>
        </w:rPr>
      </w:pPr>
    </w:p>
    <w:p w:rsidR="008F5B77" w:rsidRDefault="008F5B77" w:rsidP="003900D6">
      <w:pPr>
        <w:autoSpaceDE w:val="0"/>
        <w:autoSpaceDN w:val="0"/>
        <w:adjustRightInd w:val="0"/>
        <w:spacing w:after="0" w:line="360" w:lineRule="auto"/>
        <w:jc w:val="center"/>
        <w:rPr>
          <w:rFonts w:ascii="Times New Roman" w:eastAsiaTheme="minorEastAsia" w:hAnsi="Times New Roman" w:cs="Times New Roman"/>
          <w:b/>
          <w:sz w:val="24"/>
          <w:szCs w:val="24"/>
        </w:rPr>
      </w:pPr>
    </w:p>
    <w:p w:rsidR="008F5B77" w:rsidRDefault="008F5B77" w:rsidP="003900D6">
      <w:pPr>
        <w:autoSpaceDE w:val="0"/>
        <w:autoSpaceDN w:val="0"/>
        <w:adjustRightInd w:val="0"/>
        <w:spacing w:after="0" w:line="360" w:lineRule="auto"/>
        <w:jc w:val="center"/>
        <w:rPr>
          <w:rFonts w:ascii="Times New Roman" w:eastAsiaTheme="minorEastAsia" w:hAnsi="Times New Roman" w:cs="Times New Roman"/>
          <w:b/>
          <w:sz w:val="24"/>
          <w:szCs w:val="24"/>
        </w:rPr>
      </w:pPr>
    </w:p>
    <w:p w:rsidR="00ED1858" w:rsidRDefault="00ED1858" w:rsidP="00ED1858">
      <w:pPr>
        <w:tabs>
          <w:tab w:val="left" w:pos="6934"/>
        </w:tabs>
        <w:spacing w:after="0" w:line="480" w:lineRule="auto"/>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2.1.8   </w:t>
      </w:r>
      <w:r>
        <w:rPr>
          <w:rFonts w:ascii="Times New Roman" w:hAnsi="Times New Roman" w:cs="Times New Roman"/>
          <w:b/>
          <w:i/>
          <w:sz w:val="24"/>
          <w:szCs w:val="24"/>
        </w:rPr>
        <w:t xml:space="preserve">Return On Equity </w:t>
      </w:r>
      <w:r>
        <w:rPr>
          <w:rFonts w:ascii="Times New Roman" w:hAnsi="Times New Roman" w:cs="Times New Roman"/>
          <w:b/>
          <w:sz w:val="24"/>
          <w:szCs w:val="24"/>
        </w:rPr>
        <w:t>(ROE)</w:t>
      </w:r>
    </w:p>
    <w:p w:rsidR="00ED1858" w:rsidRDefault="00ED1858" w:rsidP="00ED1858">
      <w:pPr>
        <w:autoSpaceDE w:val="0"/>
        <w:autoSpaceDN w:val="0"/>
        <w:adjustRightInd w:val="0"/>
        <w:spacing w:after="0" w:line="480" w:lineRule="auto"/>
        <w:rPr>
          <w:rFonts w:ascii="Times New Roman" w:hAnsi="Times New Roman" w:cs="Times New Roman"/>
          <w:b/>
          <w:sz w:val="24"/>
          <w:szCs w:val="24"/>
        </w:rPr>
      </w:pPr>
      <w:r>
        <w:rPr>
          <w:rFonts w:ascii="Times New Roman" w:hAnsi="Times New Roman" w:cs="Times New Roman"/>
          <w:b/>
          <w:sz w:val="24"/>
          <w:szCs w:val="24"/>
        </w:rPr>
        <w:t xml:space="preserve">2.1.8.1 Pengertian </w:t>
      </w:r>
      <w:r>
        <w:rPr>
          <w:rFonts w:ascii="Times New Roman" w:hAnsi="Times New Roman" w:cs="Times New Roman"/>
          <w:b/>
          <w:i/>
          <w:sz w:val="24"/>
          <w:szCs w:val="24"/>
        </w:rPr>
        <w:t xml:space="preserve">Return On Equity </w:t>
      </w:r>
      <w:r>
        <w:rPr>
          <w:rFonts w:ascii="Times New Roman" w:hAnsi="Times New Roman" w:cs="Times New Roman"/>
          <w:b/>
          <w:sz w:val="24"/>
          <w:szCs w:val="24"/>
        </w:rPr>
        <w:t>(ROE)</w:t>
      </w:r>
    </w:p>
    <w:p w:rsidR="00ED1858" w:rsidRDefault="00ED1858" w:rsidP="00ED1858">
      <w:pPr>
        <w:tabs>
          <w:tab w:val="left" w:pos="709"/>
        </w:tabs>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Pandia (2012:67), </w:t>
      </w:r>
      <w:r>
        <w:rPr>
          <w:rFonts w:ascii="Times New Roman" w:hAnsi="Times New Roman" w:cs="Times New Roman"/>
          <w:i/>
          <w:sz w:val="24"/>
          <w:szCs w:val="24"/>
        </w:rPr>
        <w:t xml:space="preserve">Return On Equity </w:t>
      </w:r>
      <w:r>
        <w:rPr>
          <w:rFonts w:ascii="Times New Roman" w:hAnsi="Times New Roman" w:cs="Times New Roman"/>
          <w:sz w:val="24"/>
          <w:szCs w:val="24"/>
        </w:rPr>
        <w:t>(ROE) adalah rasio yang menunjukkan perbandingan antara laba (setelah pajak) dengan modal inti bank, rasio ini menunjukkan tingkat persentase yang dapat dihasilkan dari pengambilan modal atas investasi ROE merupakan indikator kemampuan perbankan dalam mengelola modal yang tersedia untuk mendapatkan laba bersih.</w:t>
      </w:r>
    </w:p>
    <w:p w:rsidR="00ED1858" w:rsidRDefault="00ED1858" w:rsidP="00ED1858">
      <w:pPr>
        <w:autoSpaceDE w:val="0"/>
        <w:autoSpaceDN w:val="0"/>
        <w:adjustRightInd w:val="0"/>
        <w:spacing w:after="0" w:line="480" w:lineRule="auto"/>
        <w:rPr>
          <w:rFonts w:ascii="Times New Roman" w:hAnsi="Times New Roman" w:cs="Times New Roman"/>
          <w:sz w:val="24"/>
          <w:szCs w:val="24"/>
        </w:rPr>
      </w:pPr>
      <w:r>
        <w:rPr>
          <w:rFonts w:ascii="Times New Roman" w:hAnsi="Times New Roman" w:cs="Times New Roman"/>
          <w:sz w:val="24"/>
          <w:szCs w:val="24"/>
        </w:rPr>
        <w:t>Rasio ini dirumuskan sebagai berikut :</w:t>
      </w:r>
    </w:p>
    <w:p w:rsidR="00ED1858" w:rsidRDefault="00ED1858" w:rsidP="00ED1858">
      <w:pPr>
        <w:jc w:val="center"/>
        <w:rPr>
          <w:rFonts w:ascii="Times New Roman" w:eastAsiaTheme="minorEastAsia" w:hAnsi="Times New Roman" w:cs="Times New Roman"/>
          <w:sz w:val="28"/>
          <w:szCs w:val="28"/>
        </w:rPr>
      </w:pPr>
      <w:r>
        <w:rPr>
          <w:rFonts w:ascii="Times New Roman" w:hAnsi="Times New Roman" w:cs="Times New Roman"/>
          <w:sz w:val="28"/>
          <w:szCs w:val="28"/>
        </w:rPr>
        <w:t>ROE</w:t>
      </w:r>
      <w:r w:rsidRPr="006B1DDC">
        <w:rPr>
          <w:rFonts w:ascii="Times New Roman" w:hAnsi="Times New Roman" w:cs="Times New Roman"/>
          <w:sz w:val="28"/>
          <w:szCs w:val="28"/>
        </w:rPr>
        <w:t xml:space="preserve"> = </w:t>
      </w:r>
      <m:oMath>
        <m:f>
          <m:fPr>
            <m:ctrlPr>
              <w:rPr>
                <w:rFonts w:ascii="Cambria Math" w:hAnsi="Times New Roman" w:cs="Times New Roman"/>
                <w:i/>
                <w:sz w:val="28"/>
                <w:szCs w:val="28"/>
              </w:rPr>
            </m:ctrlPr>
          </m:fPr>
          <m:num>
            <m:r>
              <w:rPr>
                <w:rFonts w:ascii="Cambria Math" w:hAnsi="Cambria Math" w:cs="Times New Roman"/>
                <w:sz w:val="28"/>
                <w:szCs w:val="28"/>
              </w:rPr>
              <m:t>labasetelahpajak</m:t>
            </m:r>
          </m:num>
          <m:den>
            <m:r>
              <w:rPr>
                <w:rFonts w:ascii="Cambria Math" w:hAnsi="Cambria Math" w:cs="Times New Roman"/>
                <w:sz w:val="28"/>
                <w:szCs w:val="28"/>
              </w:rPr>
              <m:t>modal sendiri</m:t>
            </m:r>
          </m:den>
        </m:f>
        <m:r>
          <w:rPr>
            <w:rFonts w:ascii="Cambria Math" w:hAnsi="Cambria Math" w:cs="Times New Roman"/>
            <w:sz w:val="28"/>
            <w:szCs w:val="28"/>
          </w:rPr>
          <m:t>X</m:t>
        </m:r>
        <m:r>
          <w:rPr>
            <w:rFonts w:ascii="Cambria Math" w:hAnsi="Times New Roman" w:cs="Times New Roman"/>
            <w:sz w:val="28"/>
            <w:szCs w:val="28"/>
          </w:rPr>
          <m:t>100%</m:t>
        </m:r>
      </m:oMath>
    </w:p>
    <w:p w:rsidR="00ED1858" w:rsidRDefault="00ED1858" w:rsidP="00ED1858">
      <w:pPr>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8"/>
          <w:szCs w:val="28"/>
        </w:rPr>
        <w:tab/>
      </w:r>
      <w:r>
        <w:rPr>
          <w:rFonts w:ascii="Times New Roman" w:eastAsiaTheme="minorEastAsia" w:hAnsi="Times New Roman" w:cs="Times New Roman"/>
          <w:sz w:val="24"/>
          <w:szCs w:val="24"/>
        </w:rPr>
        <w:t xml:space="preserve">Menurut Dendawijaya (2009:118), </w:t>
      </w:r>
      <w:r>
        <w:rPr>
          <w:rFonts w:ascii="Times New Roman" w:eastAsiaTheme="minorEastAsia" w:hAnsi="Times New Roman" w:cs="Times New Roman"/>
          <w:i/>
          <w:sz w:val="24"/>
          <w:szCs w:val="24"/>
        </w:rPr>
        <w:t>Return On Equity</w:t>
      </w:r>
      <w:r>
        <w:rPr>
          <w:rFonts w:ascii="Times New Roman" w:eastAsiaTheme="minorEastAsia" w:hAnsi="Times New Roman" w:cs="Times New Roman"/>
          <w:sz w:val="24"/>
          <w:szCs w:val="24"/>
        </w:rPr>
        <w:t xml:space="preserve"> (ROE) adalah perbandingan antara laba bersih bank dengan modal sendiri. </w:t>
      </w:r>
      <w:r>
        <w:rPr>
          <w:rFonts w:ascii="Times New Roman" w:eastAsiaTheme="minorEastAsia" w:hAnsi="Times New Roman" w:cs="Times New Roman"/>
          <w:i/>
          <w:sz w:val="24"/>
          <w:szCs w:val="24"/>
        </w:rPr>
        <w:t xml:space="preserve">Return On Equity </w:t>
      </w:r>
      <w:r>
        <w:rPr>
          <w:rFonts w:ascii="Times New Roman" w:eastAsiaTheme="minorEastAsia" w:hAnsi="Times New Roman" w:cs="Times New Roman"/>
          <w:sz w:val="24"/>
          <w:szCs w:val="24"/>
        </w:rPr>
        <w:t xml:space="preserve">(ROE) merupakan indikator yang sangat penting bagi para pemegang saham dan calon investor untuk mengukur kemampuan bank dalam memperoleh laba bersih yang dikaitkan dengan pembayaran dividen. Kenaikan </w:t>
      </w:r>
      <w:r>
        <w:rPr>
          <w:rFonts w:ascii="Times New Roman" w:eastAsiaTheme="minorEastAsia" w:hAnsi="Times New Roman" w:cs="Times New Roman"/>
          <w:i/>
          <w:sz w:val="24"/>
          <w:szCs w:val="24"/>
        </w:rPr>
        <w:t xml:space="preserve">Return On Equity </w:t>
      </w:r>
      <w:r>
        <w:rPr>
          <w:rFonts w:ascii="Times New Roman" w:eastAsiaTheme="minorEastAsia" w:hAnsi="Times New Roman" w:cs="Times New Roman"/>
          <w:sz w:val="24"/>
          <w:szCs w:val="24"/>
        </w:rPr>
        <w:t>(ROE) berarti terjadi kenaikan laba bersih dari bank.</w:t>
      </w:r>
    </w:p>
    <w:p w:rsidR="00ED1858" w:rsidRDefault="00ED1858" w:rsidP="00ED1858">
      <w:pPr>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 xml:space="preserve">Menurut Rivai, dkk (2007:721), menyatakan bahwa </w:t>
      </w:r>
      <w:r>
        <w:rPr>
          <w:rFonts w:ascii="Times New Roman" w:eastAsiaTheme="minorEastAsia" w:hAnsi="Times New Roman" w:cs="Times New Roman"/>
          <w:i/>
          <w:sz w:val="24"/>
          <w:szCs w:val="24"/>
        </w:rPr>
        <w:t xml:space="preserve">Return On Equity </w:t>
      </w:r>
      <w:r>
        <w:rPr>
          <w:rFonts w:ascii="Times New Roman" w:eastAsiaTheme="minorEastAsia" w:hAnsi="Times New Roman" w:cs="Times New Roman"/>
          <w:sz w:val="24"/>
          <w:szCs w:val="24"/>
        </w:rPr>
        <w:t>(ROE) merupakan indikator yang amat penting bagi para pemegang saham dan calon investor untuk mengukur kemampuan bank dalam memperoleh laba bersih yang dikaitkan dengan pembayaran dividen.</w:t>
      </w:r>
    </w:p>
    <w:p w:rsidR="00ED1858" w:rsidRDefault="00ED1858" w:rsidP="00B01E71">
      <w:pPr>
        <w:spacing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 xml:space="preserve">Berdasarkan pernyataan </w:t>
      </w:r>
      <w:r>
        <w:rPr>
          <w:rFonts w:ascii="Times New Roman" w:eastAsiaTheme="minorEastAsia" w:hAnsi="Times New Roman" w:cs="Times New Roman"/>
          <w:i/>
          <w:sz w:val="24"/>
          <w:szCs w:val="24"/>
        </w:rPr>
        <w:t xml:space="preserve">Return On Equity </w:t>
      </w:r>
      <w:r>
        <w:rPr>
          <w:rFonts w:ascii="Times New Roman" w:eastAsiaTheme="minorEastAsia" w:hAnsi="Times New Roman" w:cs="Times New Roman"/>
          <w:sz w:val="24"/>
          <w:szCs w:val="24"/>
        </w:rPr>
        <w:t xml:space="preserve">(ROE), dapat disimpulkan bahwa rasio </w:t>
      </w:r>
      <w:r>
        <w:rPr>
          <w:rFonts w:ascii="Times New Roman" w:eastAsiaTheme="minorEastAsia" w:hAnsi="Times New Roman" w:cs="Times New Roman"/>
          <w:i/>
          <w:sz w:val="24"/>
          <w:szCs w:val="24"/>
        </w:rPr>
        <w:t xml:space="preserve">Return On Equity </w:t>
      </w:r>
      <w:r>
        <w:rPr>
          <w:rFonts w:ascii="Times New Roman" w:eastAsiaTheme="minorEastAsia" w:hAnsi="Times New Roman" w:cs="Times New Roman"/>
          <w:sz w:val="24"/>
          <w:szCs w:val="24"/>
        </w:rPr>
        <w:t xml:space="preserve">(ROE) merupakan </w:t>
      </w:r>
      <w:r>
        <w:rPr>
          <w:rFonts w:ascii="Times New Roman" w:hAnsi="Times New Roman" w:cs="Times New Roman"/>
          <w:sz w:val="24"/>
          <w:szCs w:val="24"/>
        </w:rPr>
        <w:t xml:space="preserve">rasio yang menunjukkan perbandingan antara laba (setelah pajak) dengan modal inti bank </w:t>
      </w:r>
      <w:r>
        <w:rPr>
          <w:rFonts w:ascii="Times New Roman" w:eastAsiaTheme="minorEastAsia" w:hAnsi="Times New Roman" w:cs="Times New Roman"/>
          <w:sz w:val="24"/>
          <w:szCs w:val="24"/>
        </w:rPr>
        <w:t xml:space="preserve">indikator yang sangat penting bagi para pemegang saham dan calon investor untuk mengukur </w:t>
      </w:r>
      <w:r>
        <w:rPr>
          <w:rFonts w:ascii="Times New Roman" w:eastAsiaTheme="minorEastAsia" w:hAnsi="Times New Roman" w:cs="Times New Roman"/>
          <w:sz w:val="24"/>
          <w:szCs w:val="24"/>
        </w:rPr>
        <w:lastRenderedPageBreak/>
        <w:t>kemampuan bank dalam memperoleh laba bersih yang dikaitkan dengan pembayaran dividen.</w:t>
      </w:r>
    </w:p>
    <w:p w:rsidR="00B01E71" w:rsidRPr="00B01E71" w:rsidRDefault="00B01E71" w:rsidP="00B01E71">
      <w:pPr>
        <w:spacing w:line="480" w:lineRule="auto"/>
        <w:jc w:val="both"/>
        <w:rPr>
          <w:rFonts w:ascii="Times New Roman" w:eastAsiaTheme="minorEastAsia" w:hAnsi="Times New Roman" w:cs="Times New Roman"/>
          <w:sz w:val="24"/>
          <w:szCs w:val="24"/>
        </w:rPr>
      </w:pPr>
    </w:p>
    <w:p w:rsidR="00ED1858" w:rsidRDefault="00ED1858" w:rsidP="00ED1858">
      <w:pPr>
        <w:jc w:val="both"/>
        <w:rPr>
          <w:rFonts w:ascii="Times New Roman" w:hAnsi="Times New Roman" w:cs="Times New Roman"/>
          <w:b/>
          <w:sz w:val="24"/>
          <w:szCs w:val="24"/>
        </w:rPr>
      </w:pPr>
      <w:r>
        <w:rPr>
          <w:rFonts w:ascii="Times New Roman" w:hAnsi="Times New Roman" w:cs="Times New Roman"/>
          <w:b/>
          <w:sz w:val="24"/>
          <w:szCs w:val="24"/>
        </w:rPr>
        <w:t>2.1.8.2 Ketentuan B</w:t>
      </w:r>
      <w:r w:rsidR="0040601C">
        <w:rPr>
          <w:rFonts w:ascii="Times New Roman" w:hAnsi="Times New Roman" w:cs="Times New Roman"/>
          <w:b/>
          <w:sz w:val="24"/>
          <w:szCs w:val="24"/>
        </w:rPr>
        <w:t xml:space="preserve">I </w:t>
      </w:r>
      <w:r>
        <w:rPr>
          <w:rFonts w:ascii="Times New Roman" w:hAnsi="Times New Roman" w:cs="Times New Roman"/>
          <w:b/>
          <w:sz w:val="24"/>
          <w:szCs w:val="24"/>
        </w:rPr>
        <w:t xml:space="preserve">Mengenai </w:t>
      </w:r>
      <w:r>
        <w:rPr>
          <w:rFonts w:ascii="Times New Roman" w:hAnsi="Times New Roman" w:cs="Times New Roman"/>
          <w:b/>
          <w:i/>
          <w:sz w:val="24"/>
          <w:szCs w:val="24"/>
        </w:rPr>
        <w:t xml:space="preserve">Return On Equity </w:t>
      </w:r>
      <w:r>
        <w:rPr>
          <w:rFonts w:ascii="Times New Roman" w:hAnsi="Times New Roman" w:cs="Times New Roman"/>
          <w:b/>
          <w:sz w:val="24"/>
          <w:szCs w:val="24"/>
        </w:rPr>
        <w:t>(ROE)</w:t>
      </w:r>
    </w:p>
    <w:p w:rsidR="00ED1858" w:rsidRDefault="00ED1858" w:rsidP="00ED1858">
      <w:pPr>
        <w:tabs>
          <w:tab w:val="left" w:pos="7122"/>
        </w:tabs>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Berdasarkan Surat Edaran Bank Indonesia No. 13/24/DPNP tanggal 31 Oktober 2011, penetapan peringkat matriks faktor rentabilitas rasio ROE diperoleh standar sebagai berikut:</w:t>
      </w:r>
    </w:p>
    <w:p w:rsidR="00ED1858" w:rsidRDefault="00ED1858" w:rsidP="00ED1858">
      <w:pPr>
        <w:tabs>
          <w:tab w:val="left" w:pos="7122"/>
        </w:tabs>
        <w:spacing w:after="0" w:line="480" w:lineRule="auto"/>
        <w:ind w:firstLine="709"/>
        <w:jc w:val="center"/>
        <w:rPr>
          <w:rFonts w:ascii="Times New Roman" w:hAnsi="Times New Roman" w:cs="Times New Roman"/>
          <w:b/>
          <w:sz w:val="24"/>
          <w:szCs w:val="24"/>
        </w:rPr>
      </w:pPr>
      <w:r>
        <w:rPr>
          <w:rFonts w:ascii="Times New Roman" w:hAnsi="Times New Roman" w:cs="Times New Roman"/>
          <w:b/>
          <w:sz w:val="24"/>
          <w:szCs w:val="24"/>
        </w:rPr>
        <w:t>Tabel 2.2</w:t>
      </w:r>
    </w:p>
    <w:p w:rsidR="00ED1858" w:rsidRPr="00801278" w:rsidRDefault="00ED1858" w:rsidP="00ED1858">
      <w:pPr>
        <w:tabs>
          <w:tab w:val="left" w:pos="7122"/>
        </w:tabs>
        <w:spacing w:after="0" w:line="480" w:lineRule="auto"/>
        <w:ind w:firstLine="709"/>
        <w:jc w:val="center"/>
        <w:rPr>
          <w:rFonts w:ascii="Times New Roman" w:hAnsi="Times New Roman" w:cs="Times New Roman"/>
          <w:b/>
          <w:sz w:val="24"/>
          <w:szCs w:val="24"/>
        </w:rPr>
      </w:pPr>
      <w:r>
        <w:rPr>
          <w:rFonts w:ascii="Times New Roman" w:hAnsi="Times New Roman" w:cs="Times New Roman"/>
          <w:b/>
          <w:sz w:val="24"/>
          <w:szCs w:val="24"/>
        </w:rPr>
        <w:t>Kriteria Peringkat ROE</w:t>
      </w:r>
    </w:p>
    <w:tbl>
      <w:tblPr>
        <w:tblStyle w:val="TableGrid"/>
        <w:tblW w:w="0" w:type="auto"/>
        <w:tblLook w:val="04A0" w:firstRow="1" w:lastRow="0" w:firstColumn="1" w:lastColumn="0" w:noHBand="0" w:noVBand="1"/>
      </w:tblPr>
      <w:tblGrid>
        <w:gridCol w:w="2655"/>
        <w:gridCol w:w="2730"/>
        <w:gridCol w:w="2768"/>
      </w:tblGrid>
      <w:tr w:rsidR="00ED1858" w:rsidTr="00EE2EDF">
        <w:trPr>
          <w:trHeight w:val="587"/>
        </w:trPr>
        <w:tc>
          <w:tcPr>
            <w:tcW w:w="2655" w:type="dxa"/>
          </w:tcPr>
          <w:p w:rsidR="00ED1858" w:rsidRPr="00672D07" w:rsidRDefault="00ED1858" w:rsidP="00EE2EDF">
            <w:pPr>
              <w:tabs>
                <w:tab w:val="left" w:pos="6934"/>
              </w:tabs>
              <w:spacing w:line="480" w:lineRule="auto"/>
              <w:jc w:val="center"/>
              <w:rPr>
                <w:rFonts w:ascii="Times New Roman" w:hAnsi="Times New Roman" w:cs="Times New Roman"/>
                <w:b/>
                <w:sz w:val="24"/>
                <w:szCs w:val="24"/>
              </w:rPr>
            </w:pPr>
            <w:r w:rsidRPr="00672D07">
              <w:rPr>
                <w:rFonts w:ascii="Times New Roman" w:hAnsi="Times New Roman" w:cs="Times New Roman"/>
                <w:b/>
                <w:sz w:val="24"/>
                <w:szCs w:val="24"/>
              </w:rPr>
              <w:t>Rasio</w:t>
            </w:r>
          </w:p>
        </w:tc>
        <w:tc>
          <w:tcPr>
            <w:tcW w:w="2730" w:type="dxa"/>
          </w:tcPr>
          <w:p w:rsidR="00ED1858" w:rsidRPr="00672D07" w:rsidRDefault="00ED1858" w:rsidP="00EE2EDF">
            <w:pPr>
              <w:tabs>
                <w:tab w:val="left" w:pos="6934"/>
              </w:tabs>
              <w:spacing w:line="480" w:lineRule="auto"/>
              <w:jc w:val="center"/>
              <w:rPr>
                <w:rFonts w:ascii="Times New Roman" w:hAnsi="Times New Roman" w:cs="Times New Roman"/>
                <w:b/>
                <w:sz w:val="24"/>
                <w:szCs w:val="24"/>
              </w:rPr>
            </w:pPr>
            <w:r w:rsidRPr="00672D07">
              <w:rPr>
                <w:rFonts w:ascii="Times New Roman" w:hAnsi="Times New Roman" w:cs="Times New Roman"/>
                <w:b/>
                <w:sz w:val="24"/>
                <w:szCs w:val="24"/>
              </w:rPr>
              <w:t>Peringkat</w:t>
            </w:r>
          </w:p>
        </w:tc>
        <w:tc>
          <w:tcPr>
            <w:tcW w:w="2768" w:type="dxa"/>
          </w:tcPr>
          <w:p w:rsidR="00ED1858" w:rsidRPr="00672D07" w:rsidRDefault="00ED1858" w:rsidP="00EE2EDF">
            <w:pPr>
              <w:tabs>
                <w:tab w:val="left" w:pos="6934"/>
              </w:tabs>
              <w:spacing w:line="480" w:lineRule="auto"/>
              <w:jc w:val="center"/>
              <w:rPr>
                <w:rFonts w:ascii="Times New Roman" w:hAnsi="Times New Roman" w:cs="Times New Roman"/>
                <w:b/>
                <w:sz w:val="24"/>
                <w:szCs w:val="24"/>
              </w:rPr>
            </w:pPr>
            <w:r w:rsidRPr="00672D07">
              <w:rPr>
                <w:rFonts w:ascii="Times New Roman" w:hAnsi="Times New Roman" w:cs="Times New Roman"/>
                <w:b/>
                <w:sz w:val="24"/>
                <w:szCs w:val="24"/>
              </w:rPr>
              <w:t>Keterangan</w:t>
            </w:r>
          </w:p>
        </w:tc>
      </w:tr>
      <w:tr w:rsidR="00ED1858" w:rsidTr="00EE2EDF">
        <w:trPr>
          <w:trHeight w:val="565"/>
        </w:trPr>
        <w:tc>
          <w:tcPr>
            <w:tcW w:w="2655" w:type="dxa"/>
          </w:tcPr>
          <w:p w:rsidR="00ED1858" w:rsidRDefault="00ED1858" w:rsidP="00EE2EDF">
            <w:pPr>
              <w:tabs>
                <w:tab w:val="left" w:pos="6934"/>
              </w:tabs>
              <w:spacing w:line="480" w:lineRule="auto"/>
              <w:jc w:val="center"/>
              <w:rPr>
                <w:rFonts w:ascii="Times New Roman" w:hAnsi="Times New Roman" w:cs="Times New Roman"/>
                <w:sz w:val="24"/>
                <w:szCs w:val="24"/>
              </w:rPr>
            </w:pPr>
            <w:r>
              <w:rPr>
                <w:rFonts w:ascii="Times New Roman" w:hAnsi="Times New Roman" w:cs="Times New Roman"/>
                <w:sz w:val="24"/>
                <w:szCs w:val="24"/>
              </w:rPr>
              <w:t>ROE &gt; 15%</w:t>
            </w:r>
          </w:p>
        </w:tc>
        <w:tc>
          <w:tcPr>
            <w:tcW w:w="2730" w:type="dxa"/>
          </w:tcPr>
          <w:p w:rsidR="00ED1858" w:rsidRDefault="00ED1858" w:rsidP="00EE2EDF">
            <w:pPr>
              <w:tabs>
                <w:tab w:val="left" w:pos="6934"/>
              </w:tabs>
              <w:spacing w:line="48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768" w:type="dxa"/>
          </w:tcPr>
          <w:p w:rsidR="00ED1858" w:rsidRDefault="00ED1858" w:rsidP="00EE2EDF">
            <w:pPr>
              <w:tabs>
                <w:tab w:val="left" w:pos="6934"/>
              </w:tabs>
              <w:spacing w:line="480" w:lineRule="auto"/>
              <w:jc w:val="center"/>
              <w:rPr>
                <w:rFonts w:ascii="Times New Roman" w:hAnsi="Times New Roman" w:cs="Times New Roman"/>
                <w:sz w:val="24"/>
                <w:szCs w:val="24"/>
              </w:rPr>
            </w:pPr>
            <w:r>
              <w:rPr>
                <w:rFonts w:ascii="Times New Roman" w:hAnsi="Times New Roman" w:cs="Times New Roman"/>
                <w:sz w:val="24"/>
                <w:szCs w:val="24"/>
              </w:rPr>
              <w:t>Sangat Sehat</w:t>
            </w:r>
          </w:p>
        </w:tc>
      </w:tr>
      <w:tr w:rsidR="00ED1858" w:rsidTr="00EE2EDF">
        <w:trPr>
          <w:trHeight w:val="545"/>
        </w:trPr>
        <w:tc>
          <w:tcPr>
            <w:tcW w:w="2655" w:type="dxa"/>
          </w:tcPr>
          <w:p w:rsidR="00ED1858" w:rsidRDefault="00ED1858" w:rsidP="00EE2EDF">
            <w:pPr>
              <w:tabs>
                <w:tab w:val="left" w:pos="6934"/>
              </w:tabs>
              <w:spacing w:line="480" w:lineRule="auto"/>
              <w:jc w:val="center"/>
              <w:rPr>
                <w:rFonts w:ascii="Times New Roman" w:hAnsi="Times New Roman" w:cs="Times New Roman"/>
                <w:sz w:val="24"/>
                <w:szCs w:val="24"/>
              </w:rPr>
            </w:pPr>
            <w:r>
              <w:rPr>
                <w:rFonts w:ascii="Times New Roman" w:hAnsi="Times New Roman" w:cs="Times New Roman"/>
                <w:sz w:val="24"/>
                <w:szCs w:val="24"/>
              </w:rPr>
              <w:t>1,25% &lt; ROE ≤ 15%</w:t>
            </w:r>
          </w:p>
        </w:tc>
        <w:tc>
          <w:tcPr>
            <w:tcW w:w="2730" w:type="dxa"/>
          </w:tcPr>
          <w:p w:rsidR="00ED1858" w:rsidRDefault="00ED1858" w:rsidP="00EE2EDF">
            <w:pPr>
              <w:tabs>
                <w:tab w:val="left" w:pos="6934"/>
              </w:tabs>
              <w:spacing w:line="48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768" w:type="dxa"/>
          </w:tcPr>
          <w:p w:rsidR="00ED1858" w:rsidRDefault="00ED1858" w:rsidP="00EE2EDF">
            <w:pPr>
              <w:tabs>
                <w:tab w:val="left" w:pos="6934"/>
              </w:tabs>
              <w:spacing w:line="480" w:lineRule="auto"/>
              <w:jc w:val="center"/>
              <w:rPr>
                <w:rFonts w:ascii="Times New Roman" w:hAnsi="Times New Roman" w:cs="Times New Roman"/>
                <w:sz w:val="24"/>
                <w:szCs w:val="24"/>
              </w:rPr>
            </w:pPr>
            <w:r>
              <w:rPr>
                <w:rFonts w:ascii="Times New Roman" w:hAnsi="Times New Roman" w:cs="Times New Roman"/>
                <w:sz w:val="24"/>
                <w:szCs w:val="24"/>
              </w:rPr>
              <w:t>Sehat</w:t>
            </w:r>
          </w:p>
        </w:tc>
      </w:tr>
      <w:tr w:rsidR="00ED1858" w:rsidTr="00EE2EDF">
        <w:trPr>
          <w:trHeight w:val="553"/>
        </w:trPr>
        <w:tc>
          <w:tcPr>
            <w:tcW w:w="2655" w:type="dxa"/>
          </w:tcPr>
          <w:p w:rsidR="00ED1858" w:rsidRDefault="00ED1858" w:rsidP="00EE2EDF">
            <w:pPr>
              <w:tabs>
                <w:tab w:val="left" w:pos="6934"/>
              </w:tabs>
              <w:spacing w:line="480" w:lineRule="auto"/>
              <w:jc w:val="center"/>
              <w:rPr>
                <w:rFonts w:ascii="Times New Roman" w:hAnsi="Times New Roman" w:cs="Times New Roman"/>
                <w:sz w:val="24"/>
                <w:szCs w:val="24"/>
              </w:rPr>
            </w:pPr>
            <w:r>
              <w:rPr>
                <w:rFonts w:ascii="Times New Roman" w:hAnsi="Times New Roman" w:cs="Times New Roman"/>
                <w:sz w:val="24"/>
                <w:szCs w:val="24"/>
              </w:rPr>
              <w:t>5% &lt; ROE ≤ 12,5%</w:t>
            </w:r>
          </w:p>
        </w:tc>
        <w:tc>
          <w:tcPr>
            <w:tcW w:w="2730" w:type="dxa"/>
          </w:tcPr>
          <w:p w:rsidR="00ED1858" w:rsidRDefault="00ED1858" w:rsidP="00EE2EDF">
            <w:pPr>
              <w:tabs>
                <w:tab w:val="left" w:pos="6934"/>
              </w:tabs>
              <w:spacing w:line="48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2768" w:type="dxa"/>
          </w:tcPr>
          <w:p w:rsidR="00ED1858" w:rsidRDefault="00ED1858" w:rsidP="00EE2EDF">
            <w:pPr>
              <w:tabs>
                <w:tab w:val="left" w:pos="6934"/>
              </w:tabs>
              <w:spacing w:line="480" w:lineRule="auto"/>
              <w:jc w:val="center"/>
              <w:rPr>
                <w:rFonts w:ascii="Times New Roman" w:hAnsi="Times New Roman" w:cs="Times New Roman"/>
                <w:sz w:val="24"/>
                <w:szCs w:val="24"/>
              </w:rPr>
            </w:pPr>
            <w:r>
              <w:rPr>
                <w:rFonts w:ascii="Times New Roman" w:hAnsi="Times New Roman" w:cs="Times New Roman"/>
                <w:sz w:val="24"/>
                <w:szCs w:val="24"/>
              </w:rPr>
              <w:t>Cukup Sehat</w:t>
            </w:r>
          </w:p>
        </w:tc>
      </w:tr>
      <w:tr w:rsidR="00ED1858" w:rsidTr="00EE2EDF">
        <w:trPr>
          <w:trHeight w:val="555"/>
        </w:trPr>
        <w:tc>
          <w:tcPr>
            <w:tcW w:w="2655" w:type="dxa"/>
          </w:tcPr>
          <w:p w:rsidR="00ED1858" w:rsidRDefault="00ED1858" w:rsidP="00EE2EDF">
            <w:pPr>
              <w:tabs>
                <w:tab w:val="left" w:pos="6934"/>
              </w:tabs>
              <w:spacing w:line="480" w:lineRule="auto"/>
              <w:jc w:val="center"/>
              <w:rPr>
                <w:rFonts w:ascii="Times New Roman" w:hAnsi="Times New Roman" w:cs="Times New Roman"/>
                <w:sz w:val="24"/>
                <w:szCs w:val="24"/>
              </w:rPr>
            </w:pPr>
            <w:r>
              <w:rPr>
                <w:rFonts w:ascii="Times New Roman" w:hAnsi="Times New Roman" w:cs="Times New Roman"/>
                <w:sz w:val="24"/>
                <w:szCs w:val="24"/>
              </w:rPr>
              <w:t>0% &lt; ROE ≤ 5%</w:t>
            </w:r>
          </w:p>
        </w:tc>
        <w:tc>
          <w:tcPr>
            <w:tcW w:w="2730" w:type="dxa"/>
          </w:tcPr>
          <w:p w:rsidR="00ED1858" w:rsidRDefault="00ED1858" w:rsidP="00EE2EDF">
            <w:pPr>
              <w:tabs>
                <w:tab w:val="left" w:pos="6934"/>
              </w:tabs>
              <w:spacing w:line="48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2768" w:type="dxa"/>
          </w:tcPr>
          <w:p w:rsidR="00ED1858" w:rsidRDefault="00ED1858" w:rsidP="00EE2EDF">
            <w:pPr>
              <w:tabs>
                <w:tab w:val="left" w:pos="6934"/>
              </w:tabs>
              <w:spacing w:line="480" w:lineRule="auto"/>
              <w:jc w:val="center"/>
              <w:rPr>
                <w:rFonts w:ascii="Times New Roman" w:hAnsi="Times New Roman" w:cs="Times New Roman"/>
                <w:sz w:val="24"/>
                <w:szCs w:val="24"/>
              </w:rPr>
            </w:pPr>
            <w:r>
              <w:rPr>
                <w:rFonts w:ascii="Times New Roman" w:hAnsi="Times New Roman" w:cs="Times New Roman"/>
                <w:sz w:val="24"/>
                <w:szCs w:val="24"/>
              </w:rPr>
              <w:t>Kurang Sehat</w:t>
            </w:r>
          </w:p>
        </w:tc>
      </w:tr>
      <w:tr w:rsidR="00ED1858" w:rsidTr="00EE2EDF">
        <w:trPr>
          <w:trHeight w:val="555"/>
        </w:trPr>
        <w:tc>
          <w:tcPr>
            <w:tcW w:w="2655" w:type="dxa"/>
          </w:tcPr>
          <w:p w:rsidR="00ED1858" w:rsidRDefault="00ED1858" w:rsidP="00EE2EDF">
            <w:pPr>
              <w:tabs>
                <w:tab w:val="left" w:pos="6934"/>
              </w:tabs>
              <w:spacing w:line="480" w:lineRule="auto"/>
              <w:jc w:val="center"/>
              <w:rPr>
                <w:rFonts w:ascii="Times New Roman" w:hAnsi="Times New Roman" w:cs="Times New Roman"/>
                <w:sz w:val="24"/>
                <w:szCs w:val="24"/>
              </w:rPr>
            </w:pPr>
            <w:r>
              <w:rPr>
                <w:rFonts w:ascii="Times New Roman" w:hAnsi="Times New Roman" w:cs="Times New Roman"/>
                <w:sz w:val="24"/>
                <w:szCs w:val="24"/>
              </w:rPr>
              <w:t>ROE ≤ 0%</w:t>
            </w:r>
          </w:p>
        </w:tc>
        <w:tc>
          <w:tcPr>
            <w:tcW w:w="2730" w:type="dxa"/>
          </w:tcPr>
          <w:p w:rsidR="00ED1858" w:rsidRDefault="00ED1858" w:rsidP="00EE2EDF">
            <w:pPr>
              <w:tabs>
                <w:tab w:val="left" w:pos="6934"/>
              </w:tabs>
              <w:spacing w:line="48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2768" w:type="dxa"/>
          </w:tcPr>
          <w:p w:rsidR="00ED1858" w:rsidRDefault="00ED1858" w:rsidP="00EE2EDF">
            <w:pPr>
              <w:tabs>
                <w:tab w:val="left" w:pos="6934"/>
              </w:tabs>
              <w:spacing w:line="480" w:lineRule="auto"/>
              <w:jc w:val="center"/>
              <w:rPr>
                <w:rFonts w:ascii="Times New Roman" w:hAnsi="Times New Roman" w:cs="Times New Roman"/>
                <w:sz w:val="24"/>
                <w:szCs w:val="24"/>
              </w:rPr>
            </w:pPr>
            <w:r>
              <w:rPr>
                <w:rFonts w:ascii="Times New Roman" w:hAnsi="Times New Roman" w:cs="Times New Roman"/>
                <w:sz w:val="24"/>
                <w:szCs w:val="24"/>
              </w:rPr>
              <w:t>Tidak Sehat</w:t>
            </w:r>
          </w:p>
        </w:tc>
      </w:tr>
    </w:tbl>
    <w:p w:rsidR="00ED1858" w:rsidRDefault="00ED1858" w:rsidP="00B01E71">
      <w:pPr>
        <w:autoSpaceDE w:val="0"/>
        <w:autoSpaceDN w:val="0"/>
        <w:adjustRightInd w:val="0"/>
        <w:spacing w:after="0" w:line="480" w:lineRule="auto"/>
        <w:jc w:val="center"/>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Sumber : Surat Edaran Bank Indonesia No.13/24/DPNP</w:t>
      </w:r>
    </w:p>
    <w:p w:rsidR="00B01E71" w:rsidRDefault="00B01E71" w:rsidP="00B01E71">
      <w:pPr>
        <w:autoSpaceDE w:val="0"/>
        <w:autoSpaceDN w:val="0"/>
        <w:adjustRightInd w:val="0"/>
        <w:spacing w:after="0" w:line="480" w:lineRule="auto"/>
        <w:jc w:val="center"/>
        <w:rPr>
          <w:rFonts w:ascii="Times New Roman" w:eastAsiaTheme="minorEastAsia" w:hAnsi="Times New Roman" w:cs="Times New Roman"/>
          <w:b/>
          <w:sz w:val="24"/>
          <w:szCs w:val="24"/>
        </w:rPr>
      </w:pPr>
    </w:p>
    <w:p w:rsidR="00ED1858" w:rsidRDefault="00ED1858" w:rsidP="00ED1858">
      <w:pPr>
        <w:autoSpaceDE w:val="0"/>
        <w:autoSpaceDN w:val="0"/>
        <w:adjustRightInd w:val="0"/>
        <w:spacing w:after="0" w:line="480" w:lineRule="auto"/>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2.2</w:t>
      </w:r>
      <w:r>
        <w:rPr>
          <w:rFonts w:ascii="Times New Roman" w:eastAsiaTheme="minorEastAsia" w:hAnsi="Times New Roman" w:cs="Times New Roman"/>
          <w:b/>
          <w:sz w:val="24"/>
          <w:szCs w:val="24"/>
        </w:rPr>
        <w:tab/>
        <w:t>Hasil Penelitian Terdahulu</w:t>
      </w:r>
    </w:p>
    <w:p w:rsidR="00ED1858" w:rsidRDefault="00ED1858" w:rsidP="00ED1858">
      <w:pPr>
        <w:tabs>
          <w:tab w:val="left" w:pos="709"/>
        </w:tabs>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Tabel 2.3</w:t>
      </w:r>
    </w:p>
    <w:p w:rsidR="00ED1858" w:rsidRDefault="00ED1858" w:rsidP="00ED1858">
      <w:pPr>
        <w:tabs>
          <w:tab w:val="left" w:pos="709"/>
        </w:tabs>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Hasil Penelitian Terdahulu</w:t>
      </w:r>
    </w:p>
    <w:tbl>
      <w:tblPr>
        <w:tblStyle w:val="TableGrid"/>
        <w:tblW w:w="0" w:type="auto"/>
        <w:tblLook w:val="04A0" w:firstRow="1" w:lastRow="0" w:firstColumn="1" w:lastColumn="0" w:noHBand="0" w:noVBand="1"/>
      </w:tblPr>
      <w:tblGrid>
        <w:gridCol w:w="800"/>
        <w:gridCol w:w="2795"/>
        <w:gridCol w:w="2550"/>
        <w:gridCol w:w="2008"/>
      </w:tblGrid>
      <w:tr w:rsidR="00ED1858" w:rsidTr="00EE2EDF">
        <w:tc>
          <w:tcPr>
            <w:tcW w:w="817" w:type="dxa"/>
          </w:tcPr>
          <w:p w:rsidR="00ED1858" w:rsidRPr="00DE16EE" w:rsidRDefault="00ED1858" w:rsidP="00EE2EDF">
            <w:pPr>
              <w:tabs>
                <w:tab w:val="left" w:pos="709"/>
              </w:tabs>
              <w:spacing w:line="480" w:lineRule="auto"/>
              <w:jc w:val="center"/>
              <w:rPr>
                <w:rFonts w:ascii="Times New Roman" w:hAnsi="Times New Roman" w:cs="Times New Roman"/>
                <w:sz w:val="24"/>
                <w:szCs w:val="24"/>
              </w:rPr>
            </w:pPr>
            <w:r w:rsidRPr="00DE16EE">
              <w:rPr>
                <w:rFonts w:ascii="Times New Roman" w:hAnsi="Times New Roman" w:cs="Times New Roman"/>
                <w:sz w:val="24"/>
                <w:szCs w:val="24"/>
              </w:rPr>
              <w:t>No</w:t>
            </w:r>
          </w:p>
        </w:tc>
        <w:tc>
          <w:tcPr>
            <w:tcW w:w="2693" w:type="dxa"/>
          </w:tcPr>
          <w:p w:rsidR="00ED1858" w:rsidRPr="00DE16EE" w:rsidRDefault="00ED1858" w:rsidP="00EE2EDF">
            <w:pPr>
              <w:tabs>
                <w:tab w:val="left" w:pos="709"/>
              </w:tabs>
              <w:spacing w:line="480" w:lineRule="auto"/>
              <w:jc w:val="center"/>
              <w:rPr>
                <w:rFonts w:ascii="Times New Roman" w:hAnsi="Times New Roman" w:cs="Times New Roman"/>
                <w:sz w:val="24"/>
                <w:szCs w:val="24"/>
              </w:rPr>
            </w:pPr>
            <w:r w:rsidRPr="00DE16EE">
              <w:rPr>
                <w:rFonts w:ascii="Times New Roman" w:hAnsi="Times New Roman" w:cs="Times New Roman"/>
                <w:sz w:val="24"/>
                <w:szCs w:val="24"/>
              </w:rPr>
              <w:t>Peneliti</w:t>
            </w:r>
          </w:p>
        </w:tc>
        <w:tc>
          <w:tcPr>
            <w:tcW w:w="2604" w:type="dxa"/>
          </w:tcPr>
          <w:p w:rsidR="00ED1858" w:rsidRPr="00DE16EE" w:rsidRDefault="00ED1858" w:rsidP="00EE2EDF">
            <w:pPr>
              <w:tabs>
                <w:tab w:val="left" w:pos="709"/>
              </w:tabs>
              <w:spacing w:line="480" w:lineRule="auto"/>
              <w:jc w:val="center"/>
              <w:rPr>
                <w:rFonts w:ascii="Times New Roman" w:hAnsi="Times New Roman" w:cs="Times New Roman"/>
                <w:sz w:val="24"/>
                <w:szCs w:val="24"/>
              </w:rPr>
            </w:pPr>
            <w:r w:rsidRPr="00DE16EE">
              <w:rPr>
                <w:rFonts w:ascii="Times New Roman" w:hAnsi="Times New Roman" w:cs="Times New Roman"/>
                <w:sz w:val="24"/>
                <w:szCs w:val="24"/>
              </w:rPr>
              <w:t>Judul Penelitian</w:t>
            </w:r>
          </w:p>
        </w:tc>
        <w:tc>
          <w:tcPr>
            <w:tcW w:w="2039" w:type="dxa"/>
          </w:tcPr>
          <w:p w:rsidR="00ED1858" w:rsidRPr="00DE16EE" w:rsidRDefault="00ED1858" w:rsidP="00EE2EDF">
            <w:pPr>
              <w:tabs>
                <w:tab w:val="left" w:pos="709"/>
              </w:tabs>
              <w:spacing w:line="480" w:lineRule="auto"/>
              <w:jc w:val="center"/>
              <w:rPr>
                <w:rFonts w:ascii="Times New Roman" w:hAnsi="Times New Roman" w:cs="Times New Roman"/>
                <w:sz w:val="24"/>
                <w:szCs w:val="24"/>
              </w:rPr>
            </w:pPr>
            <w:r w:rsidRPr="00DE16EE">
              <w:rPr>
                <w:rFonts w:ascii="Times New Roman" w:hAnsi="Times New Roman" w:cs="Times New Roman"/>
                <w:sz w:val="24"/>
                <w:szCs w:val="24"/>
              </w:rPr>
              <w:t>Hasil Penelitian</w:t>
            </w:r>
          </w:p>
        </w:tc>
      </w:tr>
      <w:tr w:rsidR="00ED1858" w:rsidTr="00EE2EDF">
        <w:tc>
          <w:tcPr>
            <w:tcW w:w="817" w:type="dxa"/>
          </w:tcPr>
          <w:p w:rsidR="00ED1858" w:rsidRPr="00DE16EE" w:rsidRDefault="00ED1858" w:rsidP="00ED1858">
            <w:pPr>
              <w:pStyle w:val="ListParagraph"/>
              <w:numPr>
                <w:ilvl w:val="0"/>
                <w:numId w:val="40"/>
              </w:numPr>
              <w:tabs>
                <w:tab w:val="left" w:pos="709"/>
              </w:tabs>
              <w:spacing w:line="480" w:lineRule="auto"/>
              <w:jc w:val="both"/>
              <w:rPr>
                <w:rFonts w:ascii="Times New Roman" w:hAnsi="Times New Roman" w:cs="Times New Roman"/>
                <w:sz w:val="24"/>
                <w:szCs w:val="24"/>
              </w:rPr>
            </w:pPr>
          </w:p>
        </w:tc>
        <w:tc>
          <w:tcPr>
            <w:tcW w:w="2693" w:type="dxa"/>
          </w:tcPr>
          <w:p w:rsidR="00ED1858" w:rsidRPr="00DE16EE" w:rsidRDefault="00ED1858" w:rsidP="00EE2EDF">
            <w:pPr>
              <w:tabs>
                <w:tab w:val="left" w:pos="709"/>
              </w:tabs>
              <w:spacing w:line="480" w:lineRule="auto"/>
              <w:rPr>
                <w:rFonts w:ascii="Times New Roman" w:hAnsi="Times New Roman" w:cs="Times New Roman"/>
                <w:sz w:val="24"/>
                <w:szCs w:val="24"/>
              </w:rPr>
            </w:pPr>
            <w:r w:rsidRPr="00DE16EE">
              <w:rPr>
                <w:rFonts w:ascii="Times New Roman" w:hAnsi="Times New Roman" w:cs="Times New Roman"/>
                <w:bCs/>
                <w:sz w:val="23"/>
                <w:szCs w:val="23"/>
              </w:rPr>
              <w:t>Luh Eprima Dewi</w:t>
            </w:r>
            <w:r w:rsidRPr="00DE16EE">
              <w:rPr>
                <w:rFonts w:ascii="Times New Roman" w:hAnsi="Times New Roman" w:cs="Times New Roman"/>
                <w:bCs/>
                <w:sz w:val="16"/>
                <w:szCs w:val="16"/>
              </w:rPr>
              <w:t>1</w:t>
            </w:r>
            <w:r w:rsidRPr="00DE16EE">
              <w:rPr>
                <w:rFonts w:ascii="Times New Roman" w:hAnsi="Times New Roman" w:cs="Times New Roman"/>
                <w:bCs/>
                <w:sz w:val="23"/>
                <w:szCs w:val="23"/>
              </w:rPr>
              <w:t xml:space="preserve">, Nyoman Trisna Herawati. </w:t>
            </w:r>
            <w:r w:rsidRPr="00DE16EE">
              <w:rPr>
                <w:rFonts w:ascii="Times New Roman" w:hAnsi="Times New Roman" w:cs="Times New Roman"/>
                <w:bCs/>
                <w:sz w:val="23"/>
                <w:szCs w:val="23"/>
              </w:rPr>
              <w:lastRenderedPageBreak/>
              <w:t>SE.,M.Pd.,Ak</w:t>
            </w:r>
            <w:r w:rsidRPr="00DE16EE">
              <w:rPr>
                <w:rFonts w:ascii="Times New Roman" w:hAnsi="Times New Roman" w:cs="Times New Roman"/>
                <w:bCs/>
                <w:sz w:val="16"/>
                <w:szCs w:val="16"/>
              </w:rPr>
              <w:t>1</w:t>
            </w:r>
            <w:r w:rsidRPr="00DE16EE">
              <w:rPr>
                <w:rFonts w:ascii="Times New Roman" w:hAnsi="Times New Roman" w:cs="Times New Roman"/>
                <w:bCs/>
                <w:sz w:val="23"/>
                <w:szCs w:val="23"/>
              </w:rPr>
              <w:t>. Luh Gede Erni Sulindawati.SE.,M.Pd.,Ak</w:t>
            </w:r>
            <w:r w:rsidRPr="00DE16EE">
              <w:rPr>
                <w:rFonts w:ascii="Times New Roman" w:hAnsi="Times New Roman" w:cs="Times New Roman"/>
                <w:bCs/>
                <w:sz w:val="16"/>
                <w:szCs w:val="16"/>
              </w:rPr>
              <w:t>2</w:t>
            </w:r>
            <w:r w:rsidRPr="00DE16EE">
              <w:rPr>
                <w:rFonts w:ascii="Times New Roman" w:hAnsi="Times New Roman" w:cs="Times New Roman"/>
                <w:bCs/>
                <w:sz w:val="23"/>
                <w:szCs w:val="23"/>
              </w:rPr>
              <w:t>.</w:t>
            </w:r>
            <w:r>
              <w:rPr>
                <w:rFonts w:ascii="Times New Roman" w:hAnsi="Times New Roman" w:cs="Times New Roman"/>
                <w:bCs/>
                <w:sz w:val="23"/>
                <w:szCs w:val="23"/>
              </w:rPr>
              <w:t xml:space="preserve"> (2015)</w:t>
            </w:r>
          </w:p>
        </w:tc>
        <w:tc>
          <w:tcPr>
            <w:tcW w:w="2604" w:type="dxa"/>
          </w:tcPr>
          <w:p w:rsidR="00ED1858" w:rsidRPr="00DE16EE" w:rsidRDefault="00ED1858" w:rsidP="00EE2EDF">
            <w:pPr>
              <w:tabs>
                <w:tab w:val="left" w:pos="709"/>
              </w:tabs>
              <w:spacing w:line="480" w:lineRule="auto"/>
              <w:rPr>
                <w:rFonts w:ascii="Times New Roman" w:hAnsi="Times New Roman" w:cs="Times New Roman"/>
                <w:sz w:val="24"/>
                <w:szCs w:val="24"/>
              </w:rPr>
            </w:pPr>
            <w:r w:rsidRPr="00DE16EE">
              <w:rPr>
                <w:rFonts w:ascii="Times New Roman" w:hAnsi="Times New Roman" w:cs="Times New Roman"/>
                <w:bCs/>
                <w:sz w:val="24"/>
                <w:szCs w:val="24"/>
              </w:rPr>
              <w:lastRenderedPageBreak/>
              <w:t xml:space="preserve">Analisis Pengaruh NIM, BOPO, LDR, </w:t>
            </w:r>
            <w:r w:rsidRPr="00DE16EE">
              <w:rPr>
                <w:rFonts w:ascii="Times New Roman" w:hAnsi="Times New Roman" w:cs="Times New Roman"/>
                <w:bCs/>
                <w:sz w:val="24"/>
                <w:szCs w:val="24"/>
              </w:rPr>
              <w:lastRenderedPageBreak/>
              <w:t>Dan NPL Terhadap Pprofitabilitas (Studi Kasus Pada Bank Umum Swasta Nasional Yang Terdaftar Pada Bursa Efek Indonesia Periode 2009-2013 )</w:t>
            </w:r>
          </w:p>
        </w:tc>
        <w:tc>
          <w:tcPr>
            <w:tcW w:w="2039" w:type="dxa"/>
          </w:tcPr>
          <w:p w:rsidR="00ED1858" w:rsidRPr="00DE16EE" w:rsidRDefault="00ED1858" w:rsidP="00EE2EDF">
            <w:pPr>
              <w:autoSpaceDE w:val="0"/>
              <w:autoSpaceDN w:val="0"/>
              <w:adjustRightInd w:val="0"/>
              <w:spacing w:line="480" w:lineRule="auto"/>
              <w:rPr>
                <w:rFonts w:ascii="Times New Roman" w:hAnsi="Times New Roman" w:cs="Times New Roman"/>
                <w:color w:val="000000"/>
                <w:sz w:val="24"/>
                <w:szCs w:val="24"/>
              </w:rPr>
            </w:pPr>
            <w:r w:rsidRPr="00DE16EE">
              <w:rPr>
                <w:rFonts w:ascii="Times New Roman" w:hAnsi="Times New Roman" w:cs="Times New Roman"/>
                <w:color w:val="000000"/>
                <w:sz w:val="24"/>
                <w:szCs w:val="24"/>
              </w:rPr>
              <w:lastRenderedPageBreak/>
              <w:t xml:space="preserve">Secara parsial dapat diketahui </w:t>
            </w:r>
            <w:r w:rsidRPr="00DE16EE">
              <w:rPr>
                <w:rFonts w:ascii="Times New Roman" w:hAnsi="Times New Roman" w:cs="Times New Roman"/>
                <w:color w:val="000000"/>
                <w:sz w:val="24"/>
                <w:szCs w:val="24"/>
              </w:rPr>
              <w:lastRenderedPageBreak/>
              <w:t xml:space="preserve">bahwa </w:t>
            </w:r>
            <w:r w:rsidRPr="00DE16EE">
              <w:rPr>
                <w:rFonts w:ascii="Times New Roman" w:hAnsi="Times New Roman" w:cs="Times New Roman"/>
                <w:i/>
                <w:iCs/>
                <w:color w:val="000000"/>
                <w:sz w:val="24"/>
                <w:szCs w:val="24"/>
              </w:rPr>
              <w:t xml:space="preserve">Non Performing Loan </w:t>
            </w:r>
            <w:r w:rsidRPr="00DE16EE">
              <w:rPr>
                <w:rFonts w:ascii="Times New Roman" w:hAnsi="Times New Roman" w:cs="Times New Roman"/>
                <w:color w:val="000000"/>
                <w:sz w:val="24"/>
                <w:szCs w:val="24"/>
              </w:rPr>
              <w:t xml:space="preserve">(NPL) berpengaruh signifikan negative terhadap ROA </w:t>
            </w:r>
          </w:p>
          <w:p w:rsidR="00ED1858" w:rsidRDefault="00ED1858" w:rsidP="00EE2EDF">
            <w:pPr>
              <w:tabs>
                <w:tab w:val="left" w:pos="709"/>
              </w:tabs>
              <w:spacing w:line="480" w:lineRule="auto"/>
              <w:jc w:val="both"/>
              <w:rPr>
                <w:rFonts w:ascii="Times New Roman" w:hAnsi="Times New Roman" w:cs="Times New Roman"/>
                <w:b/>
                <w:sz w:val="24"/>
                <w:szCs w:val="24"/>
              </w:rPr>
            </w:pPr>
          </w:p>
        </w:tc>
      </w:tr>
      <w:tr w:rsidR="00ED1858" w:rsidTr="00EE2EDF">
        <w:tc>
          <w:tcPr>
            <w:tcW w:w="817" w:type="dxa"/>
          </w:tcPr>
          <w:p w:rsidR="00ED1858" w:rsidRPr="00100406" w:rsidRDefault="00ED1858" w:rsidP="00EE2EDF">
            <w:pPr>
              <w:tabs>
                <w:tab w:val="left" w:pos="709"/>
              </w:tabs>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2.</w:t>
            </w:r>
          </w:p>
        </w:tc>
        <w:tc>
          <w:tcPr>
            <w:tcW w:w="2693" w:type="dxa"/>
          </w:tcPr>
          <w:p w:rsidR="00ED1858" w:rsidRPr="00100406" w:rsidRDefault="00ED1858" w:rsidP="00EE2EDF">
            <w:pPr>
              <w:tabs>
                <w:tab w:val="left" w:pos="709"/>
              </w:tabs>
              <w:spacing w:line="480" w:lineRule="auto"/>
              <w:rPr>
                <w:rFonts w:ascii="Times New Roman" w:hAnsi="Times New Roman" w:cs="Times New Roman"/>
                <w:sz w:val="24"/>
                <w:szCs w:val="24"/>
              </w:rPr>
            </w:pPr>
            <w:r w:rsidRPr="00100406">
              <w:rPr>
                <w:rFonts w:ascii="Times New Roman" w:hAnsi="Times New Roman" w:cs="Times New Roman"/>
                <w:bCs/>
                <w:sz w:val="24"/>
                <w:szCs w:val="24"/>
              </w:rPr>
              <w:t>Usman Harun (2016)</w:t>
            </w:r>
          </w:p>
        </w:tc>
        <w:tc>
          <w:tcPr>
            <w:tcW w:w="2604" w:type="dxa"/>
          </w:tcPr>
          <w:p w:rsidR="00ED1858" w:rsidRPr="00100406" w:rsidRDefault="00ED1858" w:rsidP="00EE2EDF">
            <w:pPr>
              <w:tabs>
                <w:tab w:val="left" w:pos="709"/>
              </w:tabs>
              <w:spacing w:line="480" w:lineRule="auto"/>
              <w:rPr>
                <w:rFonts w:ascii="Times New Roman" w:hAnsi="Times New Roman" w:cs="Times New Roman"/>
                <w:sz w:val="24"/>
                <w:szCs w:val="24"/>
              </w:rPr>
            </w:pPr>
            <w:r w:rsidRPr="00100406">
              <w:rPr>
                <w:rFonts w:ascii="Times New Roman" w:hAnsi="Times New Roman" w:cs="Times New Roman"/>
                <w:bCs/>
                <w:sz w:val="24"/>
                <w:szCs w:val="24"/>
              </w:rPr>
              <w:t>Pengaruh Ratio-Ratio Keuangan CAR, LDR, NIM, BOPO, NPL Terhadap ROA</w:t>
            </w:r>
          </w:p>
        </w:tc>
        <w:tc>
          <w:tcPr>
            <w:tcW w:w="2039" w:type="dxa"/>
          </w:tcPr>
          <w:p w:rsidR="00ED1858" w:rsidRPr="00100406" w:rsidRDefault="00ED1858" w:rsidP="00EE2EDF">
            <w:pPr>
              <w:autoSpaceDE w:val="0"/>
              <w:autoSpaceDN w:val="0"/>
              <w:adjustRightInd w:val="0"/>
              <w:spacing w:line="480" w:lineRule="auto"/>
              <w:rPr>
                <w:rFonts w:ascii="Times New Roman" w:hAnsi="Times New Roman" w:cs="Times New Roman"/>
                <w:sz w:val="24"/>
                <w:szCs w:val="24"/>
              </w:rPr>
            </w:pPr>
            <w:r w:rsidRPr="00100406">
              <w:rPr>
                <w:rFonts w:ascii="Times New Roman" w:hAnsi="Times New Roman" w:cs="Times New Roman"/>
                <w:sz w:val="24"/>
                <w:szCs w:val="24"/>
              </w:rPr>
              <w:t>Pengaruh NPL/Non Performing Loan</w:t>
            </w:r>
          </w:p>
          <w:p w:rsidR="00ED1858" w:rsidRPr="00100406" w:rsidRDefault="00ED1858" w:rsidP="00EE2EDF">
            <w:pPr>
              <w:autoSpaceDE w:val="0"/>
              <w:autoSpaceDN w:val="0"/>
              <w:adjustRightInd w:val="0"/>
              <w:spacing w:line="480" w:lineRule="auto"/>
              <w:rPr>
                <w:rFonts w:ascii="Times New Roman" w:hAnsi="Times New Roman" w:cs="Times New Roman"/>
                <w:sz w:val="24"/>
                <w:szCs w:val="24"/>
              </w:rPr>
            </w:pPr>
            <w:r w:rsidRPr="00100406">
              <w:rPr>
                <w:rFonts w:ascii="Times New Roman" w:hAnsi="Times New Roman" w:cs="Times New Roman"/>
                <w:sz w:val="24"/>
                <w:szCs w:val="24"/>
              </w:rPr>
              <w:t>terhadap ROA/Return On Asset tidak</w:t>
            </w:r>
          </w:p>
          <w:p w:rsidR="00ED1858" w:rsidRPr="00100406" w:rsidRDefault="00ED1858" w:rsidP="00EE2EDF">
            <w:pPr>
              <w:tabs>
                <w:tab w:val="left" w:pos="709"/>
              </w:tabs>
              <w:spacing w:line="480" w:lineRule="auto"/>
              <w:rPr>
                <w:rFonts w:ascii="Times New Roman" w:hAnsi="Times New Roman" w:cs="Times New Roman"/>
                <w:sz w:val="24"/>
                <w:szCs w:val="24"/>
              </w:rPr>
            </w:pPr>
            <w:r w:rsidRPr="00100406">
              <w:rPr>
                <w:rFonts w:ascii="Times New Roman" w:hAnsi="Times New Roman" w:cs="Times New Roman"/>
                <w:sz w:val="24"/>
                <w:szCs w:val="24"/>
              </w:rPr>
              <w:t>signifikan.</w:t>
            </w:r>
          </w:p>
        </w:tc>
      </w:tr>
      <w:tr w:rsidR="00ED1858" w:rsidTr="00EE2EDF">
        <w:tc>
          <w:tcPr>
            <w:tcW w:w="817" w:type="dxa"/>
          </w:tcPr>
          <w:p w:rsidR="00ED1858" w:rsidRPr="00100406" w:rsidRDefault="00ED1858" w:rsidP="00EE2EDF">
            <w:pPr>
              <w:tabs>
                <w:tab w:val="left" w:pos="709"/>
              </w:tabs>
              <w:spacing w:line="480" w:lineRule="auto"/>
              <w:jc w:val="both"/>
              <w:rPr>
                <w:rFonts w:ascii="Times New Roman" w:hAnsi="Times New Roman" w:cs="Times New Roman"/>
                <w:sz w:val="24"/>
                <w:szCs w:val="24"/>
              </w:rPr>
            </w:pPr>
            <w:r>
              <w:rPr>
                <w:rFonts w:ascii="Times New Roman" w:hAnsi="Times New Roman" w:cs="Times New Roman"/>
                <w:sz w:val="24"/>
                <w:szCs w:val="24"/>
              </w:rPr>
              <w:t>3.</w:t>
            </w:r>
          </w:p>
        </w:tc>
        <w:tc>
          <w:tcPr>
            <w:tcW w:w="2693" w:type="dxa"/>
          </w:tcPr>
          <w:p w:rsidR="00ED1858" w:rsidRPr="00100406" w:rsidRDefault="00ED1858" w:rsidP="00EE2EDF">
            <w:pPr>
              <w:tabs>
                <w:tab w:val="left" w:pos="709"/>
              </w:tabs>
              <w:spacing w:line="480" w:lineRule="auto"/>
              <w:jc w:val="both"/>
              <w:rPr>
                <w:rFonts w:ascii="Times New Roman" w:hAnsi="Times New Roman" w:cs="Times New Roman"/>
                <w:sz w:val="24"/>
                <w:szCs w:val="24"/>
              </w:rPr>
            </w:pPr>
            <w:r w:rsidRPr="00100406">
              <w:rPr>
                <w:rFonts w:ascii="Times New Roman" w:hAnsi="Times New Roman" w:cs="Times New Roman"/>
                <w:bCs/>
                <w:sz w:val="24"/>
                <w:szCs w:val="24"/>
              </w:rPr>
              <w:t>Sofyan Febby Henny Saputri (2016)</w:t>
            </w:r>
          </w:p>
        </w:tc>
        <w:tc>
          <w:tcPr>
            <w:tcW w:w="2604" w:type="dxa"/>
          </w:tcPr>
          <w:p w:rsidR="00ED1858" w:rsidRPr="00100406" w:rsidRDefault="00ED1858" w:rsidP="00EE2EDF">
            <w:pPr>
              <w:tabs>
                <w:tab w:val="left" w:pos="709"/>
              </w:tabs>
              <w:spacing w:line="480" w:lineRule="auto"/>
              <w:jc w:val="both"/>
              <w:rPr>
                <w:rFonts w:ascii="Times New Roman" w:hAnsi="Times New Roman" w:cs="Times New Roman"/>
                <w:sz w:val="24"/>
                <w:szCs w:val="24"/>
              </w:rPr>
            </w:pPr>
            <w:r w:rsidRPr="00100406">
              <w:rPr>
                <w:rFonts w:ascii="Times New Roman" w:hAnsi="Times New Roman" w:cs="Times New Roman"/>
                <w:bCs/>
                <w:sz w:val="24"/>
                <w:szCs w:val="24"/>
              </w:rPr>
              <w:t>Pengaruh CAR, BOPO, NPL Dan FDR Terhadap ROE Pada Bank Devisa</w:t>
            </w:r>
          </w:p>
        </w:tc>
        <w:tc>
          <w:tcPr>
            <w:tcW w:w="2039" w:type="dxa"/>
          </w:tcPr>
          <w:p w:rsidR="00ED1858" w:rsidRPr="00100406" w:rsidRDefault="00ED1858" w:rsidP="00EE2EDF">
            <w:pPr>
              <w:autoSpaceDE w:val="0"/>
              <w:autoSpaceDN w:val="0"/>
              <w:adjustRightInd w:val="0"/>
              <w:spacing w:line="480" w:lineRule="auto"/>
              <w:rPr>
                <w:rFonts w:ascii="Times New Roman" w:hAnsi="Times New Roman" w:cs="Times New Roman"/>
              </w:rPr>
            </w:pPr>
            <w:r w:rsidRPr="00100406">
              <w:rPr>
                <w:rFonts w:ascii="Times New Roman" w:hAnsi="Times New Roman" w:cs="Times New Roman"/>
                <w:i/>
                <w:iCs/>
              </w:rPr>
              <w:t xml:space="preserve">Non Performing Loan </w:t>
            </w:r>
            <w:r w:rsidRPr="00100406">
              <w:rPr>
                <w:rFonts w:ascii="Times New Roman" w:hAnsi="Times New Roman" w:cs="Times New Roman"/>
              </w:rPr>
              <w:t>berpengaruh positif terhadap</w:t>
            </w:r>
          </w:p>
          <w:p w:rsidR="00ED1858" w:rsidRPr="00100406" w:rsidRDefault="00ED1858" w:rsidP="00EE2EDF">
            <w:pPr>
              <w:autoSpaceDE w:val="0"/>
              <w:autoSpaceDN w:val="0"/>
              <w:adjustRightInd w:val="0"/>
              <w:spacing w:line="480" w:lineRule="auto"/>
              <w:rPr>
                <w:rFonts w:ascii="Times New Roman" w:hAnsi="Times New Roman" w:cs="Times New Roman"/>
                <w:b/>
                <w:sz w:val="24"/>
                <w:szCs w:val="24"/>
              </w:rPr>
            </w:pPr>
            <w:r w:rsidRPr="00100406">
              <w:rPr>
                <w:rFonts w:ascii="Times New Roman" w:hAnsi="Times New Roman" w:cs="Times New Roman"/>
                <w:i/>
                <w:iCs/>
              </w:rPr>
              <w:t xml:space="preserve">Return On equity </w:t>
            </w:r>
            <w:r w:rsidRPr="00100406">
              <w:rPr>
                <w:rFonts w:ascii="Times New Roman" w:hAnsi="Times New Roman" w:cs="Times New Roman"/>
                <w:iCs/>
              </w:rPr>
              <w:t>(ROE)</w:t>
            </w:r>
            <w:r w:rsidRPr="00100406">
              <w:rPr>
                <w:rFonts w:ascii="Times New Roman" w:hAnsi="Times New Roman" w:cs="Times New Roman"/>
              </w:rPr>
              <w:t>adalah diterima</w:t>
            </w:r>
            <w:r>
              <w:rPr>
                <w:rFonts w:ascii="Book Antiqua,Italic" w:hAnsi="Book Antiqua,Italic" w:cs="Book Antiqua,Italic"/>
                <w:i/>
                <w:iCs/>
              </w:rPr>
              <w:t xml:space="preserve"> .</w:t>
            </w:r>
          </w:p>
        </w:tc>
      </w:tr>
      <w:tr w:rsidR="00ED1858" w:rsidTr="00EE2EDF">
        <w:tc>
          <w:tcPr>
            <w:tcW w:w="817" w:type="dxa"/>
          </w:tcPr>
          <w:p w:rsidR="00ED1858" w:rsidRPr="004262FC" w:rsidRDefault="00ED1858" w:rsidP="00EE2EDF">
            <w:pPr>
              <w:tabs>
                <w:tab w:val="left" w:pos="709"/>
              </w:tabs>
              <w:spacing w:line="48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2693" w:type="dxa"/>
          </w:tcPr>
          <w:p w:rsidR="00ED1858" w:rsidRPr="004262FC" w:rsidRDefault="00ED1858" w:rsidP="00EE2EDF">
            <w:pPr>
              <w:tabs>
                <w:tab w:val="left" w:pos="709"/>
              </w:tabs>
              <w:spacing w:line="480" w:lineRule="auto"/>
              <w:jc w:val="both"/>
              <w:rPr>
                <w:rFonts w:ascii="Times New Roman" w:hAnsi="Times New Roman" w:cs="Times New Roman"/>
                <w:sz w:val="24"/>
                <w:szCs w:val="24"/>
              </w:rPr>
            </w:pPr>
            <w:r w:rsidRPr="004262FC">
              <w:rPr>
                <w:rFonts w:ascii="Times New Roman" w:hAnsi="Times New Roman" w:cs="Times New Roman"/>
                <w:sz w:val="24"/>
                <w:szCs w:val="24"/>
              </w:rPr>
              <w:t>Sofyan dan Hening (2016)</w:t>
            </w:r>
          </w:p>
        </w:tc>
        <w:tc>
          <w:tcPr>
            <w:tcW w:w="2604" w:type="dxa"/>
          </w:tcPr>
          <w:p w:rsidR="00ED1858" w:rsidRDefault="00ED1858" w:rsidP="00EE2EDF">
            <w:pPr>
              <w:tabs>
                <w:tab w:val="left" w:pos="709"/>
              </w:tabs>
              <w:spacing w:line="480" w:lineRule="auto"/>
              <w:jc w:val="both"/>
              <w:rPr>
                <w:rFonts w:ascii="Times New Roman" w:hAnsi="Times New Roman" w:cs="Times New Roman"/>
                <w:b/>
                <w:sz w:val="24"/>
                <w:szCs w:val="24"/>
              </w:rPr>
            </w:pPr>
            <w:r w:rsidRPr="00100406">
              <w:rPr>
                <w:rFonts w:ascii="Times New Roman" w:hAnsi="Times New Roman" w:cs="Times New Roman"/>
                <w:bCs/>
                <w:sz w:val="24"/>
                <w:szCs w:val="24"/>
              </w:rPr>
              <w:t>Pengaruh CAR, BOPO, NPL Terhadap ROE</w:t>
            </w:r>
          </w:p>
        </w:tc>
        <w:tc>
          <w:tcPr>
            <w:tcW w:w="2039" w:type="dxa"/>
          </w:tcPr>
          <w:p w:rsidR="00ED1858" w:rsidRPr="004262FC" w:rsidRDefault="00ED1858" w:rsidP="00EE2EDF">
            <w:pPr>
              <w:autoSpaceDE w:val="0"/>
              <w:autoSpaceDN w:val="0"/>
              <w:adjustRightInd w:val="0"/>
              <w:spacing w:line="480" w:lineRule="auto"/>
              <w:rPr>
                <w:rFonts w:ascii="Times New Roman" w:hAnsi="Times New Roman" w:cs="Times New Roman"/>
              </w:rPr>
            </w:pPr>
            <w:r w:rsidRPr="004262FC">
              <w:rPr>
                <w:rFonts w:ascii="Times New Roman" w:hAnsi="Times New Roman" w:cs="Times New Roman"/>
                <w:i/>
                <w:iCs/>
              </w:rPr>
              <w:t>Non Performing Loan</w:t>
            </w:r>
            <w:r>
              <w:rPr>
                <w:rFonts w:ascii="Times New Roman" w:hAnsi="Times New Roman" w:cs="Times New Roman"/>
                <w:iCs/>
              </w:rPr>
              <w:t xml:space="preserve">(NPL) </w:t>
            </w:r>
            <w:r w:rsidRPr="004262FC">
              <w:rPr>
                <w:rFonts w:ascii="Times New Roman" w:hAnsi="Times New Roman" w:cs="Times New Roman"/>
              </w:rPr>
              <w:t>memberikan</w:t>
            </w:r>
          </w:p>
          <w:p w:rsidR="00ED1858" w:rsidRPr="004262FC" w:rsidRDefault="00ED1858" w:rsidP="00EE2EDF">
            <w:pPr>
              <w:tabs>
                <w:tab w:val="left" w:pos="709"/>
              </w:tabs>
              <w:spacing w:line="480" w:lineRule="auto"/>
              <w:rPr>
                <w:rFonts w:ascii="Times New Roman" w:hAnsi="Times New Roman" w:cs="Times New Roman"/>
                <w:b/>
                <w:i/>
                <w:sz w:val="24"/>
                <w:szCs w:val="24"/>
              </w:rPr>
            </w:pPr>
            <w:r w:rsidRPr="004262FC">
              <w:rPr>
                <w:rFonts w:ascii="Times New Roman" w:hAnsi="Times New Roman" w:cs="Times New Roman"/>
              </w:rPr>
              <w:t xml:space="preserve">pengaruh yang </w:t>
            </w:r>
            <w:r w:rsidRPr="004262FC">
              <w:rPr>
                <w:rFonts w:ascii="Times New Roman" w:hAnsi="Times New Roman" w:cs="Times New Roman"/>
              </w:rPr>
              <w:lastRenderedPageBreak/>
              <w:t xml:space="preserve">negatif kepada </w:t>
            </w:r>
            <w:r w:rsidRPr="004262FC">
              <w:rPr>
                <w:rFonts w:ascii="Times New Roman" w:hAnsi="Times New Roman" w:cs="Times New Roman"/>
                <w:i/>
                <w:iCs/>
              </w:rPr>
              <w:t>Return on Equity</w:t>
            </w:r>
            <w:r w:rsidRPr="004262FC">
              <w:rPr>
                <w:rFonts w:ascii="Times New Roman" w:hAnsi="Times New Roman" w:cs="Times New Roman"/>
                <w:i/>
              </w:rPr>
              <w:t>(ROE).</w:t>
            </w:r>
          </w:p>
        </w:tc>
      </w:tr>
    </w:tbl>
    <w:p w:rsidR="00ED1858" w:rsidRDefault="00ED1858" w:rsidP="00ED1858">
      <w:pPr>
        <w:autoSpaceDE w:val="0"/>
        <w:autoSpaceDN w:val="0"/>
        <w:adjustRightInd w:val="0"/>
        <w:spacing w:after="0" w:line="480" w:lineRule="auto"/>
        <w:jc w:val="both"/>
        <w:rPr>
          <w:rFonts w:ascii="Times New Roman" w:eastAsiaTheme="minorEastAsia" w:hAnsi="Times New Roman" w:cs="Times New Roman"/>
          <w:b/>
          <w:sz w:val="24"/>
          <w:szCs w:val="24"/>
        </w:rPr>
      </w:pPr>
    </w:p>
    <w:p w:rsidR="00ED1858" w:rsidRDefault="00ED1858" w:rsidP="00ED1858">
      <w:pPr>
        <w:autoSpaceDE w:val="0"/>
        <w:autoSpaceDN w:val="0"/>
        <w:adjustRightInd w:val="0"/>
        <w:spacing w:after="0" w:line="480" w:lineRule="auto"/>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2.3</w:t>
      </w:r>
      <w:r>
        <w:rPr>
          <w:rFonts w:ascii="Times New Roman" w:eastAsiaTheme="minorEastAsia" w:hAnsi="Times New Roman" w:cs="Times New Roman"/>
          <w:b/>
          <w:sz w:val="24"/>
          <w:szCs w:val="24"/>
        </w:rPr>
        <w:tab/>
        <w:t>Kerangka Pemikiran</w:t>
      </w:r>
    </w:p>
    <w:p w:rsidR="00ED1858" w:rsidRDefault="00ED1858" w:rsidP="00ED1858">
      <w:pPr>
        <w:autoSpaceDE w:val="0"/>
        <w:autoSpaceDN w:val="0"/>
        <w:adjustRightInd w:val="0"/>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b/>
          <w:sz w:val="24"/>
          <w:szCs w:val="24"/>
        </w:rPr>
        <w:tab/>
      </w:r>
      <w:r>
        <w:rPr>
          <w:rFonts w:ascii="Times New Roman" w:eastAsiaTheme="minorEastAsia" w:hAnsi="Times New Roman" w:cs="Times New Roman"/>
          <w:sz w:val="24"/>
          <w:szCs w:val="24"/>
        </w:rPr>
        <w:t>Menurut U</w:t>
      </w:r>
      <w:r w:rsidR="003900D6">
        <w:rPr>
          <w:rFonts w:ascii="Times New Roman" w:eastAsiaTheme="minorEastAsia" w:hAnsi="Times New Roman" w:cs="Times New Roman"/>
          <w:sz w:val="24"/>
          <w:szCs w:val="24"/>
        </w:rPr>
        <w:t>ndang-Undang</w:t>
      </w:r>
      <w:r>
        <w:rPr>
          <w:rFonts w:ascii="Times New Roman" w:eastAsiaTheme="minorEastAsia" w:hAnsi="Times New Roman" w:cs="Times New Roman"/>
          <w:sz w:val="24"/>
          <w:szCs w:val="24"/>
        </w:rPr>
        <w:t xml:space="preserve"> RI No.7 Tahun 1992 Tentang Perbankan sebagaimana telah diubah dengan U</w:t>
      </w:r>
      <w:r w:rsidR="003900D6">
        <w:rPr>
          <w:rFonts w:ascii="Times New Roman" w:eastAsiaTheme="minorEastAsia" w:hAnsi="Times New Roman" w:cs="Times New Roman"/>
          <w:sz w:val="24"/>
          <w:szCs w:val="24"/>
        </w:rPr>
        <w:t>ndang-Undang</w:t>
      </w:r>
      <w:r>
        <w:rPr>
          <w:rFonts w:ascii="Times New Roman" w:eastAsiaTheme="minorEastAsia" w:hAnsi="Times New Roman" w:cs="Times New Roman"/>
          <w:sz w:val="24"/>
          <w:szCs w:val="24"/>
        </w:rPr>
        <w:t xml:space="preserve"> RI No.10 Tahun 1998</w:t>
      </w:r>
      <w:r w:rsidR="003900D6">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 xml:space="preserve"> pengertian bank adalah badan usaha yang menghimpun dana dari masyarakat dalam bentuk simpanan dan menyalurkan kepada masyarakat dalam bentuk kredit.</w:t>
      </w:r>
    </w:p>
    <w:p w:rsidR="00ED1858" w:rsidRPr="0028035C" w:rsidRDefault="007551E8" w:rsidP="00ED1858">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Menurut</w:t>
      </w:r>
      <w:r w:rsidRPr="0029759F">
        <w:rPr>
          <w:rFonts w:ascii="Times New Roman" w:hAnsi="Times New Roman" w:cs="Times New Roman"/>
          <w:sz w:val="24"/>
          <w:szCs w:val="24"/>
        </w:rPr>
        <w:t xml:space="preserve"> Rivai (2007:451)</w:t>
      </w:r>
      <w:r>
        <w:rPr>
          <w:rFonts w:ascii="Times New Roman" w:hAnsi="Times New Roman" w:cs="Times New Roman"/>
          <w:sz w:val="24"/>
          <w:szCs w:val="24"/>
        </w:rPr>
        <w:t>, b</w:t>
      </w:r>
      <w:r w:rsidRPr="0029759F">
        <w:rPr>
          <w:rFonts w:ascii="Times New Roman" w:hAnsi="Times New Roman" w:cs="Times New Roman"/>
          <w:sz w:val="24"/>
          <w:szCs w:val="24"/>
        </w:rPr>
        <w:t>ank melakukan kegiatan penyaluran dana dalam bentuk pemberian kredit, dalam pemberian</w:t>
      </w:r>
      <w:r>
        <w:rPr>
          <w:rFonts w:ascii="Times New Roman" w:hAnsi="Times New Roman" w:cs="Times New Roman"/>
          <w:sz w:val="24"/>
          <w:szCs w:val="24"/>
        </w:rPr>
        <w:t xml:space="preserve"> kredit ini terdapat kredit</w:t>
      </w:r>
      <w:r w:rsidRPr="0029759F">
        <w:rPr>
          <w:rFonts w:ascii="Times New Roman" w:hAnsi="Times New Roman" w:cs="Times New Roman"/>
          <w:sz w:val="24"/>
          <w:szCs w:val="24"/>
        </w:rPr>
        <w:t xml:space="preserve"> bermasalah yang disebut </w:t>
      </w:r>
      <w:r w:rsidRPr="0029759F">
        <w:rPr>
          <w:rFonts w:ascii="Times New Roman" w:hAnsi="Times New Roman" w:cs="Times New Roman"/>
          <w:i/>
          <w:sz w:val="24"/>
          <w:szCs w:val="24"/>
        </w:rPr>
        <w:t xml:space="preserve">Non Performing Loan </w:t>
      </w:r>
      <w:r>
        <w:rPr>
          <w:rFonts w:ascii="Times New Roman" w:hAnsi="Times New Roman" w:cs="Times New Roman"/>
          <w:sz w:val="24"/>
          <w:szCs w:val="24"/>
        </w:rPr>
        <w:t xml:space="preserve">(NPL) yang </w:t>
      </w:r>
      <w:r w:rsidRPr="0029759F">
        <w:rPr>
          <w:rFonts w:ascii="Times New Roman" w:hAnsi="Times New Roman" w:cs="Times New Roman"/>
          <w:sz w:val="24"/>
          <w:szCs w:val="24"/>
        </w:rPr>
        <w:t xml:space="preserve">dapat diartikan sebagai rasio yang menunjukkan terjadinya risiko tidak tertagihnya piutang terhadap sejumlah pinjaman yang telah diberikan. Semakin besarnya kredit </w:t>
      </w:r>
      <w:r>
        <w:rPr>
          <w:rFonts w:ascii="Times New Roman" w:hAnsi="Times New Roman" w:cs="Times New Roman"/>
          <w:sz w:val="24"/>
          <w:szCs w:val="24"/>
        </w:rPr>
        <w:t xml:space="preserve">bermasalah </w:t>
      </w:r>
      <w:r w:rsidRPr="0029759F">
        <w:rPr>
          <w:rFonts w:ascii="Times New Roman" w:hAnsi="Times New Roman" w:cs="Times New Roman"/>
          <w:sz w:val="24"/>
          <w:szCs w:val="24"/>
        </w:rPr>
        <w:t xml:space="preserve">maka semakin meningkat pula nilai </w:t>
      </w:r>
      <w:r>
        <w:rPr>
          <w:rFonts w:ascii="Times New Roman" w:hAnsi="Times New Roman" w:cs="Times New Roman"/>
          <w:i/>
          <w:sz w:val="24"/>
          <w:szCs w:val="24"/>
        </w:rPr>
        <w:t>Non Performing Loan (</w:t>
      </w:r>
      <w:r w:rsidRPr="0029759F">
        <w:rPr>
          <w:rFonts w:ascii="Times New Roman" w:hAnsi="Times New Roman" w:cs="Times New Roman"/>
          <w:sz w:val="24"/>
          <w:szCs w:val="24"/>
        </w:rPr>
        <w:t>NPL</w:t>
      </w:r>
      <w:r>
        <w:rPr>
          <w:rFonts w:ascii="Times New Roman" w:hAnsi="Times New Roman" w:cs="Times New Roman"/>
          <w:sz w:val="24"/>
          <w:szCs w:val="24"/>
        </w:rPr>
        <w:t>)</w:t>
      </w:r>
      <w:r w:rsidRPr="0029759F">
        <w:rPr>
          <w:rFonts w:ascii="Times New Roman" w:hAnsi="Times New Roman" w:cs="Times New Roman"/>
          <w:sz w:val="24"/>
          <w:szCs w:val="24"/>
        </w:rPr>
        <w:t xml:space="preserve"> bank dan kredit yang dis</w:t>
      </w:r>
      <w:r>
        <w:rPr>
          <w:rFonts w:ascii="Times New Roman" w:hAnsi="Times New Roman" w:cs="Times New Roman"/>
          <w:sz w:val="24"/>
          <w:szCs w:val="24"/>
        </w:rPr>
        <w:t>alurkan semakin sedikit karena b</w:t>
      </w:r>
      <w:r w:rsidRPr="0029759F">
        <w:rPr>
          <w:rFonts w:ascii="Times New Roman" w:hAnsi="Times New Roman" w:cs="Times New Roman"/>
          <w:sz w:val="24"/>
          <w:szCs w:val="24"/>
        </w:rPr>
        <w:t>ank tidak mempunyai dana untuk menyalurkannya k</w:t>
      </w:r>
      <w:r>
        <w:rPr>
          <w:rFonts w:ascii="Times New Roman" w:hAnsi="Times New Roman" w:cs="Times New Roman"/>
          <w:sz w:val="24"/>
          <w:szCs w:val="24"/>
        </w:rPr>
        <w:t>embali akibat kredit macet dan b</w:t>
      </w:r>
      <w:r w:rsidRPr="0029759F">
        <w:rPr>
          <w:rFonts w:ascii="Times New Roman" w:hAnsi="Times New Roman" w:cs="Times New Roman"/>
          <w:sz w:val="24"/>
          <w:szCs w:val="24"/>
        </w:rPr>
        <w:t>ank juga enggan menyalurkan kreditnya karena mempunyai resiko tingg</w:t>
      </w:r>
      <w:r>
        <w:rPr>
          <w:rFonts w:ascii="Times New Roman" w:hAnsi="Times New Roman" w:cs="Times New Roman"/>
          <w:sz w:val="24"/>
          <w:szCs w:val="24"/>
        </w:rPr>
        <w:t xml:space="preserve">i terhadap hutang tak tertagih. </w:t>
      </w:r>
      <w:r w:rsidR="00ED1858">
        <w:rPr>
          <w:rFonts w:ascii="Times New Roman" w:hAnsi="Times New Roman" w:cs="Times New Roman"/>
          <w:sz w:val="24"/>
          <w:szCs w:val="24"/>
        </w:rPr>
        <w:t xml:space="preserve">Oleh karena itu dapat disimpulkan bahwa variabel </w:t>
      </w:r>
      <w:r w:rsidR="00ED1858">
        <w:rPr>
          <w:rFonts w:ascii="Times New Roman" w:hAnsi="Times New Roman" w:cs="Times New Roman"/>
          <w:i/>
          <w:sz w:val="24"/>
          <w:szCs w:val="24"/>
        </w:rPr>
        <w:t xml:space="preserve">Non Performing Loan </w:t>
      </w:r>
      <w:r w:rsidR="00ED1858">
        <w:rPr>
          <w:rFonts w:ascii="Times New Roman" w:hAnsi="Times New Roman" w:cs="Times New Roman"/>
          <w:sz w:val="24"/>
          <w:szCs w:val="24"/>
        </w:rPr>
        <w:t xml:space="preserve">(NPL) berpengaruh terhadap </w:t>
      </w:r>
      <w:r w:rsidR="00ED1858">
        <w:rPr>
          <w:rFonts w:ascii="Times New Roman" w:hAnsi="Times New Roman" w:cs="Times New Roman"/>
          <w:i/>
          <w:sz w:val="24"/>
          <w:szCs w:val="24"/>
        </w:rPr>
        <w:t xml:space="preserve">Return On Assets </w:t>
      </w:r>
      <w:r w:rsidR="00ED1858">
        <w:rPr>
          <w:rFonts w:ascii="Times New Roman" w:hAnsi="Times New Roman" w:cs="Times New Roman"/>
          <w:sz w:val="24"/>
          <w:szCs w:val="24"/>
        </w:rPr>
        <w:t xml:space="preserve">(ROA) dan </w:t>
      </w:r>
      <w:r w:rsidR="00ED1858">
        <w:rPr>
          <w:rFonts w:ascii="Times New Roman" w:hAnsi="Times New Roman" w:cs="Times New Roman"/>
          <w:i/>
          <w:sz w:val="24"/>
          <w:szCs w:val="24"/>
        </w:rPr>
        <w:t xml:space="preserve">Return On Equity </w:t>
      </w:r>
      <w:r w:rsidR="00ED1858">
        <w:rPr>
          <w:rFonts w:ascii="Times New Roman" w:hAnsi="Times New Roman" w:cs="Times New Roman"/>
          <w:sz w:val="24"/>
          <w:szCs w:val="24"/>
        </w:rPr>
        <w:t>(ROE).</w:t>
      </w:r>
    </w:p>
    <w:p w:rsidR="00ED1858" w:rsidRDefault="00ED1858" w:rsidP="00ED1858">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Mengenai</w:t>
      </w:r>
      <w:r w:rsidRPr="000B7A52">
        <w:rPr>
          <w:rFonts w:ascii="Times New Roman" w:hAnsi="Times New Roman" w:cs="Times New Roman"/>
          <w:sz w:val="24"/>
          <w:szCs w:val="24"/>
        </w:rPr>
        <w:t xml:space="preserve"> pengaruh </w:t>
      </w:r>
      <w:r w:rsidRPr="000B7A52">
        <w:rPr>
          <w:rFonts w:ascii="Times New Roman" w:hAnsi="Times New Roman" w:cs="Times New Roman"/>
          <w:i/>
          <w:sz w:val="24"/>
          <w:szCs w:val="24"/>
        </w:rPr>
        <w:t>Non Performing Loan</w:t>
      </w:r>
      <w:r w:rsidRPr="000B7A52">
        <w:rPr>
          <w:rFonts w:ascii="Times New Roman" w:hAnsi="Times New Roman" w:cs="Times New Roman"/>
          <w:sz w:val="24"/>
          <w:szCs w:val="24"/>
        </w:rPr>
        <w:t xml:space="preserve"> (NPL) terhadap </w:t>
      </w:r>
      <w:r w:rsidRPr="000B7A52">
        <w:rPr>
          <w:rFonts w:ascii="Times New Roman" w:hAnsi="Times New Roman" w:cs="Times New Roman"/>
          <w:i/>
          <w:sz w:val="24"/>
          <w:szCs w:val="24"/>
        </w:rPr>
        <w:t>Return On Assets</w:t>
      </w:r>
      <w:r w:rsidRPr="000B7A52">
        <w:rPr>
          <w:rFonts w:ascii="Times New Roman" w:hAnsi="Times New Roman" w:cs="Times New Roman"/>
          <w:sz w:val="24"/>
          <w:szCs w:val="24"/>
        </w:rPr>
        <w:t xml:space="preserve"> (ROA) yang dilakukan oleh Hartati (2017) mendapatkan hasil ada hubungan signifikasi antara NPL d</w:t>
      </w:r>
      <w:r>
        <w:rPr>
          <w:rFonts w:ascii="Times New Roman" w:hAnsi="Times New Roman" w:cs="Times New Roman"/>
          <w:sz w:val="24"/>
          <w:szCs w:val="24"/>
        </w:rPr>
        <w:t xml:space="preserve">engan ROA dan hubungan tersebut </w:t>
      </w:r>
      <w:r w:rsidRPr="000B7A52">
        <w:rPr>
          <w:rFonts w:ascii="Times New Roman" w:hAnsi="Times New Roman" w:cs="Times New Roman"/>
          <w:sz w:val="24"/>
          <w:szCs w:val="24"/>
        </w:rPr>
        <w:t>negatif</w:t>
      </w:r>
      <w:r>
        <w:rPr>
          <w:rFonts w:ascii="Times New Roman" w:eastAsiaTheme="minorEastAsia" w:hAnsi="Times New Roman" w:cs="Times New Roman"/>
          <w:sz w:val="24"/>
          <w:szCs w:val="24"/>
        </w:rPr>
        <w:t>.</w:t>
      </w:r>
      <w:r w:rsidR="007551E8">
        <w:rPr>
          <w:rFonts w:ascii="Times New Roman" w:eastAsiaTheme="minorEastAsia" w:hAnsi="Times New Roman" w:cs="Times New Roman"/>
          <w:sz w:val="24"/>
          <w:szCs w:val="24"/>
        </w:rPr>
        <w:t xml:space="preserve"> Hasil penelitian lainnya Luh Eprima Dewi dkk (2015) mengenai </w:t>
      </w:r>
      <w:r w:rsidR="007551E8">
        <w:rPr>
          <w:rFonts w:ascii="Times New Roman" w:eastAsiaTheme="minorEastAsia" w:hAnsi="Times New Roman" w:cs="Times New Roman"/>
          <w:i/>
          <w:sz w:val="24"/>
          <w:szCs w:val="24"/>
        </w:rPr>
        <w:t xml:space="preserve">Non Performing </w:t>
      </w:r>
      <w:r w:rsidR="007551E8">
        <w:rPr>
          <w:rFonts w:ascii="Times New Roman" w:eastAsiaTheme="minorEastAsia" w:hAnsi="Times New Roman" w:cs="Times New Roman"/>
          <w:i/>
          <w:sz w:val="24"/>
          <w:szCs w:val="24"/>
        </w:rPr>
        <w:lastRenderedPageBreak/>
        <w:t xml:space="preserve">Loan </w:t>
      </w:r>
      <w:r w:rsidR="007551E8">
        <w:rPr>
          <w:rFonts w:ascii="Times New Roman" w:eastAsiaTheme="minorEastAsia" w:hAnsi="Times New Roman" w:cs="Times New Roman"/>
          <w:sz w:val="24"/>
          <w:szCs w:val="24"/>
        </w:rPr>
        <w:t xml:space="preserve">(NPL) terhadap </w:t>
      </w:r>
      <w:r w:rsidR="007551E8">
        <w:rPr>
          <w:rFonts w:ascii="Times New Roman" w:eastAsiaTheme="minorEastAsia" w:hAnsi="Times New Roman" w:cs="Times New Roman"/>
          <w:i/>
          <w:sz w:val="24"/>
          <w:szCs w:val="24"/>
        </w:rPr>
        <w:t xml:space="preserve">Return On Assets </w:t>
      </w:r>
      <w:r w:rsidR="007551E8">
        <w:rPr>
          <w:rFonts w:ascii="Times New Roman" w:eastAsiaTheme="minorEastAsia" w:hAnsi="Times New Roman" w:cs="Times New Roman"/>
          <w:sz w:val="24"/>
          <w:szCs w:val="24"/>
        </w:rPr>
        <w:t xml:space="preserve">(ROA) memiliki pengaruh negatif signifikan terhadap </w:t>
      </w:r>
      <w:r w:rsidR="007551E8">
        <w:rPr>
          <w:rFonts w:ascii="Times New Roman" w:eastAsiaTheme="minorEastAsia" w:hAnsi="Times New Roman" w:cs="Times New Roman"/>
          <w:i/>
          <w:sz w:val="24"/>
          <w:szCs w:val="24"/>
        </w:rPr>
        <w:t xml:space="preserve">Return On Assets </w:t>
      </w:r>
      <w:r w:rsidR="007551E8">
        <w:rPr>
          <w:rFonts w:ascii="Times New Roman" w:eastAsiaTheme="minorEastAsia" w:hAnsi="Times New Roman" w:cs="Times New Roman"/>
          <w:sz w:val="24"/>
          <w:szCs w:val="24"/>
        </w:rPr>
        <w:t>(ROA).</w:t>
      </w:r>
      <w:r>
        <w:rPr>
          <w:rFonts w:ascii="Times New Roman" w:hAnsi="Times New Roman" w:cs="Times New Roman"/>
          <w:sz w:val="24"/>
          <w:szCs w:val="24"/>
        </w:rPr>
        <w:t xml:space="preserve">Dan </w:t>
      </w:r>
      <w:r w:rsidRPr="000B7A52">
        <w:rPr>
          <w:rFonts w:ascii="Times New Roman" w:hAnsi="Times New Roman" w:cs="Times New Roman"/>
          <w:sz w:val="24"/>
          <w:szCs w:val="24"/>
        </w:rPr>
        <w:t xml:space="preserve">pengaruh </w:t>
      </w:r>
      <w:r w:rsidRPr="000B7A52">
        <w:rPr>
          <w:rFonts w:ascii="Times New Roman" w:hAnsi="Times New Roman" w:cs="Times New Roman"/>
          <w:i/>
          <w:sz w:val="24"/>
          <w:szCs w:val="24"/>
        </w:rPr>
        <w:t xml:space="preserve">Non Performing Loan </w:t>
      </w:r>
      <w:r w:rsidRPr="000B7A52">
        <w:rPr>
          <w:rFonts w:ascii="Times New Roman" w:hAnsi="Times New Roman" w:cs="Times New Roman"/>
          <w:sz w:val="24"/>
          <w:szCs w:val="24"/>
        </w:rPr>
        <w:t xml:space="preserve">(NPL) terhadap </w:t>
      </w:r>
      <w:r w:rsidRPr="000B7A52">
        <w:rPr>
          <w:rFonts w:ascii="Times New Roman" w:hAnsi="Times New Roman" w:cs="Times New Roman"/>
          <w:i/>
          <w:sz w:val="24"/>
          <w:szCs w:val="24"/>
        </w:rPr>
        <w:t>Return On Equity</w:t>
      </w:r>
      <w:r w:rsidRPr="000B7A52">
        <w:rPr>
          <w:rFonts w:ascii="Times New Roman" w:hAnsi="Times New Roman" w:cs="Times New Roman"/>
          <w:sz w:val="24"/>
          <w:szCs w:val="24"/>
        </w:rPr>
        <w:t xml:space="preserve"> (ROE) yang dilakukan oleh </w:t>
      </w:r>
      <w:r>
        <w:rPr>
          <w:rFonts w:ascii="Times New Roman" w:hAnsi="Times New Roman" w:cs="Times New Roman"/>
          <w:sz w:val="24"/>
          <w:szCs w:val="24"/>
        </w:rPr>
        <w:t xml:space="preserve">Sofyan dan Hening (2016) </w:t>
      </w:r>
      <w:r w:rsidRPr="000B7A52">
        <w:rPr>
          <w:rFonts w:ascii="Times New Roman" w:hAnsi="Times New Roman" w:cs="Times New Roman"/>
          <w:sz w:val="24"/>
          <w:szCs w:val="24"/>
        </w:rPr>
        <w:t xml:space="preserve">memberikanpengaruh yang negatif kepada </w:t>
      </w:r>
      <w:r w:rsidRPr="000B7A52">
        <w:rPr>
          <w:rFonts w:ascii="Times New Roman" w:hAnsi="Times New Roman" w:cs="Times New Roman"/>
          <w:i/>
          <w:iCs/>
          <w:sz w:val="24"/>
          <w:szCs w:val="24"/>
        </w:rPr>
        <w:t>Return on Equity</w:t>
      </w:r>
      <w:r>
        <w:rPr>
          <w:rFonts w:ascii="Times New Roman" w:hAnsi="Times New Roman" w:cs="Times New Roman"/>
          <w:sz w:val="24"/>
          <w:szCs w:val="24"/>
        </w:rPr>
        <w:t>(ROE).</w:t>
      </w:r>
    </w:p>
    <w:p w:rsidR="00860AFC" w:rsidRDefault="007E5737" w:rsidP="00ED1858">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noProof/>
          <w:sz w:val="24"/>
          <w:szCs w:val="24"/>
          <w:lang w:eastAsia="id-ID"/>
        </w:rPr>
        <w:pict>
          <v:rect id="_x0000_s1061" style="position:absolute;left:0;text-align:left;margin-left:159.95pt;margin-top:1.2pt;width:97.9pt;height:29.25pt;z-index:251697152">
            <v:textbox>
              <w:txbxContent>
                <w:p w:rsidR="00F764AE" w:rsidRPr="009415CA" w:rsidRDefault="00F764AE" w:rsidP="00860AFC">
                  <w:pPr>
                    <w:jc w:val="center"/>
                    <w:rPr>
                      <w:rFonts w:ascii="Times New Roman" w:hAnsi="Times New Roman" w:cs="Times New Roman"/>
                    </w:rPr>
                  </w:pPr>
                  <w:r w:rsidRPr="009415CA">
                    <w:rPr>
                      <w:rFonts w:ascii="Times New Roman" w:hAnsi="Times New Roman" w:cs="Times New Roman"/>
                    </w:rPr>
                    <w:t>BANK</w:t>
                  </w:r>
                </w:p>
              </w:txbxContent>
            </v:textbox>
          </v:rect>
        </w:pict>
      </w:r>
    </w:p>
    <w:p w:rsidR="00ED1858" w:rsidRDefault="007E5737" w:rsidP="00ED1858">
      <w:pPr>
        <w:tabs>
          <w:tab w:val="left" w:pos="5505"/>
        </w:tabs>
        <w:jc w:val="center"/>
        <w:rPr>
          <w:rFonts w:ascii="Times New Roman" w:hAnsi="Times New Roman" w:cs="Times New Roman"/>
          <w:b/>
          <w:sz w:val="24"/>
          <w:szCs w:val="24"/>
        </w:rPr>
      </w:pPr>
      <w:r>
        <w:rPr>
          <w:rFonts w:ascii="Times New Roman" w:hAnsi="Times New Roman" w:cs="Times New Roman"/>
          <w:b/>
          <w:noProof/>
          <w:sz w:val="24"/>
          <w:szCs w:val="24"/>
          <w:lang w:eastAsia="id-ID"/>
        </w:rPr>
        <w:pict>
          <v:shapetype id="_x0000_t32" coordsize="21600,21600" o:spt="32" o:oned="t" path="m,l21600,21600e" filled="f">
            <v:path arrowok="t" fillok="f" o:connecttype="none"/>
            <o:lock v:ext="edit" shapetype="t"/>
          </v:shapetype>
          <v:shape id="_x0000_s1066" type="#_x0000_t32" style="position:absolute;left:0;text-align:left;margin-left:359.1pt;margin-top:20.1pt;width:0;height:13.5pt;z-index:251702272" o:connectortype="straight" strokecolor="black [3200]" strokeweight="1pt">
            <v:stroke dashstyle="dash"/>
            <v:shadow color="#868686"/>
          </v:shape>
        </w:pict>
      </w:r>
      <w:r>
        <w:rPr>
          <w:rFonts w:ascii="Times New Roman" w:hAnsi="Times New Roman" w:cs="Times New Roman"/>
          <w:b/>
          <w:noProof/>
          <w:sz w:val="24"/>
          <w:szCs w:val="24"/>
          <w:lang w:eastAsia="id-ID"/>
        </w:rPr>
        <w:pict>
          <v:shape id="_x0000_s1065" type="#_x0000_t32" style="position:absolute;left:0;text-align:left;margin-left:208.35pt;margin-top:20.1pt;width:0;height:13.5pt;z-index:251701248" o:connectortype="straight"/>
        </w:pict>
      </w:r>
      <w:r>
        <w:rPr>
          <w:rFonts w:ascii="Times New Roman" w:hAnsi="Times New Roman" w:cs="Times New Roman"/>
          <w:b/>
          <w:noProof/>
          <w:sz w:val="24"/>
          <w:szCs w:val="24"/>
          <w:lang w:eastAsia="id-ID"/>
        </w:rPr>
        <w:pict>
          <v:shape id="_x0000_s1064" type="#_x0000_t32" style="position:absolute;left:0;text-align:left;margin-left:34.5pt;margin-top:20.1pt;width:0;height:13.5pt;z-index:251700224" o:connectortype="straight" strokecolor="black [3200]" strokeweight="1pt">
            <v:stroke dashstyle="dash"/>
            <v:shadow color="#868686"/>
          </v:shape>
        </w:pict>
      </w:r>
      <w:r>
        <w:rPr>
          <w:rFonts w:ascii="Times New Roman" w:hAnsi="Times New Roman" w:cs="Times New Roman"/>
          <w:b/>
          <w:noProof/>
          <w:sz w:val="24"/>
          <w:szCs w:val="24"/>
          <w:lang w:eastAsia="id-ID"/>
        </w:rPr>
        <w:pict>
          <v:shape id="_x0000_s1062" type="#_x0000_t32" style="position:absolute;left:0;text-align:left;margin-left:208.35pt;margin-top:2.85pt;width:0;height:17.25pt;z-index:251698176" o:connectortype="straight"/>
        </w:pict>
      </w:r>
      <w:r>
        <w:rPr>
          <w:rFonts w:ascii="Times New Roman" w:hAnsi="Times New Roman" w:cs="Times New Roman"/>
          <w:b/>
          <w:noProof/>
          <w:sz w:val="24"/>
          <w:szCs w:val="24"/>
          <w:lang w:eastAsia="id-ID"/>
        </w:rPr>
        <w:pict>
          <v:shape id="_x0000_s1063" type="#_x0000_t32" style="position:absolute;left:0;text-align:left;margin-left:34.5pt;margin-top:20.1pt;width:324.6pt;height:0;z-index:251699200" o:connectortype="straight" strokecolor="black [3200]" strokeweight="1pt">
            <v:stroke dashstyle="dash"/>
            <v:shadow color="#868686"/>
          </v:shape>
        </w:pict>
      </w:r>
    </w:p>
    <w:p w:rsidR="00860AFC" w:rsidRDefault="007E5737" w:rsidP="00ED1858">
      <w:pPr>
        <w:tabs>
          <w:tab w:val="left" w:pos="5505"/>
        </w:tabs>
        <w:jc w:val="center"/>
        <w:rPr>
          <w:rFonts w:ascii="Times New Roman" w:hAnsi="Times New Roman" w:cs="Times New Roman"/>
          <w:b/>
          <w:sz w:val="24"/>
          <w:szCs w:val="24"/>
        </w:rPr>
      </w:pPr>
      <w:r>
        <w:rPr>
          <w:rFonts w:ascii="Times New Roman" w:hAnsi="Times New Roman" w:cs="Times New Roman"/>
          <w:b/>
          <w:noProof/>
          <w:sz w:val="24"/>
          <w:szCs w:val="24"/>
          <w:lang w:eastAsia="id-ID"/>
        </w:rPr>
        <w:pict>
          <v:shape id="_x0000_s1069" type="#_x0000_t202" style="position:absolute;left:0;text-align:left;margin-left:317.75pt;margin-top:7.75pt;width:85.5pt;height:36pt;z-index:251705344">
            <v:textbox style="mso-next-textbox:#_x0000_s1069">
              <w:txbxContent>
                <w:p w:rsidR="00F764AE" w:rsidRPr="009415CA" w:rsidRDefault="00F764AE" w:rsidP="009415CA">
                  <w:pPr>
                    <w:jc w:val="center"/>
                    <w:rPr>
                      <w:rFonts w:ascii="Times New Roman" w:hAnsi="Times New Roman" w:cs="Times New Roman"/>
                    </w:rPr>
                  </w:pPr>
                  <w:r w:rsidRPr="009415CA">
                    <w:rPr>
                      <w:rFonts w:ascii="Times New Roman" w:hAnsi="Times New Roman" w:cs="Times New Roman"/>
                    </w:rPr>
                    <w:t>Jasa-Jasa</w:t>
                  </w:r>
                </w:p>
              </w:txbxContent>
            </v:textbox>
          </v:shape>
        </w:pict>
      </w:r>
      <w:r>
        <w:rPr>
          <w:rFonts w:ascii="Times New Roman" w:hAnsi="Times New Roman" w:cs="Times New Roman"/>
          <w:b/>
          <w:noProof/>
          <w:sz w:val="24"/>
          <w:szCs w:val="24"/>
          <w:lang w:eastAsia="id-ID"/>
        </w:rPr>
        <w:pict>
          <v:shape id="_x0000_s1068" type="#_x0000_t202" style="position:absolute;left:0;text-align:left;margin-left:167.1pt;margin-top:7.75pt;width:85.5pt;height:36pt;z-index:251704320">
            <v:textbox style="mso-next-textbox:#_x0000_s1068">
              <w:txbxContent>
                <w:p w:rsidR="00F764AE" w:rsidRPr="009415CA" w:rsidRDefault="00F764AE" w:rsidP="009415CA">
                  <w:pPr>
                    <w:jc w:val="center"/>
                    <w:rPr>
                      <w:rFonts w:ascii="Times New Roman" w:hAnsi="Times New Roman" w:cs="Times New Roman"/>
                    </w:rPr>
                  </w:pPr>
                  <w:r w:rsidRPr="009415CA">
                    <w:rPr>
                      <w:rFonts w:ascii="Times New Roman" w:hAnsi="Times New Roman" w:cs="Times New Roman"/>
                    </w:rPr>
                    <w:t>Penyaluran Dana</w:t>
                  </w:r>
                </w:p>
              </w:txbxContent>
            </v:textbox>
          </v:shape>
        </w:pict>
      </w:r>
      <w:r>
        <w:rPr>
          <w:rFonts w:ascii="Times New Roman" w:hAnsi="Times New Roman" w:cs="Times New Roman"/>
          <w:b/>
          <w:noProof/>
          <w:sz w:val="24"/>
          <w:szCs w:val="24"/>
          <w:lang w:eastAsia="id-ID"/>
        </w:rPr>
        <w:pict>
          <v:shape id="_x0000_s1067" type="#_x0000_t202" style="position:absolute;left:0;text-align:left;margin-left:-2.4pt;margin-top:7.75pt;width:85.5pt;height:36pt;z-index:251703296">
            <v:textbox style="mso-next-textbox:#_x0000_s1067">
              <w:txbxContent>
                <w:p w:rsidR="00F764AE" w:rsidRPr="009415CA" w:rsidRDefault="00F764AE" w:rsidP="009415CA">
                  <w:pPr>
                    <w:jc w:val="center"/>
                    <w:rPr>
                      <w:rFonts w:ascii="Times New Roman" w:hAnsi="Times New Roman" w:cs="Times New Roman"/>
                    </w:rPr>
                  </w:pPr>
                  <w:r w:rsidRPr="009415CA">
                    <w:rPr>
                      <w:rFonts w:ascii="Times New Roman" w:hAnsi="Times New Roman" w:cs="Times New Roman"/>
                    </w:rPr>
                    <w:t>Penghimpunan Dana</w:t>
                  </w:r>
                </w:p>
              </w:txbxContent>
            </v:textbox>
          </v:shape>
        </w:pict>
      </w:r>
    </w:p>
    <w:p w:rsidR="00860AFC" w:rsidRDefault="007E5737" w:rsidP="00860AFC">
      <w:pPr>
        <w:tabs>
          <w:tab w:val="left" w:pos="5505"/>
          <w:tab w:val="left" w:pos="5880"/>
        </w:tabs>
        <w:rPr>
          <w:rFonts w:ascii="Times New Roman" w:hAnsi="Times New Roman" w:cs="Times New Roman"/>
          <w:b/>
          <w:sz w:val="24"/>
          <w:szCs w:val="24"/>
        </w:rPr>
      </w:pPr>
      <w:r>
        <w:rPr>
          <w:rFonts w:ascii="Times New Roman" w:hAnsi="Times New Roman" w:cs="Times New Roman"/>
          <w:b/>
          <w:noProof/>
          <w:sz w:val="24"/>
          <w:szCs w:val="24"/>
          <w:lang w:eastAsia="id-ID"/>
        </w:rPr>
        <w:pict>
          <v:shape id="_x0000_s1072" type="#_x0000_t32" style="position:absolute;margin-left:34.5pt;margin-top:17.9pt;width:0;height:63.75pt;z-index:251708416" o:connectortype="straight" strokecolor="black [3200]" strokeweight="1pt">
            <v:stroke dashstyle="dash"/>
            <v:shadow color="#868686"/>
          </v:shape>
        </w:pict>
      </w:r>
      <w:r>
        <w:rPr>
          <w:rFonts w:ascii="Times New Roman" w:hAnsi="Times New Roman" w:cs="Times New Roman"/>
          <w:b/>
          <w:noProof/>
          <w:sz w:val="24"/>
          <w:szCs w:val="24"/>
          <w:lang w:eastAsia="id-ID"/>
        </w:rPr>
        <w:pict>
          <v:shape id="_x0000_s1070" type="#_x0000_t32" style="position:absolute;margin-left:208.35pt;margin-top:17.9pt;width:0;height:13.5pt;z-index:251706368" o:connectortype="straight"/>
        </w:pict>
      </w:r>
      <w:r w:rsidR="00860AFC">
        <w:rPr>
          <w:rFonts w:ascii="Times New Roman" w:hAnsi="Times New Roman" w:cs="Times New Roman"/>
          <w:b/>
          <w:sz w:val="24"/>
          <w:szCs w:val="24"/>
        </w:rPr>
        <w:tab/>
      </w:r>
    </w:p>
    <w:p w:rsidR="00860AFC" w:rsidRDefault="007E5737" w:rsidP="00ED1858">
      <w:pPr>
        <w:tabs>
          <w:tab w:val="left" w:pos="5505"/>
        </w:tabs>
        <w:jc w:val="center"/>
        <w:rPr>
          <w:rFonts w:ascii="Times New Roman" w:hAnsi="Times New Roman" w:cs="Times New Roman"/>
          <w:b/>
          <w:sz w:val="24"/>
          <w:szCs w:val="24"/>
        </w:rPr>
      </w:pPr>
      <w:r>
        <w:rPr>
          <w:rFonts w:ascii="Times New Roman" w:hAnsi="Times New Roman" w:cs="Times New Roman"/>
          <w:b/>
          <w:noProof/>
          <w:sz w:val="24"/>
          <w:szCs w:val="24"/>
          <w:lang w:eastAsia="id-ID"/>
        </w:rPr>
        <w:pict>
          <v:shape id="_x0000_s1071" type="#_x0000_t202" style="position:absolute;left:0;text-align:left;margin-left:167.1pt;margin-top:5.5pt;width:85.5pt;height:36pt;z-index:251707392">
            <v:textbox style="mso-next-textbox:#_x0000_s1071">
              <w:txbxContent>
                <w:p w:rsidR="00F764AE" w:rsidRPr="009415CA" w:rsidRDefault="00F764AE" w:rsidP="009415CA">
                  <w:pPr>
                    <w:jc w:val="center"/>
                    <w:rPr>
                      <w:rFonts w:ascii="Times New Roman" w:hAnsi="Times New Roman" w:cs="Times New Roman"/>
                    </w:rPr>
                  </w:pPr>
                  <w:r w:rsidRPr="009415CA">
                    <w:rPr>
                      <w:rFonts w:ascii="Times New Roman" w:hAnsi="Times New Roman" w:cs="Times New Roman"/>
                    </w:rPr>
                    <w:t>Laporan Keuangan</w:t>
                  </w:r>
                </w:p>
              </w:txbxContent>
            </v:textbox>
          </v:shape>
        </w:pict>
      </w:r>
    </w:p>
    <w:p w:rsidR="00860AFC" w:rsidRDefault="007E5737" w:rsidP="00ED1858">
      <w:pPr>
        <w:tabs>
          <w:tab w:val="left" w:pos="5505"/>
        </w:tabs>
        <w:jc w:val="center"/>
        <w:rPr>
          <w:rFonts w:ascii="Times New Roman" w:hAnsi="Times New Roman" w:cs="Times New Roman"/>
          <w:b/>
          <w:sz w:val="24"/>
          <w:szCs w:val="24"/>
        </w:rPr>
      </w:pPr>
      <w:r>
        <w:rPr>
          <w:rFonts w:ascii="Times New Roman" w:hAnsi="Times New Roman" w:cs="Times New Roman"/>
          <w:b/>
          <w:noProof/>
          <w:sz w:val="24"/>
          <w:szCs w:val="24"/>
          <w:lang w:eastAsia="id-ID"/>
        </w:rPr>
        <w:pict>
          <v:shape id="_x0000_s1080" type="#_x0000_t32" style="position:absolute;left:0;text-align:left;margin-left:208.35pt;margin-top:15.65pt;width:0;height:93pt;z-index:251716608" o:connectortype="straight"/>
        </w:pict>
      </w:r>
    </w:p>
    <w:p w:rsidR="00860AFC" w:rsidRDefault="007E5737" w:rsidP="00ED1858">
      <w:pPr>
        <w:tabs>
          <w:tab w:val="left" w:pos="5505"/>
        </w:tabs>
        <w:jc w:val="center"/>
        <w:rPr>
          <w:rFonts w:ascii="Times New Roman" w:hAnsi="Times New Roman" w:cs="Times New Roman"/>
          <w:b/>
          <w:sz w:val="24"/>
          <w:szCs w:val="24"/>
        </w:rPr>
      </w:pPr>
      <w:r>
        <w:rPr>
          <w:rFonts w:ascii="Times New Roman" w:hAnsi="Times New Roman" w:cs="Times New Roman"/>
          <w:b/>
          <w:noProof/>
          <w:sz w:val="24"/>
          <w:szCs w:val="24"/>
          <w:lang w:eastAsia="id-ID"/>
        </w:rPr>
        <w:pict>
          <v:shape id="_x0000_s1073" type="#_x0000_t32" style="position:absolute;left:0;text-align:left;margin-left:-25.65pt;margin-top:4pt;width:126pt;height:0;z-index:251709440" o:connectortype="straight" strokecolor="black [3200]" strokeweight="1pt">
            <v:stroke dashstyle="dash"/>
            <v:shadow color="#868686"/>
          </v:shape>
        </w:pict>
      </w:r>
      <w:r>
        <w:rPr>
          <w:rFonts w:ascii="Times New Roman" w:hAnsi="Times New Roman" w:cs="Times New Roman"/>
          <w:b/>
          <w:noProof/>
          <w:sz w:val="24"/>
          <w:szCs w:val="24"/>
          <w:lang w:eastAsia="id-ID"/>
        </w:rPr>
        <w:pict>
          <v:shape id="_x0000_s1078" type="#_x0000_t32" style="position:absolute;left:0;text-align:left;margin-left:100.35pt;margin-top:4.75pt;width:0;height:13.5pt;z-index:251714560" o:connectortype="straight" strokecolor="black [3200]" strokeweight="1pt">
            <v:stroke dashstyle="dash"/>
            <v:shadow color="#868686"/>
          </v:shape>
        </w:pict>
      </w:r>
      <w:r>
        <w:rPr>
          <w:rFonts w:ascii="Times New Roman" w:hAnsi="Times New Roman" w:cs="Times New Roman"/>
          <w:b/>
          <w:noProof/>
          <w:sz w:val="24"/>
          <w:szCs w:val="24"/>
          <w:lang w:eastAsia="id-ID"/>
        </w:rPr>
        <w:pict>
          <v:shape id="_x0000_s1079" type="#_x0000_t32" style="position:absolute;left:0;text-align:left;margin-left:34.5pt;margin-top:4pt;width:0;height:13.5pt;z-index:251715584" o:connectortype="straight" strokecolor="black [3200]" strokeweight="1pt">
            <v:stroke dashstyle="dash"/>
            <v:shadow color="#868686"/>
          </v:shape>
        </w:pict>
      </w:r>
      <w:r>
        <w:rPr>
          <w:rFonts w:ascii="Times New Roman" w:hAnsi="Times New Roman" w:cs="Times New Roman"/>
          <w:b/>
          <w:noProof/>
          <w:sz w:val="24"/>
          <w:szCs w:val="24"/>
          <w:lang w:eastAsia="id-ID"/>
        </w:rPr>
        <w:pict>
          <v:rect id="_x0000_s1076" style="position:absolute;left:0;text-align:left;margin-left:16.35pt;margin-top:18.25pt;width:48pt;height:39.75pt;z-index:251712512">
            <v:textbox>
              <w:txbxContent>
                <w:p w:rsidR="00F764AE" w:rsidRPr="009415CA" w:rsidRDefault="00F764AE" w:rsidP="009415CA">
                  <w:pPr>
                    <w:jc w:val="center"/>
                    <w:rPr>
                      <w:rFonts w:ascii="Times New Roman" w:hAnsi="Times New Roman" w:cs="Times New Roman"/>
                    </w:rPr>
                  </w:pPr>
                  <w:r w:rsidRPr="009415CA">
                    <w:rPr>
                      <w:rFonts w:ascii="Times New Roman" w:hAnsi="Times New Roman" w:cs="Times New Roman"/>
                    </w:rPr>
                    <w:t>DPK 2</w:t>
                  </w:r>
                </w:p>
              </w:txbxContent>
            </v:textbox>
          </v:rect>
        </w:pict>
      </w:r>
      <w:r>
        <w:rPr>
          <w:rFonts w:ascii="Times New Roman" w:hAnsi="Times New Roman" w:cs="Times New Roman"/>
          <w:b/>
          <w:noProof/>
          <w:sz w:val="24"/>
          <w:szCs w:val="24"/>
          <w:lang w:eastAsia="id-ID"/>
        </w:rPr>
        <w:pict>
          <v:shape id="_x0000_s1075" type="#_x0000_t32" style="position:absolute;left:0;text-align:left;margin-left:-25.65pt;margin-top:4.75pt;width:0;height:13.5pt;z-index:251711488" o:connectortype="straight" strokecolor="black [3200]" strokeweight="1pt">
            <v:stroke dashstyle="dash"/>
            <v:shadow color="#868686"/>
          </v:shape>
        </w:pict>
      </w:r>
      <w:r>
        <w:rPr>
          <w:rFonts w:ascii="Times New Roman" w:hAnsi="Times New Roman" w:cs="Times New Roman"/>
          <w:b/>
          <w:noProof/>
          <w:sz w:val="24"/>
          <w:szCs w:val="24"/>
          <w:lang w:eastAsia="id-ID"/>
        </w:rPr>
        <w:pict>
          <v:rect id="_x0000_s1077" style="position:absolute;left:0;text-align:left;margin-left:76.35pt;margin-top:18.25pt;width:48pt;height:39.75pt;z-index:251713536">
            <v:textbox>
              <w:txbxContent>
                <w:p w:rsidR="00F764AE" w:rsidRPr="009415CA" w:rsidRDefault="00F764AE" w:rsidP="009415CA">
                  <w:pPr>
                    <w:jc w:val="center"/>
                    <w:rPr>
                      <w:rFonts w:ascii="Times New Roman" w:hAnsi="Times New Roman" w:cs="Times New Roman"/>
                    </w:rPr>
                  </w:pPr>
                  <w:r w:rsidRPr="009415CA">
                    <w:rPr>
                      <w:rFonts w:ascii="Times New Roman" w:hAnsi="Times New Roman" w:cs="Times New Roman"/>
                    </w:rPr>
                    <w:t>DPK 3</w:t>
                  </w:r>
                </w:p>
              </w:txbxContent>
            </v:textbox>
          </v:rect>
        </w:pict>
      </w:r>
      <w:r>
        <w:rPr>
          <w:rFonts w:ascii="Times New Roman" w:hAnsi="Times New Roman" w:cs="Times New Roman"/>
          <w:b/>
          <w:noProof/>
          <w:sz w:val="24"/>
          <w:szCs w:val="24"/>
          <w:lang w:eastAsia="id-ID"/>
        </w:rPr>
        <w:pict>
          <v:rect id="_x0000_s1074" style="position:absolute;left:0;text-align:left;margin-left:-42.9pt;margin-top:18.25pt;width:48pt;height:39.75pt;z-index:251710464">
            <v:textbox>
              <w:txbxContent>
                <w:p w:rsidR="00F764AE" w:rsidRPr="009415CA" w:rsidRDefault="00F764AE" w:rsidP="009415CA">
                  <w:pPr>
                    <w:jc w:val="center"/>
                    <w:rPr>
                      <w:rFonts w:ascii="Times New Roman" w:hAnsi="Times New Roman" w:cs="Times New Roman"/>
                    </w:rPr>
                  </w:pPr>
                  <w:r w:rsidRPr="009415CA">
                    <w:rPr>
                      <w:rFonts w:ascii="Times New Roman" w:hAnsi="Times New Roman" w:cs="Times New Roman"/>
                    </w:rPr>
                    <w:t>DPK 1</w:t>
                  </w:r>
                </w:p>
              </w:txbxContent>
            </v:textbox>
          </v:rect>
        </w:pict>
      </w:r>
    </w:p>
    <w:p w:rsidR="00860AFC" w:rsidRDefault="00860AFC" w:rsidP="00ED1858">
      <w:pPr>
        <w:tabs>
          <w:tab w:val="left" w:pos="5505"/>
        </w:tabs>
        <w:jc w:val="center"/>
        <w:rPr>
          <w:rFonts w:ascii="Times New Roman" w:hAnsi="Times New Roman" w:cs="Times New Roman"/>
          <w:b/>
          <w:sz w:val="24"/>
          <w:szCs w:val="24"/>
        </w:rPr>
      </w:pPr>
    </w:p>
    <w:p w:rsidR="009415CA" w:rsidRDefault="007E5737" w:rsidP="00ED1858">
      <w:pPr>
        <w:tabs>
          <w:tab w:val="left" w:pos="5505"/>
        </w:tabs>
        <w:jc w:val="center"/>
        <w:rPr>
          <w:rFonts w:ascii="Times New Roman" w:hAnsi="Times New Roman" w:cs="Times New Roman"/>
          <w:b/>
          <w:sz w:val="24"/>
          <w:szCs w:val="24"/>
        </w:rPr>
      </w:pPr>
      <w:r>
        <w:rPr>
          <w:rFonts w:ascii="Times New Roman" w:hAnsi="Times New Roman" w:cs="Times New Roman"/>
          <w:b/>
          <w:noProof/>
          <w:sz w:val="24"/>
          <w:szCs w:val="24"/>
          <w:lang w:eastAsia="id-ID"/>
        </w:rPr>
        <w:pict>
          <v:shape id="_x0000_s1094" type="#_x0000_t32" style="position:absolute;left:0;text-align:left;margin-left:71.1pt;margin-top:23.55pt;width:0;height:53.25pt;z-index:251729920" o:connectortype="straight" strokecolor="black [3200]" strokeweight="1pt">
            <v:stroke dashstyle="dash"/>
            <v:shadow color="#868686"/>
          </v:shape>
        </w:pict>
      </w:r>
      <w:r>
        <w:rPr>
          <w:rFonts w:ascii="Times New Roman" w:hAnsi="Times New Roman" w:cs="Times New Roman"/>
          <w:b/>
          <w:noProof/>
          <w:sz w:val="24"/>
          <w:szCs w:val="24"/>
          <w:lang w:eastAsia="id-ID"/>
        </w:rPr>
        <w:pict>
          <v:shape id="_x0000_s1092" type="#_x0000_t32" style="position:absolute;left:0;text-align:left;margin-left:34.5pt;margin-top:22.8pt;width:0;height:37.5pt;z-index:251727872" o:connectortype="straight"/>
        </w:pict>
      </w:r>
      <w:r>
        <w:rPr>
          <w:rFonts w:ascii="Times New Roman" w:hAnsi="Times New Roman" w:cs="Times New Roman"/>
          <w:b/>
          <w:noProof/>
          <w:sz w:val="24"/>
          <w:szCs w:val="24"/>
          <w:lang w:eastAsia="id-ID"/>
        </w:rPr>
        <w:pict>
          <v:shape id="_x0000_s1084" type="#_x0000_t32" style="position:absolute;left:0;text-align:left;margin-left:34.5pt;margin-top:6.3pt;width:0;height:16.5pt;z-index:251720704" o:connectortype="straight"/>
        </w:pict>
      </w:r>
      <w:r>
        <w:rPr>
          <w:rFonts w:ascii="Times New Roman" w:hAnsi="Times New Roman" w:cs="Times New Roman"/>
          <w:b/>
          <w:noProof/>
          <w:sz w:val="24"/>
          <w:szCs w:val="24"/>
          <w:lang w:eastAsia="id-ID"/>
        </w:rPr>
        <w:pict>
          <v:shape id="_x0000_s1083" type="#_x0000_t32" style="position:absolute;left:0;text-align:left;margin-left:100.35pt;margin-top:6.3pt;width:0;height:16.5pt;z-index:251719680" o:connectortype="straight" strokecolor="black [3200]" strokeweight="1pt">
            <v:stroke dashstyle="dash"/>
            <v:shadow color="#868686"/>
          </v:shape>
        </w:pict>
      </w:r>
      <w:r>
        <w:rPr>
          <w:rFonts w:ascii="Times New Roman" w:hAnsi="Times New Roman" w:cs="Times New Roman"/>
          <w:b/>
          <w:noProof/>
          <w:sz w:val="24"/>
          <w:szCs w:val="24"/>
          <w:lang w:eastAsia="id-ID"/>
        </w:rPr>
        <w:pict>
          <v:shape id="_x0000_s1082" type="#_x0000_t32" style="position:absolute;left:0;text-align:left;margin-left:-25.65pt;margin-top:22.8pt;width:126pt;height:0;z-index:251718656" o:connectortype="straight" strokecolor="black [3200]" strokeweight="1pt">
            <v:stroke dashstyle="dash"/>
            <v:shadow color="#868686"/>
          </v:shape>
        </w:pict>
      </w:r>
      <w:r>
        <w:rPr>
          <w:rFonts w:ascii="Times New Roman" w:hAnsi="Times New Roman" w:cs="Times New Roman"/>
          <w:b/>
          <w:noProof/>
          <w:sz w:val="24"/>
          <w:szCs w:val="24"/>
          <w:lang w:eastAsia="id-ID"/>
        </w:rPr>
        <w:pict>
          <v:shape id="_x0000_s1081" type="#_x0000_t32" style="position:absolute;left:0;text-align:left;margin-left:-25.65pt;margin-top:6.3pt;width:0;height:16.5pt;z-index:251717632" o:connectortype="straight" strokecolor="black [3200]" strokeweight="1pt">
            <v:stroke dashstyle="dash"/>
            <v:shadow color="#868686"/>
          </v:shape>
        </w:pict>
      </w:r>
    </w:p>
    <w:p w:rsidR="009415CA" w:rsidRDefault="007E5737" w:rsidP="00ED1858">
      <w:pPr>
        <w:tabs>
          <w:tab w:val="left" w:pos="5505"/>
        </w:tabs>
        <w:jc w:val="center"/>
        <w:rPr>
          <w:rFonts w:ascii="Times New Roman" w:hAnsi="Times New Roman" w:cs="Times New Roman"/>
          <w:b/>
          <w:sz w:val="24"/>
          <w:szCs w:val="24"/>
        </w:rPr>
      </w:pPr>
      <w:r>
        <w:rPr>
          <w:rFonts w:ascii="Times New Roman" w:hAnsi="Times New Roman" w:cs="Times New Roman"/>
          <w:b/>
          <w:noProof/>
          <w:sz w:val="24"/>
          <w:szCs w:val="24"/>
          <w:lang w:eastAsia="id-ID"/>
        </w:rPr>
        <w:pict>
          <v:rect id="_x0000_s1088" style="position:absolute;left:0;text-align:left;margin-left:203.1pt;margin-top:20.15pt;width:69pt;height:30.75pt;z-index:251724800">
            <v:textbox>
              <w:txbxContent>
                <w:p w:rsidR="00F764AE" w:rsidRPr="00FE3CBA" w:rsidRDefault="00F764AE" w:rsidP="00FE3CBA">
                  <w:pPr>
                    <w:jc w:val="center"/>
                    <w:rPr>
                      <w:rFonts w:ascii="Times New Roman" w:hAnsi="Times New Roman" w:cs="Times New Roman"/>
                    </w:rPr>
                  </w:pPr>
                  <w:r w:rsidRPr="00FE3CBA">
                    <w:rPr>
                      <w:rFonts w:ascii="Times New Roman" w:hAnsi="Times New Roman" w:cs="Times New Roman"/>
                      <w:noProof/>
                      <w:lang w:eastAsia="id-ID"/>
                    </w:rPr>
                    <w:t>Non Kredit</w:t>
                  </w:r>
                </w:p>
              </w:txbxContent>
            </v:textbox>
          </v:rect>
        </w:pict>
      </w:r>
      <w:r>
        <w:rPr>
          <w:rFonts w:ascii="Times New Roman" w:hAnsi="Times New Roman" w:cs="Times New Roman"/>
          <w:b/>
          <w:noProof/>
          <w:sz w:val="24"/>
          <w:szCs w:val="24"/>
          <w:lang w:eastAsia="id-ID"/>
        </w:rPr>
        <w:pict>
          <v:rect id="_x0000_s1087" style="position:absolute;left:0;text-align:left;margin-left:120.6pt;margin-top:20.15pt;width:63.75pt;height:30.75pt;z-index:251723776">
            <v:textbox>
              <w:txbxContent>
                <w:p w:rsidR="00F764AE" w:rsidRPr="00FE3CBA" w:rsidRDefault="00F764AE" w:rsidP="00FE3CBA">
                  <w:pPr>
                    <w:jc w:val="center"/>
                    <w:rPr>
                      <w:rFonts w:ascii="Times New Roman" w:hAnsi="Times New Roman" w:cs="Times New Roman"/>
                    </w:rPr>
                  </w:pPr>
                  <w:r w:rsidRPr="00FE3CBA">
                    <w:rPr>
                      <w:rFonts w:ascii="Times New Roman" w:hAnsi="Times New Roman" w:cs="Times New Roman"/>
                      <w:noProof/>
                      <w:lang w:eastAsia="id-ID"/>
                    </w:rPr>
                    <w:t>Kredit</w:t>
                  </w:r>
                </w:p>
              </w:txbxContent>
            </v:textbox>
          </v:rect>
        </w:pict>
      </w:r>
      <w:r>
        <w:rPr>
          <w:rFonts w:ascii="Times New Roman" w:hAnsi="Times New Roman" w:cs="Times New Roman"/>
          <w:b/>
          <w:noProof/>
          <w:sz w:val="24"/>
          <w:szCs w:val="24"/>
          <w:lang w:eastAsia="id-ID"/>
        </w:rPr>
        <w:pict>
          <v:shape id="_x0000_s1089" type="#_x0000_t32" style="position:absolute;left:0;text-align:left;margin-left:208.35pt;margin-top:5.15pt;width:32.25pt;height:0;z-index:251725824" o:connectortype="straight" strokecolor="black [3200]" strokeweight="1pt">
            <v:stroke dashstyle="dash"/>
            <v:shadow color="#868686"/>
          </v:shape>
        </w:pict>
      </w:r>
      <w:r>
        <w:rPr>
          <w:rFonts w:ascii="Times New Roman" w:hAnsi="Times New Roman" w:cs="Times New Roman"/>
          <w:b/>
          <w:noProof/>
          <w:sz w:val="24"/>
          <w:szCs w:val="24"/>
          <w:lang w:eastAsia="id-ID"/>
        </w:rPr>
        <w:pict>
          <v:shape id="_x0000_s1086" type="#_x0000_t32" style="position:absolute;left:0;text-align:left;margin-left:159.95pt;margin-top:5.2pt;width:0;height:14.95pt;z-index:251722752" o:connectortype="straight"/>
        </w:pict>
      </w:r>
      <w:r>
        <w:rPr>
          <w:rFonts w:ascii="Times New Roman" w:hAnsi="Times New Roman" w:cs="Times New Roman"/>
          <w:b/>
          <w:noProof/>
          <w:sz w:val="24"/>
          <w:szCs w:val="24"/>
          <w:lang w:eastAsia="id-ID"/>
        </w:rPr>
        <w:pict>
          <v:shape id="_x0000_s1085" type="#_x0000_t32" style="position:absolute;left:0;text-align:left;margin-left:159.95pt;margin-top:5.2pt;width:48.4pt;height:0;z-index:251721728" o:connectortype="straight"/>
        </w:pict>
      </w:r>
      <w:r>
        <w:rPr>
          <w:rFonts w:ascii="Times New Roman" w:hAnsi="Times New Roman" w:cs="Times New Roman"/>
          <w:b/>
          <w:noProof/>
          <w:sz w:val="24"/>
          <w:szCs w:val="24"/>
          <w:lang w:eastAsia="id-ID"/>
        </w:rPr>
        <w:pict>
          <v:shape id="_x0000_s1091" type="#_x0000_t32" style="position:absolute;left:0;text-align:left;margin-left:240.6pt;margin-top:5.2pt;width:0;height:14.95pt;z-index:251726848" o:connectortype="straight" strokecolor="black [3200]" strokeweight="1pt">
            <v:stroke dashstyle="dash"/>
            <v:shadow color="#868686"/>
          </v:shape>
        </w:pict>
      </w:r>
    </w:p>
    <w:p w:rsidR="009415CA" w:rsidRDefault="007E5737" w:rsidP="00ED1858">
      <w:pPr>
        <w:tabs>
          <w:tab w:val="left" w:pos="5505"/>
        </w:tabs>
        <w:jc w:val="center"/>
        <w:rPr>
          <w:rFonts w:ascii="Times New Roman" w:hAnsi="Times New Roman" w:cs="Times New Roman"/>
          <w:b/>
          <w:sz w:val="24"/>
          <w:szCs w:val="24"/>
        </w:rPr>
      </w:pPr>
      <w:r>
        <w:rPr>
          <w:rFonts w:ascii="Times New Roman" w:hAnsi="Times New Roman" w:cs="Times New Roman"/>
          <w:b/>
          <w:noProof/>
          <w:sz w:val="24"/>
          <w:szCs w:val="24"/>
          <w:lang w:eastAsia="id-ID"/>
        </w:rPr>
        <w:pict>
          <v:shape id="_x0000_s1098" type="#_x0000_t32" style="position:absolute;left:0;text-align:left;margin-left:177.6pt;margin-top:25.05pt;width:0;height:30pt;z-index:251734016" o:connectortype="straight"/>
        </w:pict>
      </w:r>
      <w:r>
        <w:rPr>
          <w:rFonts w:ascii="Times New Roman" w:hAnsi="Times New Roman" w:cs="Times New Roman"/>
          <w:b/>
          <w:noProof/>
          <w:sz w:val="24"/>
          <w:szCs w:val="24"/>
          <w:lang w:eastAsia="id-ID"/>
        </w:rPr>
        <w:pict>
          <v:shape id="_x0000_s1096" type="#_x0000_t32" style="position:absolute;left:0;text-align:left;margin-left:159.95pt;margin-top:25.05pt;width:0;height:13.5pt;z-index:251731968" o:connectortype="straight" strokecolor="black [3200]" strokeweight="1pt">
            <v:stroke dashstyle="dash"/>
            <v:shadow color="#868686"/>
          </v:shape>
        </w:pict>
      </w:r>
      <w:r>
        <w:rPr>
          <w:rFonts w:ascii="Times New Roman" w:hAnsi="Times New Roman" w:cs="Times New Roman"/>
          <w:b/>
          <w:noProof/>
          <w:sz w:val="24"/>
          <w:szCs w:val="24"/>
          <w:lang w:eastAsia="id-ID"/>
        </w:rPr>
        <w:pict>
          <v:rect id="_x0000_s1095" style="position:absolute;left:0;text-align:left;margin-left:34.5pt;margin-top:25.05pt;width:70.35pt;height:18.75pt;z-index:251730944">
            <v:textbox>
              <w:txbxContent>
                <w:p w:rsidR="00F764AE" w:rsidRPr="00FE3CBA" w:rsidRDefault="00F764AE" w:rsidP="00FE3CBA">
                  <w:pPr>
                    <w:jc w:val="center"/>
                    <w:rPr>
                      <w:rFonts w:ascii="Times New Roman" w:hAnsi="Times New Roman" w:cs="Times New Roman"/>
                    </w:rPr>
                  </w:pPr>
                  <w:r w:rsidRPr="00FE3CBA">
                    <w:rPr>
                      <w:rFonts w:ascii="Times New Roman" w:hAnsi="Times New Roman" w:cs="Times New Roman"/>
                    </w:rPr>
                    <w:t>BIAYA</w:t>
                  </w:r>
                </w:p>
              </w:txbxContent>
            </v:textbox>
          </v:rect>
        </w:pict>
      </w:r>
      <w:r>
        <w:rPr>
          <w:rFonts w:ascii="Times New Roman" w:hAnsi="Times New Roman" w:cs="Times New Roman"/>
          <w:b/>
          <w:noProof/>
          <w:sz w:val="24"/>
          <w:szCs w:val="24"/>
          <w:lang w:eastAsia="id-ID"/>
        </w:rPr>
        <w:pict>
          <v:shape id="_x0000_s1093" type="#_x0000_t32" style="position:absolute;left:0;text-align:left;margin-left:34.5pt;margin-top:8.55pt;width:86.1pt;height:0;z-index:251728896" o:connectortype="straight" strokecolor="black [3200]" strokeweight="1pt">
            <v:stroke dashstyle="dash"/>
            <v:shadow color="#868686"/>
          </v:shape>
        </w:pict>
      </w:r>
    </w:p>
    <w:p w:rsidR="009415CA" w:rsidRDefault="007E5737" w:rsidP="00ED1858">
      <w:pPr>
        <w:tabs>
          <w:tab w:val="left" w:pos="5505"/>
        </w:tabs>
        <w:jc w:val="center"/>
        <w:rPr>
          <w:rFonts w:ascii="Times New Roman" w:hAnsi="Times New Roman" w:cs="Times New Roman"/>
          <w:b/>
          <w:sz w:val="24"/>
          <w:szCs w:val="24"/>
        </w:rPr>
      </w:pPr>
      <w:r>
        <w:rPr>
          <w:rFonts w:ascii="Times New Roman" w:hAnsi="Times New Roman" w:cs="Times New Roman"/>
          <w:b/>
          <w:noProof/>
          <w:sz w:val="24"/>
          <w:szCs w:val="24"/>
          <w:lang w:eastAsia="id-ID"/>
        </w:rPr>
        <w:pict>
          <v:shape id="_x0000_s1100" type="#_x0000_t32" style="position:absolute;left:0;text-align:left;margin-left:120.6pt;margin-top:12.7pt;width:0;height:66.75pt;z-index:251736064" o:connectortype="straight"/>
        </w:pict>
      </w:r>
      <w:r>
        <w:rPr>
          <w:rFonts w:ascii="Times New Roman" w:hAnsi="Times New Roman" w:cs="Times New Roman"/>
          <w:b/>
          <w:noProof/>
          <w:sz w:val="24"/>
          <w:szCs w:val="24"/>
          <w:lang w:eastAsia="id-ID"/>
        </w:rPr>
        <w:pict>
          <v:shape id="_x0000_s1097" type="#_x0000_t32" style="position:absolute;left:0;text-align:left;margin-left:104.85pt;margin-top:12.7pt;width:55.1pt;height:0;z-index:251732992" o:connectortype="straight" strokecolor="black [3200]" strokeweight="1pt">
            <v:stroke dashstyle="dash"/>
            <v:shadow color="#868686"/>
          </v:shape>
        </w:pict>
      </w:r>
    </w:p>
    <w:p w:rsidR="009415CA" w:rsidRDefault="007E5737" w:rsidP="00ED1858">
      <w:pPr>
        <w:tabs>
          <w:tab w:val="left" w:pos="5505"/>
        </w:tabs>
        <w:jc w:val="center"/>
        <w:rPr>
          <w:rFonts w:ascii="Times New Roman" w:hAnsi="Times New Roman" w:cs="Times New Roman"/>
          <w:b/>
          <w:sz w:val="24"/>
          <w:szCs w:val="24"/>
        </w:rPr>
      </w:pPr>
      <w:r>
        <w:rPr>
          <w:rFonts w:ascii="Times New Roman" w:hAnsi="Times New Roman" w:cs="Times New Roman"/>
          <w:b/>
          <w:noProof/>
          <w:sz w:val="24"/>
          <w:szCs w:val="24"/>
          <w:lang w:eastAsia="id-ID"/>
        </w:rPr>
        <w:pict>
          <v:shape id="_x0000_s1114" type="#_x0000_t32" style="position:absolute;left:0;text-align:left;margin-left:272.1pt;margin-top:18.3pt;width:0;height:147pt;z-index:251749376" o:connectortype="straight"/>
        </w:pict>
      </w:r>
      <w:r>
        <w:rPr>
          <w:rFonts w:ascii="Times New Roman" w:hAnsi="Times New Roman" w:cs="Times New Roman"/>
          <w:b/>
          <w:noProof/>
          <w:sz w:val="24"/>
          <w:szCs w:val="24"/>
          <w:lang w:eastAsia="id-ID"/>
        </w:rPr>
        <w:pict>
          <v:shape id="_x0000_s1113" type="#_x0000_t32" style="position:absolute;left:0;text-align:left;margin-left:208.35pt;margin-top:18.3pt;width:63.75pt;height:0;z-index:251748352" o:connectortype="straight"/>
        </w:pict>
      </w:r>
      <w:r>
        <w:rPr>
          <w:rFonts w:ascii="Times New Roman" w:hAnsi="Times New Roman" w:cs="Times New Roman"/>
          <w:b/>
          <w:noProof/>
          <w:sz w:val="24"/>
          <w:szCs w:val="24"/>
          <w:lang w:eastAsia="id-ID"/>
        </w:rPr>
        <w:pict>
          <v:shape id="_x0000_s1099" type="#_x0000_t202" style="position:absolute;left:0;text-align:left;margin-left:148.35pt;margin-top:3.3pt;width:60pt;height:30.75pt;z-index:251735040">
            <v:textbox>
              <w:txbxContent>
                <w:p w:rsidR="00F764AE" w:rsidRPr="00DE4BD0" w:rsidRDefault="00F764AE" w:rsidP="00DE4BD0">
                  <w:pPr>
                    <w:jc w:val="center"/>
                    <w:rPr>
                      <w:rFonts w:ascii="Times New Roman" w:hAnsi="Times New Roman" w:cs="Times New Roman"/>
                    </w:rPr>
                  </w:pPr>
                  <w:r w:rsidRPr="00DE4BD0">
                    <w:rPr>
                      <w:rFonts w:ascii="Times New Roman" w:hAnsi="Times New Roman" w:cs="Times New Roman"/>
                    </w:rPr>
                    <w:t>NPL</w:t>
                  </w:r>
                </w:p>
              </w:txbxContent>
            </v:textbox>
          </v:shape>
        </w:pict>
      </w:r>
    </w:p>
    <w:p w:rsidR="00FE3CBA" w:rsidRDefault="00FE3CBA" w:rsidP="00ED1858">
      <w:pPr>
        <w:tabs>
          <w:tab w:val="left" w:pos="5505"/>
        </w:tabs>
        <w:jc w:val="center"/>
        <w:rPr>
          <w:rFonts w:ascii="Times New Roman" w:hAnsi="Times New Roman" w:cs="Times New Roman"/>
          <w:b/>
          <w:sz w:val="24"/>
          <w:szCs w:val="24"/>
        </w:rPr>
      </w:pPr>
    </w:p>
    <w:p w:rsidR="00FE3CBA" w:rsidRDefault="007E5737" w:rsidP="00ED1858">
      <w:pPr>
        <w:tabs>
          <w:tab w:val="left" w:pos="5505"/>
        </w:tabs>
        <w:jc w:val="center"/>
        <w:rPr>
          <w:rFonts w:ascii="Times New Roman" w:hAnsi="Times New Roman" w:cs="Times New Roman"/>
          <w:b/>
          <w:sz w:val="24"/>
          <w:szCs w:val="24"/>
        </w:rPr>
      </w:pPr>
      <w:r>
        <w:rPr>
          <w:rFonts w:ascii="Times New Roman" w:hAnsi="Times New Roman" w:cs="Times New Roman"/>
          <w:b/>
          <w:noProof/>
          <w:sz w:val="24"/>
          <w:szCs w:val="24"/>
          <w:lang w:eastAsia="id-ID"/>
        </w:rPr>
        <w:pict>
          <v:shape id="_x0000_s1101" type="#_x0000_t202" style="position:absolute;left:0;text-align:left;margin-left:71.1pt;margin-top:1.8pt;width:90.75pt;height:25.5pt;z-index:251737088">
            <v:textbox>
              <w:txbxContent>
                <w:p w:rsidR="00F764AE" w:rsidRPr="00DE4BD0" w:rsidRDefault="00F764AE" w:rsidP="00FE3CBA">
                  <w:pPr>
                    <w:jc w:val="center"/>
                    <w:rPr>
                      <w:rFonts w:ascii="Times New Roman" w:hAnsi="Times New Roman" w:cs="Times New Roman"/>
                    </w:rPr>
                  </w:pPr>
                  <w:r w:rsidRPr="00DE4BD0">
                    <w:rPr>
                      <w:rFonts w:ascii="Times New Roman" w:hAnsi="Times New Roman" w:cs="Times New Roman"/>
                    </w:rPr>
                    <w:t>Profitabilitas</w:t>
                  </w:r>
                </w:p>
              </w:txbxContent>
            </v:textbox>
          </v:shape>
        </w:pict>
      </w:r>
    </w:p>
    <w:p w:rsidR="00FE3CBA" w:rsidRDefault="007E5737" w:rsidP="00ED1858">
      <w:pPr>
        <w:tabs>
          <w:tab w:val="left" w:pos="5505"/>
        </w:tabs>
        <w:jc w:val="center"/>
        <w:rPr>
          <w:rFonts w:ascii="Times New Roman" w:hAnsi="Times New Roman" w:cs="Times New Roman"/>
          <w:b/>
          <w:sz w:val="24"/>
          <w:szCs w:val="24"/>
        </w:rPr>
      </w:pPr>
      <w:r>
        <w:rPr>
          <w:rFonts w:ascii="Times New Roman" w:hAnsi="Times New Roman" w:cs="Times New Roman"/>
          <w:b/>
          <w:noProof/>
          <w:sz w:val="24"/>
          <w:szCs w:val="24"/>
          <w:lang w:eastAsia="id-ID"/>
        </w:rPr>
        <w:pict>
          <v:shape id="_x0000_s1122" type="#_x0000_t32" style="position:absolute;left:0;text-align:left;margin-left:305.1pt;margin-top:23.2pt;width:57.75pt;height:0;z-index:251755520" o:connectortype="straight"/>
        </w:pict>
      </w:r>
      <w:r>
        <w:rPr>
          <w:rFonts w:ascii="Times New Roman" w:hAnsi="Times New Roman" w:cs="Times New Roman"/>
          <w:b/>
          <w:noProof/>
          <w:sz w:val="24"/>
          <w:szCs w:val="24"/>
          <w:lang w:eastAsia="id-ID"/>
        </w:rPr>
        <w:pict>
          <v:shape id="_x0000_s1121" type="#_x0000_t202" style="position:absolute;left:0;text-align:left;margin-left:294.6pt;margin-top:10.45pt;width:158.25pt;height:58.5pt;z-index:251754496" fillcolor="white [3212]" strokecolor="white [3212]">
            <v:textbox>
              <w:txbxContent>
                <w:p w:rsidR="00F764AE" w:rsidRPr="008F5B77" w:rsidRDefault="00F764AE">
                  <w:pPr>
                    <w:rPr>
                      <w:rFonts w:ascii="Times New Roman" w:hAnsi="Times New Roman" w:cs="Times New Roman"/>
                      <w:sz w:val="24"/>
                      <w:szCs w:val="24"/>
                    </w:rPr>
                  </w:pPr>
                  <w:r>
                    <w:tab/>
                  </w:r>
                  <w:r>
                    <w:tab/>
                  </w:r>
                  <w:r w:rsidRPr="008F5B77">
                    <w:rPr>
                      <w:rFonts w:ascii="Times New Roman" w:hAnsi="Times New Roman" w:cs="Times New Roman"/>
                      <w:sz w:val="24"/>
                      <w:szCs w:val="24"/>
                    </w:rPr>
                    <w:t>Diteliti</w:t>
                  </w:r>
                  <w:r w:rsidRPr="008F5B77">
                    <w:rPr>
                      <w:rFonts w:ascii="Times New Roman" w:hAnsi="Times New Roman" w:cs="Times New Roman"/>
                      <w:sz w:val="24"/>
                      <w:szCs w:val="24"/>
                    </w:rPr>
                    <w:tab/>
                  </w:r>
                  <w:r w:rsidRPr="008F5B77">
                    <w:rPr>
                      <w:rFonts w:ascii="Times New Roman" w:hAnsi="Times New Roman" w:cs="Times New Roman"/>
                      <w:sz w:val="24"/>
                      <w:szCs w:val="24"/>
                    </w:rPr>
                    <w:tab/>
                  </w:r>
                  <w:r w:rsidRPr="008F5B77">
                    <w:rPr>
                      <w:rFonts w:ascii="Times New Roman" w:hAnsi="Times New Roman" w:cs="Times New Roman"/>
                      <w:sz w:val="24"/>
                      <w:szCs w:val="24"/>
                    </w:rPr>
                    <w:tab/>
                    <w:t>Tidak diteliti</w:t>
                  </w:r>
                </w:p>
              </w:txbxContent>
            </v:textbox>
          </v:shape>
        </w:pict>
      </w:r>
      <w:r>
        <w:rPr>
          <w:rFonts w:ascii="Times New Roman" w:hAnsi="Times New Roman" w:cs="Times New Roman"/>
          <w:b/>
          <w:noProof/>
          <w:sz w:val="24"/>
          <w:szCs w:val="24"/>
          <w:lang w:eastAsia="id-ID"/>
        </w:rPr>
        <w:pict>
          <v:shape id="_x0000_s1120" type="#_x0000_t32" style="position:absolute;left:0;text-align:left;margin-left:16.35pt;margin-top:14.95pt;width:104.25pt;height:0;flip:x;z-index:251753472" o:connectortype="straight"/>
        </w:pict>
      </w:r>
      <w:r>
        <w:rPr>
          <w:rFonts w:ascii="Times New Roman" w:hAnsi="Times New Roman" w:cs="Times New Roman"/>
          <w:b/>
          <w:noProof/>
          <w:sz w:val="24"/>
          <w:szCs w:val="24"/>
          <w:lang w:eastAsia="id-ID"/>
        </w:rPr>
        <w:pict>
          <v:shape id="_x0000_s1103" type="#_x0000_t32" style="position:absolute;left:0;text-align:left;margin-left:120.6pt;margin-top:14.95pt;width:92.25pt;height:.2pt;z-index:251739136" o:connectortype="straight" strokecolor="black [3200]" strokeweight="1pt">
            <v:stroke dashstyle="dash"/>
            <v:shadow color="#868686"/>
          </v:shape>
        </w:pict>
      </w:r>
      <w:r>
        <w:rPr>
          <w:rFonts w:ascii="Times New Roman" w:hAnsi="Times New Roman" w:cs="Times New Roman"/>
          <w:b/>
          <w:noProof/>
          <w:sz w:val="24"/>
          <w:szCs w:val="24"/>
          <w:lang w:eastAsia="id-ID"/>
        </w:rPr>
        <w:pict>
          <v:shape id="_x0000_s1107" type="#_x0000_t32" style="position:absolute;left:0;text-align:left;margin-left:148.35pt;margin-top:15.1pt;width:0;height:13.5pt;z-index:251743232" o:connectortype="straight" strokecolor="black [3200]" strokeweight="1pt">
            <v:stroke dashstyle="dash"/>
            <v:shadow color="#868686"/>
          </v:shape>
        </w:pict>
      </w:r>
      <w:r>
        <w:rPr>
          <w:rFonts w:ascii="Times New Roman" w:hAnsi="Times New Roman" w:cs="Times New Roman"/>
          <w:b/>
          <w:noProof/>
          <w:sz w:val="24"/>
          <w:szCs w:val="24"/>
          <w:lang w:eastAsia="id-ID"/>
        </w:rPr>
        <w:pict>
          <v:shape id="_x0000_s1108" type="#_x0000_t32" style="position:absolute;left:0;text-align:left;margin-left:212.85pt;margin-top:15.1pt;width:0;height:13.5pt;z-index:251744256" o:connectortype="straight" strokecolor="black [3200]" strokeweight="1pt">
            <v:stroke dashstyle="dash"/>
            <v:shadow color="#868686"/>
          </v:shape>
        </w:pict>
      </w:r>
      <w:r>
        <w:rPr>
          <w:rFonts w:ascii="Times New Roman" w:hAnsi="Times New Roman" w:cs="Times New Roman"/>
          <w:b/>
          <w:noProof/>
          <w:sz w:val="24"/>
          <w:szCs w:val="24"/>
          <w:lang w:eastAsia="id-ID"/>
        </w:rPr>
        <w:pict>
          <v:shape id="_x0000_s1106" type="#_x0000_t32" style="position:absolute;left:0;text-align:left;margin-left:83.1pt;margin-top:15pt;width:0;height:13.5pt;z-index:251742208" o:connectortype="straight"/>
        </w:pict>
      </w:r>
      <w:r>
        <w:rPr>
          <w:rFonts w:ascii="Times New Roman" w:hAnsi="Times New Roman" w:cs="Times New Roman"/>
          <w:b/>
          <w:noProof/>
          <w:sz w:val="24"/>
          <w:szCs w:val="24"/>
          <w:lang w:eastAsia="id-ID"/>
        </w:rPr>
        <w:pict>
          <v:shape id="_x0000_s1104" type="#_x0000_t32" style="position:absolute;left:0;text-align:left;margin-left:16.35pt;margin-top:15pt;width:0;height:13.5pt;z-index:251740160" o:connectortype="straight"/>
        </w:pict>
      </w:r>
      <w:r>
        <w:rPr>
          <w:rFonts w:ascii="Times New Roman" w:hAnsi="Times New Roman" w:cs="Times New Roman"/>
          <w:b/>
          <w:noProof/>
          <w:sz w:val="24"/>
          <w:szCs w:val="24"/>
          <w:lang w:eastAsia="id-ID"/>
        </w:rPr>
        <w:pict>
          <v:shape id="_x0000_s1102" type="#_x0000_t32" style="position:absolute;left:0;text-align:left;margin-left:120.6pt;margin-top:1.45pt;width:0;height:13.5pt;z-index:251738112" o:connectortype="straight"/>
        </w:pict>
      </w:r>
    </w:p>
    <w:p w:rsidR="00FE3CBA" w:rsidRDefault="007E5737" w:rsidP="00ED1858">
      <w:pPr>
        <w:tabs>
          <w:tab w:val="left" w:pos="5505"/>
        </w:tabs>
        <w:jc w:val="center"/>
        <w:rPr>
          <w:rFonts w:ascii="Times New Roman" w:hAnsi="Times New Roman" w:cs="Times New Roman"/>
          <w:b/>
          <w:sz w:val="24"/>
          <w:szCs w:val="24"/>
        </w:rPr>
      </w:pPr>
      <w:r>
        <w:rPr>
          <w:rFonts w:ascii="Times New Roman" w:hAnsi="Times New Roman" w:cs="Times New Roman"/>
          <w:b/>
          <w:noProof/>
          <w:sz w:val="24"/>
          <w:szCs w:val="24"/>
          <w:lang w:eastAsia="id-ID"/>
        </w:rPr>
        <w:pict>
          <v:shape id="_x0000_s1123" type="#_x0000_t32" style="position:absolute;left:0;text-align:left;margin-left:305.1pt;margin-top:11.6pt;width:57.75pt;height:0;z-index:251756544" o:connectortype="straight" strokecolor="black [3200]" strokeweight="1pt">
            <v:stroke dashstyle="dash"/>
            <v:shadow color="#868686"/>
          </v:shape>
        </w:pict>
      </w:r>
      <w:r>
        <w:rPr>
          <w:rFonts w:ascii="Times New Roman" w:hAnsi="Times New Roman" w:cs="Times New Roman"/>
          <w:b/>
          <w:noProof/>
          <w:sz w:val="24"/>
          <w:szCs w:val="24"/>
          <w:lang w:eastAsia="id-ID"/>
        </w:rPr>
        <w:pict>
          <v:shape id="_x0000_s1112" type="#_x0000_t202" style="position:absolute;left:0;text-align:left;margin-left:189.6pt;margin-top:2.65pt;width:63pt;height:35.25pt;z-index:251747328">
            <v:textbox>
              <w:txbxContent>
                <w:p w:rsidR="00F764AE" w:rsidRPr="00DE4BD0" w:rsidRDefault="00F764AE" w:rsidP="00DE4BD0">
                  <w:pPr>
                    <w:jc w:val="center"/>
                    <w:rPr>
                      <w:rFonts w:ascii="Times New Roman" w:hAnsi="Times New Roman" w:cs="Times New Roman"/>
                    </w:rPr>
                  </w:pPr>
                  <w:r w:rsidRPr="00DE4BD0">
                    <w:rPr>
                      <w:rFonts w:ascii="Times New Roman" w:hAnsi="Times New Roman" w:cs="Times New Roman"/>
                    </w:rPr>
                    <w:t>BOPO</w:t>
                  </w:r>
                </w:p>
              </w:txbxContent>
            </v:textbox>
          </v:shape>
        </w:pict>
      </w:r>
      <w:r>
        <w:rPr>
          <w:rFonts w:ascii="Times New Roman" w:hAnsi="Times New Roman" w:cs="Times New Roman"/>
          <w:b/>
          <w:noProof/>
          <w:sz w:val="24"/>
          <w:szCs w:val="24"/>
          <w:lang w:eastAsia="id-ID"/>
        </w:rPr>
        <w:pict>
          <v:shape id="_x0000_s1111" type="#_x0000_t202" style="position:absolute;left:0;text-align:left;margin-left:120.6pt;margin-top:2.65pt;width:63.75pt;height:35.25pt;z-index:251746304">
            <v:textbox>
              <w:txbxContent>
                <w:p w:rsidR="00F764AE" w:rsidRPr="00DE4BD0" w:rsidRDefault="00F764AE" w:rsidP="00DE4BD0">
                  <w:pPr>
                    <w:jc w:val="center"/>
                    <w:rPr>
                      <w:rFonts w:ascii="Times New Roman" w:hAnsi="Times New Roman" w:cs="Times New Roman"/>
                    </w:rPr>
                  </w:pPr>
                  <w:r w:rsidRPr="00DE4BD0">
                    <w:rPr>
                      <w:rFonts w:ascii="Times New Roman" w:hAnsi="Times New Roman" w:cs="Times New Roman"/>
                    </w:rPr>
                    <w:t>NIM</w:t>
                  </w:r>
                </w:p>
              </w:txbxContent>
            </v:textbox>
          </v:shape>
        </w:pict>
      </w:r>
      <w:r>
        <w:rPr>
          <w:rFonts w:ascii="Times New Roman" w:hAnsi="Times New Roman" w:cs="Times New Roman"/>
          <w:b/>
          <w:noProof/>
          <w:sz w:val="24"/>
          <w:szCs w:val="24"/>
          <w:lang w:eastAsia="id-ID"/>
        </w:rPr>
        <w:pict>
          <v:shape id="_x0000_s1110" type="#_x0000_t202" style="position:absolute;left:0;text-align:left;margin-left:53pt;margin-top:2.65pt;width:63pt;height:35.25pt;z-index:251745280">
            <v:textbox>
              <w:txbxContent>
                <w:p w:rsidR="00F764AE" w:rsidRPr="00DE4BD0" w:rsidRDefault="00F764AE" w:rsidP="00DE4BD0">
                  <w:pPr>
                    <w:jc w:val="center"/>
                    <w:rPr>
                      <w:rFonts w:ascii="Times New Roman" w:hAnsi="Times New Roman" w:cs="Times New Roman"/>
                    </w:rPr>
                  </w:pPr>
                  <w:r w:rsidRPr="00DE4BD0">
                    <w:rPr>
                      <w:rFonts w:ascii="Times New Roman" w:hAnsi="Times New Roman" w:cs="Times New Roman"/>
                    </w:rPr>
                    <w:t>ROE</w:t>
                  </w:r>
                </w:p>
              </w:txbxContent>
            </v:textbox>
          </v:shape>
        </w:pict>
      </w:r>
      <w:r>
        <w:rPr>
          <w:rFonts w:ascii="Times New Roman" w:hAnsi="Times New Roman" w:cs="Times New Roman"/>
          <w:b/>
          <w:noProof/>
          <w:sz w:val="24"/>
          <w:szCs w:val="24"/>
          <w:lang w:eastAsia="id-ID"/>
        </w:rPr>
        <w:pict>
          <v:shape id="_x0000_s1105" type="#_x0000_t202" style="position:absolute;left:0;text-align:left;margin-left:-15.9pt;margin-top:2.65pt;width:63pt;height:35.25pt;z-index:251741184">
            <v:textbox>
              <w:txbxContent>
                <w:p w:rsidR="00F764AE" w:rsidRPr="00DE4BD0" w:rsidRDefault="00F764AE" w:rsidP="00DE4BD0">
                  <w:pPr>
                    <w:jc w:val="center"/>
                    <w:rPr>
                      <w:rFonts w:ascii="Times New Roman" w:hAnsi="Times New Roman" w:cs="Times New Roman"/>
                    </w:rPr>
                  </w:pPr>
                  <w:r w:rsidRPr="00DE4BD0">
                    <w:rPr>
                      <w:rFonts w:ascii="Times New Roman" w:hAnsi="Times New Roman" w:cs="Times New Roman"/>
                    </w:rPr>
                    <w:t>ROA</w:t>
                  </w:r>
                </w:p>
              </w:txbxContent>
            </v:textbox>
          </v:shape>
        </w:pict>
      </w:r>
    </w:p>
    <w:p w:rsidR="00FE3CBA" w:rsidRDefault="007E5737" w:rsidP="00ED1858">
      <w:pPr>
        <w:tabs>
          <w:tab w:val="left" w:pos="5505"/>
        </w:tabs>
        <w:jc w:val="center"/>
        <w:rPr>
          <w:rFonts w:ascii="Times New Roman" w:hAnsi="Times New Roman" w:cs="Times New Roman"/>
          <w:b/>
          <w:sz w:val="24"/>
          <w:szCs w:val="24"/>
        </w:rPr>
      </w:pPr>
      <w:r>
        <w:rPr>
          <w:rFonts w:ascii="Times New Roman" w:hAnsi="Times New Roman" w:cs="Times New Roman"/>
          <w:b/>
          <w:noProof/>
          <w:sz w:val="24"/>
          <w:szCs w:val="24"/>
          <w:lang w:eastAsia="id-ID"/>
        </w:rPr>
        <w:pict>
          <v:shape id="_x0000_s1117" type="#_x0000_t32" style="position:absolute;left:0;text-align:left;margin-left:83.1pt;margin-top:12.05pt;width:0;height:23.95pt;z-index:251752448" o:connectortype="straight"/>
        </w:pict>
      </w:r>
      <w:r>
        <w:rPr>
          <w:rFonts w:ascii="Times New Roman" w:hAnsi="Times New Roman" w:cs="Times New Roman"/>
          <w:b/>
          <w:noProof/>
          <w:sz w:val="24"/>
          <w:szCs w:val="24"/>
          <w:lang w:eastAsia="id-ID"/>
        </w:rPr>
        <w:pict>
          <v:shape id="_x0000_s1116" type="#_x0000_t32" style="position:absolute;left:0;text-align:left;margin-left:16.35pt;margin-top:12pt;width:0;height:23.95pt;z-index:251751424" o:connectortype="straight"/>
        </w:pict>
      </w:r>
    </w:p>
    <w:p w:rsidR="00FE3CBA" w:rsidRDefault="007E5737" w:rsidP="00DE4BD0">
      <w:pPr>
        <w:tabs>
          <w:tab w:val="left" w:pos="5505"/>
        </w:tabs>
        <w:jc w:val="center"/>
        <w:rPr>
          <w:rFonts w:ascii="Times New Roman" w:hAnsi="Times New Roman" w:cs="Times New Roman"/>
          <w:b/>
          <w:sz w:val="24"/>
          <w:szCs w:val="24"/>
        </w:rPr>
      </w:pPr>
      <w:r>
        <w:rPr>
          <w:rFonts w:ascii="Times New Roman" w:hAnsi="Times New Roman" w:cs="Times New Roman"/>
          <w:b/>
          <w:noProof/>
          <w:sz w:val="24"/>
          <w:szCs w:val="24"/>
          <w:lang w:eastAsia="id-ID"/>
        </w:rPr>
        <w:pict>
          <v:shape id="_x0000_s1115" type="#_x0000_t32" style="position:absolute;left:0;text-align:left;margin-left:16.35pt;margin-top:10.1pt;width:255.75pt;height:0;flip:x;z-index:251750400" o:connectortype="straight"/>
        </w:pict>
      </w:r>
    </w:p>
    <w:p w:rsidR="00ED1858" w:rsidRDefault="00ED1858" w:rsidP="00ED1858">
      <w:pPr>
        <w:tabs>
          <w:tab w:val="left" w:pos="5505"/>
        </w:tabs>
        <w:jc w:val="center"/>
        <w:rPr>
          <w:rFonts w:ascii="Times New Roman" w:hAnsi="Times New Roman" w:cs="Times New Roman"/>
          <w:b/>
          <w:sz w:val="24"/>
          <w:szCs w:val="24"/>
        </w:rPr>
      </w:pPr>
      <w:r w:rsidRPr="00737931">
        <w:rPr>
          <w:rFonts w:ascii="Times New Roman" w:hAnsi="Times New Roman" w:cs="Times New Roman"/>
          <w:b/>
          <w:sz w:val="24"/>
          <w:szCs w:val="24"/>
        </w:rPr>
        <w:t>Gambar 2.1 Bagan Kerangka Pemikiran</w:t>
      </w:r>
    </w:p>
    <w:p w:rsidR="00ED1858" w:rsidRPr="003F4997" w:rsidRDefault="00ED1858" w:rsidP="00DE4BD0">
      <w:pPr>
        <w:tabs>
          <w:tab w:val="left" w:pos="5505"/>
        </w:tabs>
        <w:rPr>
          <w:rFonts w:ascii="Times New Roman" w:hAnsi="Times New Roman" w:cs="Times New Roman"/>
          <w:b/>
          <w:sz w:val="24"/>
          <w:szCs w:val="24"/>
        </w:rPr>
      </w:pPr>
    </w:p>
    <w:p w:rsidR="00ED1858" w:rsidRDefault="00ED1858" w:rsidP="00ED1858">
      <w:pPr>
        <w:tabs>
          <w:tab w:val="left" w:pos="5505"/>
        </w:tabs>
        <w:spacing w:line="480" w:lineRule="auto"/>
        <w:jc w:val="both"/>
        <w:rPr>
          <w:rFonts w:ascii="Times New Roman" w:hAnsi="Times New Roman" w:cs="Times New Roman"/>
          <w:sz w:val="24"/>
          <w:szCs w:val="24"/>
        </w:rPr>
      </w:pPr>
      <w:r>
        <w:rPr>
          <w:rFonts w:ascii="Times New Roman" w:hAnsi="Times New Roman" w:cs="Times New Roman"/>
          <w:sz w:val="24"/>
          <w:szCs w:val="24"/>
        </w:rPr>
        <w:t>Paradigma Penelitian:</w:t>
      </w:r>
    </w:p>
    <w:p w:rsidR="00ED1858" w:rsidRDefault="007E5737" w:rsidP="00ED1858">
      <w:pPr>
        <w:tabs>
          <w:tab w:val="left" w:pos="5505"/>
        </w:tabs>
        <w:spacing w:line="480" w:lineRule="auto"/>
        <w:ind w:firstLine="709"/>
        <w:jc w:val="both"/>
        <w:rPr>
          <w:rFonts w:ascii="Times New Roman" w:hAnsi="Times New Roman" w:cs="Times New Roman"/>
          <w:sz w:val="24"/>
          <w:szCs w:val="24"/>
        </w:rPr>
      </w:pPr>
      <w:r>
        <w:rPr>
          <w:rFonts w:ascii="Times New Roman" w:hAnsi="Times New Roman" w:cs="Times New Roman"/>
          <w:noProof/>
          <w:sz w:val="24"/>
          <w:szCs w:val="24"/>
          <w:lang w:eastAsia="id-ID"/>
        </w:rPr>
        <w:lastRenderedPageBreak/>
        <w:pict>
          <v:rect id="_x0000_s1032" style="position:absolute;left:0;text-align:left;margin-left:283.65pt;margin-top:37.5pt;width:119.6pt;height:41.25pt;z-index:251666432">
            <v:textbox style="mso-next-textbox:#_x0000_s1032">
              <w:txbxContent>
                <w:p w:rsidR="00F764AE" w:rsidRPr="00436D48" w:rsidRDefault="00F764AE" w:rsidP="00ED1858">
                  <w:pPr>
                    <w:jc w:val="center"/>
                    <w:rPr>
                      <w:rFonts w:ascii="Times New Roman" w:hAnsi="Times New Roman" w:cs="Times New Roman"/>
                      <w:sz w:val="24"/>
                      <w:szCs w:val="24"/>
                    </w:rPr>
                  </w:pPr>
                  <w:r w:rsidRPr="00436D48">
                    <w:rPr>
                      <w:rFonts w:ascii="Times New Roman" w:hAnsi="Times New Roman" w:cs="Times New Roman"/>
                      <w:i/>
                      <w:sz w:val="24"/>
                      <w:szCs w:val="24"/>
                    </w:rPr>
                    <w:t xml:space="preserve">Return On Assets </w:t>
                  </w:r>
                  <w:r w:rsidRPr="00436D48">
                    <w:rPr>
                      <w:rFonts w:ascii="Times New Roman" w:hAnsi="Times New Roman" w:cs="Times New Roman"/>
                      <w:sz w:val="24"/>
                      <w:szCs w:val="24"/>
                    </w:rPr>
                    <w:t>(ROA)</w:t>
                  </w:r>
                </w:p>
              </w:txbxContent>
            </v:textbox>
          </v:rect>
        </w:pict>
      </w:r>
      <w:r>
        <w:rPr>
          <w:rFonts w:ascii="Times New Roman" w:hAnsi="Times New Roman" w:cs="Times New Roman"/>
          <w:noProof/>
          <w:sz w:val="24"/>
          <w:szCs w:val="24"/>
          <w:lang w:eastAsia="id-ID"/>
        </w:rPr>
        <w:pict>
          <v:shape id="_x0000_s1029" type="#_x0000_t32" style="position:absolute;left:0;text-align:left;margin-left:159.95pt;margin-top:60.35pt;width:119.65pt;height:27.75pt;flip:y;z-index:251663360" o:connectortype="straight">
            <v:stroke endarrow="block"/>
          </v:shape>
        </w:pict>
      </w:r>
      <w:r w:rsidR="00ED1858">
        <w:rPr>
          <w:rFonts w:ascii="Times New Roman" w:hAnsi="Times New Roman" w:cs="Times New Roman"/>
          <w:sz w:val="24"/>
          <w:szCs w:val="24"/>
        </w:rPr>
        <w:t>Dari skema kerangka pemikiran tersebut diatas, penulis menguraikan paradigma penelitian sebagai berikut:</w:t>
      </w:r>
    </w:p>
    <w:p w:rsidR="00ED1858" w:rsidRPr="00D47535" w:rsidRDefault="007E5737" w:rsidP="00ED1858">
      <w:pPr>
        <w:tabs>
          <w:tab w:val="left" w:pos="5505"/>
        </w:tabs>
        <w:spacing w:line="480" w:lineRule="auto"/>
        <w:ind w:firstLine="709"/>
        <w:jc w:val="both"/>
        <w:rPr>
          <w:rFonts w:ascii="Times New Roman" w:hAnsi="Times New Roman" w:cs="Times New Roman"/>
          <w:sz w:val="24"/>
          <w:szCs w:val="24"/>
        </w:rPr>
      </w:pPr>
      <w:r>
        <w:rPr>
          <w:rFonts w:ascii="Times New Roman" w:hAnsi="Times New Roman" w:cs="Times New Roman"/>
          <w:noProof/>
          <w:sz w:val="24"/>
          <w:szCs w:val="24"/>
          <w:lang w:eastAsia="id-ID"/>
        </w:rPr>
        <w:pict>
          <v:rect id="_x0000_s1031" style="position:absolute;left:0;text-align:left;margin-left:285.5pt;margin-top:26.35pt;width:117.75pt;height:41.25pt;z-index:251665408">
            <v:textbox style="mso-next-textbox:#_x0000_s1031">
              <w:txbxContent>
                <w:p w:rsidR="00F764AE" w:rsidRPr="00436D48" w:rsidRDefault="00F764AE" w:rsidP="00ED1858">
                  <w:pPr>
                    <w:jc w:val="center"/>
                    <w:rPr>
                      <w:rFonts w:ascii="Times New Roman" w:hAnsi="Times New Roman" w:cs="Times New Roman"/>
                      <w:sz w:val="24"/>
                      <w:szCs w:val="24"/>
                    </w:rPr>
                  </w:pPr>
                  <w:r w:rsidRPr="00436D48">
                    <w:rPr>
                      <w:rFonts w:ascii="Times New Roman" w:hAnsi="Times New Roman" w:cs="Times New Roman"/>
                      <w:i/>
                      <w:sz w:val="24"/>
                      <w:szCs w:val="24"/>
                    </w:rPr>
                    <w:t xml:space="preserve">Return On Equity </w:t>
                  </w:r>
                  <w:r w:rsidRPr="00436D48">
                    <w:rPr>
                      <w:rFonts w:ascii="Times New Roman" w:hAnsi="Times New Roman" w:cs="Times New Roman"/>
                      <w:sz w:val="24"/>
                      <w:szCs w:val="24"/>
                    </w:rPr>
                    <w:t>(ROE)</w:t>
                  </w:r>
                </w:p>
              </w:txbxContent>
            </v:textbox>
          </v:rect>
        </w:pict>
      </w:r>
      <w:r>
        <w:rPr>
          <w:rFonts w:ascii="Times New Roman" w:hAnsi="Times New Roman" w:cs="Times New Roman"/>
          <w:noProof/>
          <w:sz w:val="24"/>
          <w:szCs w:val="24"/>
          <w:lang w:eastAsia="id-ID"/>
        </w:rPr>
        <w:pict>
          <v:shape id="_x0000_s1030" type="#_x0000_t32" style="position:absolute;left:0;text-align:left;margin-left:159.95pt;margin-top:22.9pt;width:123.7pt;height:22.9pt;z-index:251664384" o:connectortype="straight">
            <v:stroke endarrow="block"/>
          </v:shape>
        </w:pict>
      </w:r>
      <w:r>
        <w:rPr>
          <w:rFonts w:ascii="Times New Roman" w:hAnsi="Times New Roman" w:cs="Times New Roman"/>
          <w:noProof/>
          <w:sz w:val="24"/>
          <w:szCs w:val="24"/>
          <w:lang w:eastAsia="id-ID"/>
        </w:rPr>
        <w:pict>
          <v:rect id="_x0000_s1028" style="position:absolute;left:0;text-align:left;margin-left:34.5pt;margin-top:4.55pt;width:125.45pt;height:41.25pt;z-index:251662336">
            <v:textbox style="mso-next-textbox:#_x0000_s1028">
              <w:txbxContent>
                <w:p w:rsidR="00F764AE" w:rsidRPr="00436D48" w:rsidRDefault="00F764AE" w:rsidP="00ED1858">
                  <w:pPr>
                    <w:jc w:val="center"/>
                    <w:rPr>
                      <w:rFonts w:ascii="Times New Roman" w:hAnsi="Times New Roman" w:cs="Times New Roman"/>
                      <w:i/>
                      <w:sz w:val="24"/>
                      <w:szCs w:val="24"/>
                    </w:rPr>
                  </w:pPr>
                  <w:r w:rsidRPr="00436D48">
                    <w:rPr>
                      <w:rFonts w:ascii="Times New Roman" w:hAnsi="Times New Roman" w:cs="Times New Roman"/>
                      <w:i/>
                      <w:sz w:val="24"/>
                      <w:szCs w:val="24"/>
                    </w:rPr>
                    <w:t>Non Performing Loan (</w:t>
                  </w:r>
                  <w:r w:rsidRPr="00436D48">
                    <w:rPr>
                      <w:rFonts w:ascii="Times New Roman" w:hAnsi="Times New Roman" w:cs="Times New Roman"/>
                      <w:sz w:val="24"/>
                      <w:szCs w:val="24"/>
                    </w:rPr>
                    <w:t>NPL</w:t>
                  </w:r>
                  <w:r w:rsidRPr="00436D48">
                    <w:rPr>
                      <w:rFonts w:ascii="Times New Roman" w:hAnsi="Times New Roman" w:cs="Times New Roman"/>
                      <w:i/>
                      <w:sz w:val="24"/>
                      <w:szCs w:val="24"/>
                    </w:rPr>
                    <w:t>)</w:t>
                  </w:r>
                </w:p>
              </w:txbxContent>
            </v:textbox>
          </v:rect>
        </w:pict>
      </w:r>
      <w:r w:rsidR="00ED1858">
        <w:rPr>
          <w:rFonts w:ascii="Times New Roman" w:hAnsi="Times New Roman" w:cs="Times New Roman"/>
          <w:sz w:val="24"/>
          <w:szCs w:val="24"/>
        </w:rPr>
        <w:tab/>
      </w:r>
    </w:p>
    <w:p w:rsidR="00ED1858" w:rsidRDefault="00ED1858" w:rsidP="00ED1858">
      <w:pPr>
        <w:tabs>
          <w:tab w:val="left" w:pos="5505"/>
        </w:tabs>
        <w:rPr>
          <w:rFonts w:ascii="Times New Roman" w:hAnsi="Times New Roman" w:cs="Times New Roman"/>
          <w:b/>
          <w:sz w:val="24"/>
          <w:szCs w:val="24"/>
        </w:rPr>
      </w:pPr>
    </w:p>
    <w:p w:rsidR="00ED1858" w:rsidRDefault="00ED1858" w:rsidP="00ED1858">
      <w:pPr>
        <w:tabs>
          <w:tab w:val="left" w:pos="5505"/>
        </w:tabs>
        <w:jc w:val="center"/>
        <w:rPr>
          <w:rFonts w:ascii="Times New Roman" w:hAnsi="Times New Roman" w:cs="Times New Roman"/>
          <w:b/>
          <w:sz w:val="24"/>
          <w:szCs w:val="24"/>
        </w:rPr>
      </w:pPr>
    </w:p>
    <w:p w:rsidR="00ED1858" w:rsidRDefault="00ED1858" w:rsidP="00ED1858">
      <w:pPr>
        <w:tabs>
          <w:tab w:val="left" w:pos="5505"/>
        </w:tabs>
        <w:jc w:val="center"/>
        <w:rPr>
          <w:rFonts w:ascii="Times New Roman" w:hAnsi="Times New Roman" w:cs="Times New Roman"/>
          <w:b/>
          <w:sz w:val="24"/>
          <w:szCs w:val="24"/>
        </w:rPr>
      </w:pPr>
      <w:r>
        <w:rPr>
          <w:rFonts w:ascii="Times New Roman" w:hAnsi="Times New Roman" w:cs="Times New Roman"/>
          <w:b/>
          <w:sz w:val="24"/>
          <w:szCs w:val="24"/>
        </w:rPr>
        <w:t>Gambar 2.2 Paradigma Penelitian</w:t>
      </w:r>
    </w:p>
    <w:p w:rsidR="00ED1858" w:rsidRPr="00436D48" w:rsidRDefault="00ED1858" w:rsidP="00ED1858">
      <w:pPr>
        <w:tabs>
          <w:tab w:val="left" w:pos="5505"/>
        </w:tabs>
        <w:jc w:val="center"/>
        <w:rPr>
          <w:rFonts w:ascii="Times New Roman" w:hAnsi="Times New Roman" w:cs="Times New Roman"/>
          <w:b/>
          <w:sz w:val="24"/>
          <w:szCs w:val="24"/>
        </w:rPr>
      </w:pPr>
    </w:p>
    <w:p w:rsidR="00ED1858" w:rsidRDefault="00ED1858" w:rsidP="00ED1858">
      <w:pPr>
        <w:tabs>
          <w:tab w:val="left" w:pos="5505"/>
        </w:tabs>
        <w:ind w:left="709" w:hanging="709"/>
        <w:rPr>
          <w:rFonts w:ascii="Times New Roman" w:hAnsi="Times New Roman" w:cs="Times New Roman"/>
          <w:b/>
          <w:sz w:val="24"/>
          <w:szCs w:val="24"/>
        </w:rPr>
      </w:pPr>
      <w:r>
        <w:rPr>
          <w:rFonts w:ascii="Times New Roman" w:hAnsi="Times New Roman" w:cs="Times New Roman"/>
          <w:b/>
          <w:sz w:val="24"/>
          <w:szCs w:val="24"/>
        </w:rPr>
        <w:t>2.4</w:t>
      </w:r>
      <w:r>
        <w:rPr>
          <w:rFonts w:ascii="Times New Roman" w:hAnsi="Times New Roman" w:cs="Times New Roman"/>
          <w:b/>
          <w:sz w:val="24"/>
          <w:szCs w:val="24"/>
        </w:rPr>
        <w:tab/>
        <w:t xml:space="preserve"> Hipotesis</w:t>
      </w:r>
    </w:p>
    <w:p w:rsidR="00ED1858" w:rsidRDefault="00ED1858" w:rsidP="00ED1858">
      <w:pPr>
        <w:tabs>
          <w:tab w:val="left" w:pos="709"/>
        </w:tabs>
        <w:spacing w:line="480" w:lineRule="auto"/>
        <w:jc w:val="both"/>
        <w:rPr>
          <w:rFonts w:ascii="Times New Roman" w:hAnsi="Times New Roman" w:cs="Times New Roman"/>
          <w:b/>
          <w:sz w:val="24"/>
          <w:szCs w:val="24"/>
        </w:rPr>
      </w:pPr>
      <w:r>
        <w:rPr>
          <w:rFonts w:ascii="Times New Roman" w:hAnsi="Times New Roman" w:cs="Times New Roman"/>
          <w:sz w:val="24"/>
          <w:szCs w:val="24"/>
        </w:rPr>
        <w:tab/>
        <w:t xml:space="preserve">Hipotesis merupakan jawaban sementara terhadap rumusan masalah penelitian, di mana rumusan masalah dinyatakan dalam bentuk kalimat pertanyaan. Sugiyono (2013:96). Hipotesis dari penelitian ini adalah adanya pengaruh dari </w:t>
      </w:r>
      <w:r w:rsidRPr="00A062A6">
        <w:rPr>
          <w:rFonts w:ascii="Times New Roman" w:eastAsiaTheme="minorEastAsia" w:hAnsi="Times New Roman" w:cs="Times New Roman"/>
          <w:b/>
          <w:i/>
          <w:kern w:val="24"/>
          <w:sz w:val="24"/>
          <w:szCs w:val="24"/>
        </w:rPr>
        <w:t xml:space="preserve">Non Performing Loan </w:t>
      </w:r>
      <w:r w:rsidRPr="00A062A6">
        <w:rPr>
          <w:rFonts w:ascii="Times New Roman" w:eastAsiaTheme="minorEastAsia" w:hAnsi="Times New Roman" w:cs="Times New Roman"/>
          <w:b/>
          <w:kern w:val="24"/>
          <w:sz w:val="24"/>
          <w:szCs w:val="24"/>
        </w:rPr>
        <w:t xml:space="preserve">(NPL) Terhadap </w:t>
      </w:r>
      <w:r w:rsidRPr="00A062A6">
        <w:rPr>
          <w:rFonts w:ascii="Times New Roman" w:eastAsiaTheme="minorEastAsia" w:hAnsi="Times New Roman" w:cs="Times New Roman"/>
          <w:b/>
          <w:i/>
          <w:kern w:val="24"/>
          <w:sz w:val="24"/>
          <w:szCs w:val="24"/>
        </w:rPr>
        <w:t xml:space="preserve">Return On Assets </w:t>
      </w:r>
      <w:r w:rsidRPr="00A062A6">
        <w:rPr>
          <w:rFonts w:ascii="Times New Roman" w:eastAsiaTheme="minorEastAsia" w:hAnsi="Times New Roman" w:cs="Times New Roman"/>
          <w:b/>
          <w:kern w:val="24"/>
          <w:sz w:val="24"/>
          <w:szCs w:val="24"/>
        </w:rPr>
        <w:t xml:space="preserve">(ROA) dan </w:t>
      </w:r>
      <w:r w:rsidRPr="00A062A6">
        <w:rPr>
          <w:rFonts w:ascii="Times New Roman" w:eastAsiaTheme="minorEastAsia" w:hAnsi="Times New Roman" w:cs="Times New Roman"/>
          <w:b/>
          <w:i/>
          <w:kern w:val="24"/>
          <w:sz w:val="24"/>
          <w:szCs w:val="24"/>
        </w:rPr>
        <w:t xml:space="preserve">Return On Equity </w:t>
      </w:r>
      <w:r w:rsidRPr="00A062A6">
        <w:rPr>
          <w:rFonts w:ascii="Times New Roman" w:eastAsiaTheme="minorEastAsia" w:hAnsi="Times New Roman" w:cs="Times New Roman"/>
          <w:b/>
          <w:kern w:val="24"/>
          <w:sz w:val="24"/>
          <w:szCs w:val="24"/>
        </w:rPr>
        <w:t>(ROE)</w:t>
      </w:r>
      <w:r>
        <w:rPr>
          <w:rFonts w:ascii="Times New Roman" w:eastAsiaTheme="minorEastAsia" w:hAnsi="Times New Roman" w:cs="Times New Roman"/>
          <w:kern w:val="24"/>
          <w:sz w:val="24"/>
          <w:szCs w:val="24"/>
        </w:rPr>
        <w:t xml:space="preserve">, secara </w:t>
      </w:r>
      <w:r w:rsidR="002B46D0">
        <w:rPr>
          <w:rFonts w:ascii="Times New Roman" w:eastAsiaTheme="minorEastAsia" w:hAnsi="Times New Roman" w:cs="Times New Roman"/>
          <w:kern w:val="24"/>
          <w:sz w:val="24"/>
          <w:szCs w:val="24"/>
        </w:rPr>
        <w:t>parsial.</w:t>
      </w:r>
    </w:p>
    <w:p w:rsidR="00ED1858" w:rsidRDefault="00ED1858"/>
    <w:p w:rsidR="00ED1858" w:rsidRDefault="00ED1858">
      <w:r>
        <w:br w:type="page"/>
      </w:r>
    </w:p>
    <w:p w:rsidR="00ED1858" w:rsidRDefault="00ED1858" w:rsidP="00ED1858">
      <w:pPr>
        <w:spacing w:after="0" w:line="480" w:lineRule="auto"/>
        <w:jc w:val="center"/>
        <w:rPr>
          <w:rFonts w:ascii="Times New Roman" w:eastAsiaTheme="minorEastAsia" w:hAnsi="Times New Roman" w:cs="Times New Roman"/>
          <w:b/>
          <w:kern w:val="24"/>
          <w:sz w:val="24"/>
          <w:szCs w:val="24"/>
        </w:rPr>
      </w:pPr>
      <w:r>
        <w:rPr>
          <w:rFonts w:ascii="Times New Roman" w:eastAsiaTheme="minorEastAsia" w:hAnsi="Times New Roman" w:cs="Times New Roman"/>
          <w:b/>
          <w:kern w:val="24"/>
          <w:sz w:val="24"/>
          <w:szCs w:val="24"/>
        </w:rPr>
        <w:lastRenderedPageBreak/>
        <w:t>BAB III</w:t>
      </w:r>
    </w:p>
    <w:p w:rsidR="00ED1858" w:rsidRDefault="00ED1858" w:rsidP="00ED1858">
      <w:pPr>
        <w:spacing w:after="0" w:line="480" w:lineRule="auto"/>
        <w:jc w:val="center"/>
        <w:rPr>
          <w:rFonts w:ascii="Times New Roman" w:eastAsiaTheme="minorEastAsia" w:hAnsi="Times New Roman" w:cs="Times New Roman"/>
          <w:b/>
          <w:kern w:val="24"/>
          <w:sz w:val="24"/>
          <w:szCs w:val="24"/>
        </w:rPr>
      </w:pPr>
      <w:r>
        <w:rPr>
          <w:rFonts w:ascii="Times New Roman" w:eastAsiaTheme="minorEastAsia" w:hAnsi="Times New Roman" w:cs="Times New Roman"/>
          <w:b/>
          <w:kern w:val="24"/>
          <w:sz w:val="24"/>
          <w:szCs w:val="24"/>
        </w:rPr>
        <w:t>OBJEK DAN METODE PENELITIAN</w:t>
      </w:r>
    </w:p>
    <w:p w:rsidR="00ED1858" w:rsidRDefault="00ED1858" w:rsidP="00ED1858">
      <w:pPr>
        <w:spacing w:after="0" w:line="480" w:lineRule="auto"/>
        <w:jc w:val="center"/>
        <w:rPr>
          <w:rFonts w:ascii="Times New Roman" w:eastAsiaTheme="minorEastAsia" w:hAnsi="Times New Roman" w:cs="Times New Roman"/>
          <w:b/>
          <w:kern w:val="24"/>
          <w:sz w:val="24"/>
          <w:szCs w:val="24"/>
        </w:rPr>
      </w:pPr>
    </w:p>
    <w:p w:rsidR="00ED1858" w:rsidRPr="00CB7BAA" w:rsidRDefault="00ED1858" w:rsidP="00ED1858">
      <w:pPr>
        <w:pStyle w:val="ListParagraph"/>
        <w:numPr>
          <w:ilvl w:val="1"/>
          <w:numId w:val="66"/>
        </w:numPr>
        <w:spacing w:line="480" w:lineRule="auto"/>
        <w:ind w:left="567" w:hanging="567"/>
        <w:jc w:val="both"/>
        <w:rPr>
          <w:rFonts w:ascii="Times New Roman" w:eastAsiaTheme="minorEastAsia" w:hAnsi="Times New Roman" w:cs="Times New Roman"/>
          <w:b/>
          <w:kern w:val="24"/>
          <w:sz w:val="24"/>
          <w:szCs w:val="24"/>
        </w:rPr>
      </w:pPr>
      <w:r w:rsidRPr="00CB7BAA">
        <w:rPr>
          <w:rFonts w:ascii="Times New Roman" w:eastAsiaTheme="minorEastAsia" w:hAnsi="Times New Roman" w:cs="Times New Roman"/>
          <w:b/>
          <w:kern w:val="24"/>
          <w:sz w:val="24"/>
          <w:szCs w:val="24"/>
        </w:rPr>
        <w:t>Objek Penelitian</w:t>
      </w:r>
    </w:p>
    <w:p w:rsidR="00ED1858" w:rsidRDefault="00ED1858" w:rsidP="00ED1858">
      <w:pPr>
        <w:pStyle w:val="ListParagraph"/>
        <w:spacing w:line="480" w:lineRule="auto"/>
        <w:ind w:left="0" w:firstLine="567"/>
        <w:jc w:val="both"/>
        <w:rPr>
          <w:rFonts w:ascii="Times New Roman" w:hAnsi="Times New Roman" w:cs="Times New Roman"/>
          <w:sz w:val="24"/>
          <w:szCs w:val="24"/>
        </w:rPr>
      </w:pPr>
      <w:r w:rsidRPr="0026439F">
        <w:rPr>
          <w:rFonts w:ascii="Times New Roman" w:hAnsi="Times New Roman" w:cs="Times New Roman"/>
          <w:sz w:val="24"/>
          <w:szCs w:val="24"/>
        </w:rPr>
        <w:t>Menurut Sugiyono (2014:13) objek penelitian merupakan sasaran ilmiah untuk mendapatkan data dengan tujuan dan kegunaan tertentu tentang suatu hal objektif, valid dan reliable tentang suatu hal (variabel tertentu).</w:t>
      </w:r>
    </w:p>
    <w:p w:rsidR="00ED1858" w:rsidRDefault="00ED1858" w:rsidP="00ED1858">
      <w:pPr>
        <w:pStyle w:val="ListParagraph"/>
        <w:spacing w:after="0" w:line="480" w:lineRule="auto"/>
        <w:ind w:left="0" w:firstLine="567"/>
        <w:jc w:val="both"/>
        <w:rPr>
          <w:rFonts w:ascii="Times New Roman" w:hAnsi="Times New Roman" w:cs="Times New Roman"/>
          <w:sz w:val="24"/>
          <w:szCs w:val="24"/>
        </w:rPr>
      </w:pPr>
      <w:r w:rsidRPr="0026439F">
        <w:rPr>
          <w:rFonts w:ascii="Times New Roman" w:hAnsi="Times New Roman" w:cs="Times New Roman"/>
          <w:sz w:val="24"/>
          <w:szCs w:val="24"/>
        </w:rPr>
        <w:t>Objek penelitian yang akan diteliti dalam penelitian ini adala</w:t>
      </w:r>
      <w:r>
        <w:rPr>
          <w:rFonts w:ascii="Times New Roman" w:hAnsi="Times New Roman" w:cs="Times New Roman"/>
          <w:sz w:val="24"/>
          <w:szCs w:val="24"/>
        </w:rPr>
        <w:t xml:space="preserve">h </w:t>
      </w:r>
      <w:r>
        <w:rPr>
          <w:rFonts w:ascii="Times New Roman" w:hAnsi="Times New Roman" w:cs="Times New Roman"/>
          <w:i/>
          <w:sz w:val="24"/>
          <w:szCs w:val="24"/>
        </w:rPr>
        <w:t xml:space="preserve">Non Performing Loan </w:t>
      </w:r>
      <w:r>
        <w:rPr>
          <w:rFonts w:ascii="Times New Roman" w:hAnsi="Times New Roman" w:cs="Times New Roman"/>
          <w:sz w:val="24"/>
          <w:szCs w:val="24"/>
        </w:rPr>
        <w:t xml:space="preserve">(NPL), </w:t>
      </w:r>
      <w:r>
        <w:rPr>
          <w:rFonts w:ascii="Times New Roman" w:hAnsi="Times New Roman" w:cs="Times New Roman"/>
          <w:i/>
          <w:sz w:val="24"/>
          <w:szCs w:val="24"/>
        </w:rPr>
        <w:t xml:space="preserve">Return On Assets </w:t>
      </w:r>
      <w:r>
        <w:rPr>
          <w:rFonts w:ascii="Times New Roman" w:hAnsi="Times New Roman" w:cs="Times New Roman"/>
          <w:sz w:val="24"/>
          <w:szCs w:val="24"/>
        </w:rPr>
        <w:t xml:space="preserve">(ROA) dan </w:t>
      </w:r>
      <w:r>
        <w:rPr>
          <w:rFonts w:ascii="Times New Roman" w:hAnsi="Times New Roman" w:cs="Times New Roman"/>
          <w:i/>
          <w:sz w:val="24"/>
          <w:szCs w:val="24"/>
        </w:rPr>
        <w:t xml:space="preserve">Return On Equity </w:t>
      </w:r>
      <w:r>
        <w:rPr>
          <w:rFonts w:ascii="Times New Roman" w:hAnsi="Times New Roman" w:cs="Times New Roman"/>
          <w:sz w:val="24"/>
          <w:szCs w:val="24"/>
        </w:rPr>
        <w:t>(ROE) pada PT. Bank Tabungan Negara (persero), Tbk.</w:t>
      </w:r>
    </w:p>
    <w:p w:rsidR="00ED1858" w:rsidRPr="00CB7BAA" w:rsidRDefault="00ED1858" w:rsidP="00ED1858">
      <w:pPr>
        <w:pStyle w:val="ListParagraph"/>
        <w:spacing w:after="0" w:line="480" w:lineRule="auto"/>
        <w:ind w:left="0" w:firstLine="426"/>
        <w:jc w:val="both"/>
        <w:rPr>
          <w:rFonts w:ascii="Times New Roman" w:hAnsi="Times New Roman" w:cs="Times New Roman"/>
          <w:sz w:val="24"/>
          <w:szCs w:val="24"/>
        </w:rPr>
      </w:pPr>
    </w:p>
    <w:p w:rsidR="00ED1858" w:rsidRPr="00CB7BAA" w:rsidRDefault="00ED1858" w:rsidP="00ED1858">
      <w:pPr>
        <w:pStyle w:val="ListParagraph"/>
        <w:numPr>
          <w:ilvl w:val="2"/>
          <w:numId w:val="66"/>
        </w:numPr>
        <w:spacing w:after="0" w:line="480" w:lineRule="auto"/>
        <w:ind w:left="567" w:hanging="567"/>
        <w:jc w:val="both"/>
        <w:rPr>
          <w:rFonts w:ascii="Times New Roman" w:hAnsi="Times New Roman" w:cs="Times New Roman"/>
          <w:b/>
          <w:sz w:val="24"/>
          <w:szCs w:val="24"/>
        </w:rPr>
      </w:pPr>
      <w:r w:rsidRPr="00CB7BAA">
        <w:rPr>
          <w:rFonts w:ascii="Times New Roman" w:hAnsi="Times New Roman" w:cs="Times New Roman"/>
          <w:b/>
          <w:sz w:val="24"/>
          <w:szCs w:val="24"/>
        </w:rPr>
        <w:t>Sejarah Singkat PT. Bank Tabungan Negara (persero), Tbk.</w:t>
      </w:r>
    </w:p>
    <w:p w:rsidR="00ED1858" w:rsidRDefault="00ED1858" w:rsidP="00ED1858">
      <w:pPr>
        <w:pStyle w:val="ListParagraph"/>
        <w:spacing w:line="480" w:lineRule="auto"/>
        <w:ind w:left="0" w:firstLine="567"/>
        <w:jc w:val="both"/>
        <w:rPr>
          <w:rFonts w:ascii="Times New Roman" w:hAnsi="Times New Roman" w:cs="Times New Roman"/>
          <w:sz w:val="24"/>
          <w:szCs w:val="24"/>
        </w:rPr>
      </w:pPr>
      <w:r w:rsidRPr="0027088F">
        <w:rPr>
          <w:rFonts w:ascii="Times New Roman" w:hAnsi="Times New Roman" w:cs="Times New Roman"/>
          <w:sz w:val="24"/>
          <w:szCs w:val="24"/>
        </w:rPr>
        <w:t xml:space="preserve">PT. Bank Tabungan Negara (Persero) Tbk., atau yang lebih dikenal dengan nama Bank BTN (selanjutnya disebut Perseroan) memiliki sejarah yang sangat panjang di industri perbankan di Indonesia. Bank BTN telah berdiri sejak tahun 1897 dengan nama </w:t>
      </w:r>
      <w:r w:rsidRPr="0027088F">
        <w:rPr>
          <w:rFonts w:ascii="Times New Roman" w:hAnsi="Times New Roman" w:cs="Times New Roman"/>
          <w:i/>
          <w:iCs/>
          <w:sz w:val="24"/>
          <w:szCs w:val="24"/>
        </w:rPr>
        <w:t>Postspaarbank</w:t>
      </w:r>
      <w:r w:rsidRPr="0027088F">
        <w:rPr>
          <w:rFonts w:ascii="Times New Roman" w:hAnsi="Times New Roman" w:cs="Times New Roman"/>
          <w:sz w:val="24"/>
          <w:szCs w:val="24"/>
        </w:rPr>
        <w:t xml:space="preserve">. Di era kemerdekaan, tepatnya tahun 1950 Pemerintah Republik Indonesia mengubah nama </w:t>
      </w:r>
      <w:r w:rsidRPr="0027088F">
        <w:rPr>
          <w:rFonts w:ascii="Times New Roman" w:hAnsi="Times New Roman" w:cs="Times New Roman"/>
          <w:i/>
          <w:iCs/>
          <w:sz w:val="24"/>
          <w:szCs w:val="24"/>
        </w:rPr>
        <w:t xml:space="preserve">Postspaarbank </w:t>
      </w:r>
      <w:r w:rsidRPr="0027088F">
        <w:rPr>
          <w:rFonts w:ascii="Times New Roman" w:hAnsi="Times New Roman" w:cs="Times New Roman"/>
          <w:sz w:val="24"/>
          <w:szCs w:val="24"/>
        </w:rPr>
        <w:t>menjadi Bank Tabungan Pos, dan kemudian berganti nama lagi menjadi Bank Tabungan Negara pada tahun 1963.</w:t>
      </w:r>
    </w:p>
    <w:p w:rsidR="00ED1858" w:rsidRPr="00287107" w:rsidRDefault="00ED1858" w:rsidP="00ED1858">
      <w:pPr>
        <w:pStyle w:val="ListParagraph"/>
        <w:spacing w:line="480" w:lineRule="auto"/>
        <w:ind w:left="0" w:firstLine="567"/>
        <w:jc w:val="both"/>
        <w:rPr>
          <w:rFonts w:ascii="Times New Roman" w:hAnsi="Times New Roman" w:cs="Times New Roman"/>
          <w:sz w:val="24"/>
          <w:szCs w:val="24"/>
        </w:rPr>
      </w:pPr>
      <w:r w:rsidRPr="0027088F">
        <w:rPr>
          <w:rFonts w:ascii="Times New Roman" w:hAnsi="Times New Roman" w:cs="Times New Roman"/>
          <w:sz w:val="24"/>
          <w:szCs w:val="24"/>
        </w:rPr>
        <w:t xml:space="preserve">Pada tahun 1974, Perseroan ditunjuk Pemerintah sebagai satu-satunya institusi yang menyalurkan Kredit Pemilikan Rumah (KPR) bagi golongan masyarakat menengah ke bawah, sejalan dengan program Pemerintah yang tengah menggalakkan program perumahan untuk rakyat. Perseroan mencatatkan saham perdana pada 17 Desember 2009 di Bursa Efek Indonesia, dan menjadi bank </w:t>
      </w:r>
      <w:r w:rsidRPr="0027088F">
        <w:rPr>
          <w:rFonts w:ascii="Times New Roman" w:hAnsi="Times New Roman" w:cs="Times New Roman"/>
          <w:sz w:val="24"/>
          <w:szCs w:val="24"/>
        </w:rPr>
        <w:lastRenderedPageBreak/>
        <w:t>pertama di Indonesia yang melakukan sekuritisasi aset melalui pencatatan transaksi Kontrak Investasi Kolektif - Efek Beragun Aset (KIK-EBA). Sebagai Bank yang fokus pada pembiayaan perumahan, Perseroan berkeinginan untuk membantu masyarakat Indonesia dalam mewujudkan impian mereka untuk memiliki rumah idaman.</w:t>
      </w:r>
    </w:p>
    <w:p w:rsidR="00ED1858" w:rsidRDefault="00ED1858" w:rsidP="00ED1858">
      <w:pPr>
        <w:pStyle w:val="Default"/>
        <w:ind w:left="567" w:hanging="567"/>
        <w:rPr>
          <w:b/>
          <w:bCs/>
          <w:sz w:val="23"/>
          <w:szCs w:val="23"/>
        </w:rPr>
      </w:pPr>
      <w:r>
        <w:rPr>
          <w:b/>
        </w:rPr>
        <w:t xml:space="preserve">3.1.2  </w:t>
      </w:r>
      <w:r w:rsidRPr="0027088F">
        <w:rPr>
          <w:b/>
          <w:bCs/>
          <w:sz w:val="23"/>
          <w:szCs w:val="23"/>
        </w:rPr>
        <w:t xml:space="preserve">Visi dan Misi PT. Bank Tabungan Negara (persero) Tbk. </w:t>
      </w:r>
    </w:p>
    <w:p w:rsidR="00ED1858" w:rsidRDefault="00ED1858" w:rsidP="00ED1858">
      <w:pPr>
        <w:pStyle w:val="Default"/>
        <w:ind w:left="426" w:hanging="426"/>
        <w:rPr>
          <w:b/>
          <w:bCs/>
          <w:sz w:val="23"/>
          <w:szCs w:val="23"/>
        </w:rPr>
      </w:pPr>
    </w:p>
    <w:p w:rsidR="00ED1858" w:rsidRDefault="00ED1858" w:rsidP="00ED1858">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1. Visi</w:t>
      </w:r>
    </w:p>
    <w:p w:rsidR="00ED1858" w:rsidRDefault="00ED1858" w:rsidP="00ED1858">
      <w:pPr>
        <w:spacing w:after="0" w:line="480" w:lineRule="auto"/>
        <w:jc w:val="both"/>
        <w:rPr>
          <w:rFonts w:ascii="Times New Roman" w:hAnsi="Times New Roman" w:cs="Times New Roman"/>
          <w:sz w:val="24"/>
          <w:szCs w:val="24"/>
        </w:rPr>
      </w:pPr>
      <w:r w:rsidRPr="0027088F">
        <w:rPr>
          <w:rFonts w:ascii="Times New Roman" w:hAnsi="Times New Roman" w:cs="Times New Roman"/>
          <w:sz w:val="24"/>
          <w:szCs w:val="24"/>
        </w:rPr>
        <w:t>Menjadi bank yang terkemuka dalam pembiayaan perumahan.</w:t>
      </w:r>
    </w:p>
    <w:p w:rsidR="00ED1858" w:rsidRDefault="00ED1858" w:rsidP="00ED1858">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2. Misi</w:t>
      </w:r>
    </w:p>
    <w:p w:rsidR="00ED1858" w:rsidRPr="0027088F" w:rsidRDefault="00ED1858" w:rsidP="00ED1858">
      <w:pPr>
        <w:autoSpaceDE w:val="0"/>
        <w:autoSpaceDN w:val="0"/>
        <w:adjustRightInd w:val="0"/>
        <w:spacing w:after="0" w:line="240" w:lineRule="auto"/>
        <w:rPr>
          <w:rFonts w:ascii="Times New Roman" w:hAnsi="Times New Roman" w:cs="Times New Roman"/>
          <w:color w:val="000000"/>
          <w:sz w:val="24"/>
          <w:szCs w:val="24"/>
        </w:rPr>
      </w:pPr>
    </w:p>
    <w:p w:rsidR="00ED1858" w:rsidRPr="00CB7BAA" w:rsidRDefault="00ED1858" w:rsidP="00ED1858">
      <w:pPr>
        <w:pStyle w:val="ListParagraph"/>
        <w:numPr>
          <w:ilvl w:val="0"/>
          <w:numId w:val="48"/>
        </w:numPr>
        <w:autoSpaceDE w:val="0"/>
        <w:autoSpaceDN w:val="0"/>
        <w:adjustRightInd w:val="0"/>
        <w:spacing w:after="0" w:line="480" w:lineRule="auto"/>
        <w:jc w:val="both"/>
        <w:rPr>
          <w:rFonts w:ascii="Times New Roman" w:hAnsi="Times New Roman" w:cs="Times New Roman"/>
          <w:color w:val="000000"/>
          <w:sz w:val="24"/>
          <w:szCs w:val="24"/>
        </w:rPr>
      </w:pPr>
      <w:r w:rsidRPr="0027088F">
        <w:rPr>
          <w:rFonts w:ascii="Times New Roman" w:hAnsi="Times New Roman" w:cs="Times New Roman"/>
          <w:color w:val="000000"/>
          <w:sz w:val="24"/>
          <w:szCs w:val="24"/>
        </w:rPr>
        <w:t xml:space="preserve">Memberikan pelayanan yang unggul dalam pembiayaan perumahan dan industri terkait, pembiayaan konsumsi, dan usaha kecil menengah. </w:t>
      </w:r>
    </w:p>
    <w:p w:rsidR="00ED1858" w:rsidRPr="00CB7BAA" w:rsidRDefault="00ED1858" w:rsidP="00ED1858">
      <w:pPr>
        <w:pStyle w:val="ListParagraph"/>
        <w:numPr>
          <w:ilvl w:val="0"/>
          <w:numId w:val="48"/>
        </w:numPr>
        <w:autoSpaceDE w:val="0"/>
        <w:autoSpaceDN w:val="0"/>
        <w:adjustRightInd w:val="0"/>
        <w:spacing w:after="0" w:line="480" w:lineRule="auto"/>
        <w:jc w:val="both"/>
        <w:rPr>
          <w:rFonts w:ascii="Times New Roman" w:hAnsi="Times New Roman" w:cs="Times New Roman"/>
          <w:color w:val="000000"/>
          <w:sz w:val="24"/>
          <w:szCs w:val="24"/>
        </w:rPr>
      </w:pPr>
      <w:r w:rsidRPr="0027088F">
        <w:rPr>
          <w:rFonts w:ascii="Times New Roman" w:hAnsi="Times New Roman" w:cs="Times New Roman"/>
          <w:color w:val="000000"/>
          <w:sz w:val="24"/>
          <w:szCs w:val="24"/>
        </w:rPr>
        <w:t xml:space="preserve"> Meningkatkan keunggulan kompetitif melalui inovasi pengembangan produk, jasa, dan jaringan strategis berbasis teknologi terkini. </w:t>
      </w:r>
    </w:p>
    <w:p w:rsidR="00ED1858" w:rsidRPr="00CB7BAA" w:rsidRDefault="00ED1858" w:rsidP="00ED1858">
      <w:pPr>
        <w:pStyle w:val="ListParagraph"/>
        <w:numPr>
          <w:ilvl w:val="0"/>
          <w:numId w:val="48"/>
        </w:numPr>
        <w:autoSpaceDE w:val="0"/>
        <w:autoSpaceDN w:val="0"/>
        <w:adjustRightInd w:val="0"/>
        <w:spacing w:after="0" w:line="480" w:lineRule="auto"/>
        <w:jc w:val="both"/>
        <w:rPr>
          <w:rFonts w:ascii="Times New Roman" w:hAnsi="Times New Roman" w:cs="Times New Roman"/>
          <w:color w:val="000000"/>
          <w:sz w:val="24"/>
          <w:szCs w:val="24"/>
        </w:rPr>
      </w:pPr>
      <w:r w:rsidRPr="0027088F">
        <w:rPr>
          <w:rFonts w:ascii="Times New Roman" w:hAnsi="Times New Roman" w:cs="Times New Roman"/>
          <w:color w:val="000000"/>
          <w:sz w:val="24"/>
          <w:szCs w:val="24"/>
        </w:rPr>
        <w:t xml:space="preserve"> Menyiapkan dan mengembangkan </w:t>
      </w:r>
      <w:r w:rsidRPr="0027088F">
        <w:rPr>
          <w:rFonts w:ascii="Times New Roman" w:hAnsi="Times New Roman" w:cs="Times New Roman"/>
          <w:i/>
          <w:iCs/>
          <w:color w:val="000000"/>
          <w:sz w:val="24"/>
          <w:szCs w:val="24"/>
        </w:rPr>
        <w:t xml:space="preserve">Human Capital </w:t>
      </w:r>
      <w:r w:rsidRPr="0027088F">
        <w:rPr>
          <w:rFonts w:ascii="Times New Roman" w:hAnsi="Times New Roman" w:cs="Times New Roman"/>
          <w:color w:val="000000"/>
          <w:sz w:val="24"/>
          <w:szCs w:val="24"/>
        </w:rPr>
        <w:t xml:space="preserve">yang berkualitas, profesional, dan memiliki integritas tinggi. </w:t>
      </w:r>
    </w:p>
    <w:p w:rsidR="00ED1858" w:rsidRPr="00CB7BAA" w:rsidRDefault="00ED1858" w:rsidP="00ED1858">
      <w:pPr>
        <w:pStyle w:val="ListParagraph"/>
        <w:numPr>
          <w:ilvl w:val="0"/>
          <w:numId w:val="48"/>
        </w:numPr>
        <w:autoSpaceDE w:val="0"/>
        <w:autoSpaceDN w:val="0"/>
        <w:adjustRightInd w:val="0"/>
        <w:spacing w:after="0" w:line="480" w:lineRule="auto"/>
        <w:jc w:val="both"/>
        <w:rPr>
          <w:rFonts w:ascii="Times New Roman" w:hAnsi="Times New Roman" w:cs="Times New Roman"/>
          <w:color w:val="000000"/>
          <w:sz w:val="24"/>
          <w:szCs w:val="24"/>
        </w:rPr>
      </w:pPr>
      <w:r w:rsidRPr="0027088F">
        <w:rPr>
          <w:rFonts w:ascii="Times New Roman" w:hAnsi="Times New Roman" w:cs="Times New Roman"/>
          <w:color w:val="000000"/>
          <w:sz w:val="24"/>
          <w:szCs w:val="24"/>
        </w:rPr>
        <w:t xml:space="preserve"> Melaksanakan manajemen perbankan yang sesuai dengan prinsip kehati-hatian dan </w:t>
      </w:r>
      <w:r w:rsidRPr="0027088F">
        <w:rPr>
          <w:rFonts w:ascii="Times New Roman" w:hAnsi="Times New Roman" w:cs="Times New Roman"/>
          <w:i/>
          <w:iCs/>
          <w:color w:val="000000"/>
          <w:sz w:val="24"/>
          <w:szCs w:val="24"/>
        </w:rPr>
        <w:t xml:space="preserve">Good Corporate Governance </w:t>
      </w:r>
      <w:r w:rsidRPr="0027088F">
        <w:rPr>
          <w:rFonts w:ascii="Times New Roman" w:hAnsi="Times New Roman" w:cs="Times New Roman"/>
          <w:color w:val="000000"/>
          <w:sz w:val="24"/>
          <w:szCs w:val="24"/>
        </w:rPr>
        <w:t xml:space="preserve">untuk meningkatkan </w:t>
      </w:r>
      <w:r w:rsidRPr="0027088F">
        <w:rPr>
          <w:rFonts w:ascii="Times New Roman" w:hAnsi="Times New Roman" w:cs="Times New Roman"/>
          <w:i/>
          <w:iCs/>
          <w:color w:val="000000"/>
          <w:sz w:val="24"/>
          <w:szCs w:val="24"/>
        </w:rPr>
        <w:t>Shareholder Value</w:t>
      </w:r>
      <w:r w:rsidRPr="0027088F">
        <w:rPr>
          <w:rFonts w:ascii="Times New Roman" w:hAnsi="Times New Roman" w:cs="Times New Roman"/>
          <w:color w:val="000000"/>
          <w:sz w:val="24"/>
          <w:szCs w:val="24"/>
        </w:rPr>
        <w:t xml:space="preserve">. </w:t>
      </w:r>
    </w:p>
    <w:p w:rsidR="00ED1858" w:rsidRDefault="00ED1858" w:rsidP="00ED1858">
      <w:pPr>
        <w:pStyle w:val="ListParagraph"/>
        <w:numPr>
          <w:ilvl w:val="0"/>
          <w:numId w:val="48"/>
        </w:numPr>
        <w:autoSpaceDE w:val="0"/>
        <w:autoSpaceDN w:val="0"/>
        <w:adjustRightInd w:val="0"/>
        <w:spacing w:after="0" w:line="480" w:lineRule="auto"/>
        <w:jc w:val="both"/>
        <w:rPr>
          <w:rFonts w:ascii="Times New Roman" w:hAnsi="Times New Roman" w:cs="Times New Roman"/>
          <w:color w:val="000000"/>
          <w:sz w:val="24"/>
          <w:szCs w:val="24"/>
        </w:rPr>
      </w:pPr>
      <w:r w:rsidRPr="0027088F">
        <w:rPr>
          <w:rFonts w:ascii="Times New Roman" w:hAnsi="Times New Roman" w:cs="Times New Roman"/>
          <w:color w:val="000000"/>
          <w:sz w:val="24"/>
          <w:szCs w:val="24"/>
        </w:rPr>
        <w:t xml:space="preserve"> Memedulikan kepentingan masyarakat dan lingkungan. </w:t>
      </w:r>
    </w:p>
    <w:p w:rsidR="00ED1858" w:rsidRDefault="00ED1858" w:rsidP="00ED1858">
      <w:pPr>
        <w:autoSpaceDE w:val="0"/>
        <w:autoSpaceDN w:val="0"/>
        <w:adjustRightInd w:val="0"/>
        <w:spacing w:after="0" w:line="480" w:lineRule="auto"/>
        <w:jc w:val="both"/>
        <w:rPr>
          <w:rFonts w:ascii="Times New Roman" w:hAnsi="Times New Roman" w:cs="Times New Roman"/>
          <w:b/>
          <w:sz w:val="24"/>
          <w:szCs w:val="24"/>
        </w:rPr>
      </w:pPr>
    </w:p>
    <w:p w:rsidR="00ED1858" w:rsidRDefault="00ED1858" w:rsidP="00ED1858">
      <w:pPr>
        <w:autoSpaceDE w:val="0"/>
        <w:autoSpaceDN w:val="0"/>
        <w:adjustRightInd w:val="0"/>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3.1.3 Budaya Perusahaan</w:t>
      </w:r>
    </w:p>
    <w:p w:rsidR="00ED1858" w:rsidRDefault="00ED1858" w:rsidP="00ED1858">
      <w:pPr>
        <w:autoSpaceDE w:val="0"/>
        <w:autoSpaceDN w:val="0"/>
        <w:adjustRightInd w:val="0"/>
        <w:spacing w:after="0" w:line="480" w:lineRule="auto"/>
        <w:ind w:firstLine="567"/>
        <w:jc w:val="both"/>
        <w:rPr>
          <w:rFonts w:ascii="Times New Roman" w:hAnsi="Times New Roman" w:cs="Times New Roman"/>
          <w:color w:val="000000"/>
          <w:sz w:val="24"/>
          <w:szCs w:val="24"/>
        </w:rPr>
      </w:pPr>
      <w:r w:rsidRPr="0051450B">
        <w:rPr>
          <w:rFonts w:ascii="Times New Roman" w:hAnsi="Times New Roman" w:cs="Times New Roman"/>
          <w:color w:val="000000"/>
          <w:sz w:val="24"/>
          <w:szCs w:val="24"/>
        </w:rPr>
        <w:t>Dalam rangka mendukung pencapaian visi dan misi bank</w:t>
      </w:r>
      <w:r w:rsidRPr="0051450B">
        <w:rPr>
          <w:rStyle w:val="apple-converted-space"/>
          <w:rFonts w:ascii="Times New Roman" w:hAnsi="Times New Roman" w:cs="Times New Roman"/>
          <w:color w:val="000000"/>
          <w:sz w:val="24"/>
          <w:szCs w:val="24"/>
        </w:rPr>
        <w:t> </w:t>
      </w:r>
      <w:r w:rsidRPr="00CB7BAA">
        <w:rPr>
          <w:rStyle w:val="Strong"/>
          <w:rFonts w:ascii="Times New Roman" w:hAnsi="Times New Roman" w:cs="Times New Roman"/>
          <w:color w:val="000000"/>
          <w:sz w:val="24"/>
          <w:szCs w:val="24"/>
        </w:rPr>
        <w:t>BTN</w:t>
      </w:r>
      <w:r w:rsidRPr="0051450B">
        <w:rPr>
          <w:rFonts w:ascii="Times New Roman" w:hAnsi="Times New Roman" w:cs="Times New Roman"/>
          <w:color w:val="000000"/>
          <w:sz w:val="24"/>
          <w:szCs w:val="24"/>
        </w:rPr>
        <w:t>, bank</w:t>
      </w:r>
      <w:r w:rsidRPr="0051450B">
        <w:rPr>
          <w:rStyle w:val="apple-converted-space"/>
          <w:rFonts w:ascii="Times New Roman" w:hAnsi="Times New Roman" w:cs="Times New Roman"/>
          <w:color w:val="000000"/>
          <w:sz w:val="24"/>
          <w:szCs w:val="24"/>
        </w:rPr>
        <w:t> </w:t>
      </w:r>
      <w:r w:rsidRPr="00CB7BAA">
        <w:rPr>
          <w:rStyle w:val="Strong"/>
          <w:rFonts w:ascii="Times New Roman" w:hAnsi="Times New Roman" w:cs="Times New Roman"/>
          <w:color w:val="000000"/>
          <w:sz w:val="24"/>
          <w:szCs w:val="24"/>
        </w:rPr>
        <w:t>BTN</w:t>
      </w:r>
      <w:r w:rsidRPr="0051450B">
        <w:rPr>
          <w:rStyle w:val="apple-converted-space"/>
          <w:rFonts w:ascii="Times New Roman" w:hAnsi="Times New Roman" w:cs="Times New Roman"/>
          <w:color w:val="000000"/>
          <w:sz w:val="24"/>
          <w:szCs w:val="24"/>
        </w:rPr>
        <w:t> </w:t>
      </w:r>
      <w:r>
        <w:rPr>
          <w:rFonts w:ascii="Times New Roman" w:hAnsi="Times New Roman" w:cs="Times New Roman"/>
          <w:color w:val="000000"/>
          <w:sz w:val="24"/>
          <w:szCs w:val="24"/>
        </w:rPr>
        <w:t xml:space="preserve">memiliki budaya perusahaan yang </w:t>
      </w:r>
      <w:r w:rsidRPr="0051450B">
        <w:rPr>
          <w:rFonts w:ascii="Times New Roman" w:hAnsi="Times New Roman" w:cs="Times New Roman"/>
          <w:color w:val="000000"/>
          <w:sz w:val="24"/>
          <w:szCs w:val="24"/>
        </w:rPr>
        <w:t>mencerminkan semangat bank</w:t>
      </w:r>
      <w:r w:rsidRPr="0051450B">
        <w:rPr>
          <w:rStyle w:val="apple-converted-space"/>
          <w:rFonts w:ascii="Times New Roman" w:hAnsi="Times New Roman" w:cs="Times New Roman"/>
          <w:color w:val="000000"/>
          <w:sz w:val="24"/>
          <w:szCs w:val="24"/>
        </w:rPr>
        <w:t> </w:t>
      </w:r>
      <w:r w:rsidRPr="00CB7BAA">
        <w:rPr>
          <w:rStyle w:val="Strong"/>
          <w:rFonts w:ascii="Times New Roman" w:hAnsi="Times New Roman" w:cs="Times New Roman"/>
          <w:color w:val="000000"/>
          <w:sz w:val="24"/>
          <w:szCs w:val="24"/>
        </w:rPr>
        <w:t>BTN</w:t>
      </w:r>
      <w:r w:rsidRPr="0051450B">
        <w:rPr>
          <w:rFonts w:ascii="Times New Roman" w:hAnsi="Times New Roman" w:cs="Times New Roman"/>
          <w:color w:val="000000"/>
          <w:sz w:val="24"/>
          <w:szCs w:val="24"/>
        </w:rPr>
        <w:t xml:space="preserve">dalam menghadapi persaingan perbankan yang semakin ketat dan </w:t>
      </w:r>
      <w:r w:rsidRPr="0051450B">
        <w:rPr>
          <w:rFonts w:ascii="Times New Roman" w:hAnsi="Times New Roman" w:cs="Times New Roman"/>
          <w:color w:val="000000"/>
          <w:sz w:val="24"/>
          <w:szCs w:val="24"/>
        </w:rPr>
        <w:lastRenderedPageBreak/>
        <w:t xml:space="preserve">dinamis. </w:t>
      </w:r>
      <w:r>
        <w:rPr>
          <w:rFonts w:ascii="Times New Roman" w:hAnsi="Times New Roman" w:cs="Times New Roman"/>
          <w:color w:val="000000"/>
          <w:sz w:val="24"/>
          <w:szCs w:val="24"/>
        </w:rPr>
        <w:t>Buadaya perusahaan Bank BTN memiliki 5 Nilai budaya perusahaan yang menjadi pondasi bagi seluruh bisnis dalam berperilaku untuk mencapai visi Bank BTN.</w:t>
      </w:r>
    </w:p>
    <w:p w:rsidR="00ED1858" w:rsidRDefault="00ED1858" w:rsidP="00ED1858">
      <w:pPr>
        <w:pStyle w:val="ListParagraph"/>
        <w:spacing w:after="0" w:line="480" w:lineRule="auto"/>
        <w:ind w:left="0"/>
        <w:jc w:val="both"/>
        <w:rPr>
          <w:rFonts w:ascii="Times New Roman" w:hAnsi="Times New Roman" w:cs="Times New Roman"/>
          <w:b/>
          <w:color w:val="000000"/>
          <w:sz w:val="24"/>
          <w:szCs w:val="24"/>
        </w:rPr>
      </w:pPr>
      <w:r w:rsidRPr="0040039A">
        <w:rPr>
          <w:rFonts w:ascii="Times New Roman" w:hAnsi="Times New Roman" w:cs="Times New Roman"/>
          <w:b/>
          <w:color w:val="000000"/>
          <w:sz w:val="24"/>
          <w:szCs w:val="24"/>
        </w:rPr>
        <w:t>Makna Lima Nilai Budaya Perusahaan Bank BTN</w:t>
      </w:r>
    </w:p>
    <w:p w:rsidR="00ED1858" w:rsidRDefault="00ED1858" w:rsidP="00ED1858">
      <w:pPr>
        <w:pStyle w:val="ListParagraph"/>
        <w:numPr>
          <w:ilvl w:val="0"/>
          <w:numId w:val="52"/>
        </w:numPr>
        <w:spacing w:after="0" w:line="48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Sinergi</w:t>
      </w:r>
    </w:p>
    <w:p w:rsidR="00ED1858" w:rsidRDefault="00ED1858" w:rsidP="00ED1858">
      <w:pPr>
        <w:pStyle w:val="ListParagraph"/>
        <w:spacing w:after="0" w:line="48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Membangun kerjasama yang sinergis dengan seluruh stakeholders dilandasi sikap tulus, terbuka dan mendorong kolaborasi yang produktif dengan menjunjunng tinggi sikap saling percaya dan mengahargai untuk mencapai tujuan bersama.</w:t>
      </w:r>
    </w:p>
    <w:p w:rsidR="00ED1858" w:rsidRDefault="00ED1858" w:rsidP="00ED1858">
      <w:pPr>
        <w:pStyle w:val="ListParagraph"/>
        <w:numPr>
          <w:ilvl w:val="0"/>
          <w:numId w:val="52"/>
        </w:numPr>
        <w:spacing w:after="0" w:line="48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Integritas </w:t>
      </w:r>
    </w:p>
    <w:p w:rsidR="00ED1858" w:rsidRDefault="00ED1858" w:rsidP="00ED1858">
      <w:pPr>
        <w:pStyle w:val="ListParagraph"/>
        <w:spacing w:after="0" w:line="48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Konsisten antara pikiran, perkataan dan tindakan sesuai dengan ketentuan perusahaan, kode etik profesi dan prinsip-prinsip kebenaran yang terpuji.</w:t>
      </w:r>
    </w:p>
    <w:p w:rsidR="00ED1858" w:rsidRDefault="00ED1858" w:rsidP="00ED1858">
      <w:pPr>
        <w:pStyle w:val="ListParagraph"/>
        <w:numPr>
          <w:ilvl w:val="0"/>
          <w:numId w:val="52"/>
        </w:numPr>
        <w:spacing w:after="0" w:line="48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Inovasi </w:t>
      </w:r>
    </w:p>
    <w:p w:rsidR="00ED1858" w:rsidRPr="00606C72" w:rsidRDefault="00ED1858" w:rsidP="00ED1858">
      <w:pPr>
        <w:pStyle w:val="ListParagraph"/>
        <w:spacing w:after="0" w:line="48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Senantiasa mengembangkan gagasan baru dan penyempurnaan berkelanjutan yang memberi nilai tambah bagi perusahaan.</w:t>
      </w:r>
    </w:p>
    <w:p w:rsidR="00ED1858" w:rsidRDefault="00ED1858" w:rsidP="00ED1858">
      <w:pPr>
        <w:pStyle w:val="ListParagraph"/>
        <w:numPr>
          <w:ilvl w:val="0"/>
          <w:numId w:val="52"/>
        </w:numPr>
        <w:spacing w:after="0" w:line="48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Profesionalisme</w:t>
      </w:r>
    </w:p>
    <w:p w:rsidR="00ED1858" w:rsidRPr="00277B22" w:rsidRDefault="00ED1858" w:rsidP="00ED1858">
      <w:pPr>
        <w:pStyle w:val="ListParagraph"/>
        <w:spacing w:after="0" w:line="48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Visioner, kompeten di bidangnya, selalu mengembangkan diri daengan teknologi terkini sehingga menghasilkan kinerja baik.</w:t>
      </w:r>
    </w:p>
    <w:p w:rsidR="00ED1858" w:rsidRDefault="00ED1858" w:rsidP="00ED1858">
      <w:pPr>
        <w:pStyle w:val="ListParagraph"/>
        <w:numPr>
          <w:ilvl w:val="0"/>
          <w:numId w:val="52"/>
        </w:numPr>
        <w:spacing w:after="0" w:line="48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Spirit Mencapai Keunggulan</w:t>
      </w:r>
    </w:p>
    <w:p w:rsidR="00ED1858" w:rsidRDefault="00ED1858" w:rsidP="00ED1858">
      <w:pPr>
        <w:pStyle w:val="ListParagraph"/>
        <w:spacing w:after="0" w:line="48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Menunjukan semangat dan komitmen yang kuat untuk mencapai hasil terbaik serta memberikan pelayanan yang melebihi harapan pelanggan (internal dan eksternal) dengan menempatkan pentingnya aspek kualitas disetiap kegiatanserta resiko yang telah diperhitungkan.</w:t>
      </w:r>
    </w:p>
    <w:p w:rsidR="00ED1858" w:rsidRDefault="00ED1858" w:rsidP="00ED1858">
      <w:pPr>
        <w:spacing w:after="0" w:line="48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Setiap Nilai Budaya perusahaan memiliki 2 (dua) perilaku utama yang merupakan acuan bertindak bagi seluruh insan Bank BTN (Bitniz).</w:t>
      </w:r>
    </w:p>
    <w:p w:rsidR="00ED1858" w:rsidRDefault="00ED1858" w:rsidP="00ED1858">
      <w:pPr>
        <w:autoSpaceDE w:val="0"/>
        <w:autoSpaceDN w:val="0"/>
        <w:adjustRightInd w:val="0"/>
        <w:spacing w:after="0" w:line="48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Sepuluh perilaku utama tersebut adalah:</w:t>
      </w:r>
    </w:p>
    <w:tbl>
      <w:tblPr>
        <w:tblStyle w:val="TableGrid"/>
        <w:tblW w:w="9180" w:type="dxa"/>
        <w:tblLook w:val="04A0" w:firstRow="1" w:lastRow="0" w:firstColumn="1" w:lastColumn="0" w:noHBand="0" w:noVBand="1"/>
      </w:tblPr>
      <w:tblGrid>
        <w:gridCol w:w="2802"/>
        <w:gridCol w:w="6378"/>
      </w:tblGrid>
      <w:tr w:rsidR="00ED1858" w:rsidRPr="000F77E5" w:rsidTr="00EE2EDF">
        <w:trPr>
          <w:trHeight w:val="860"/>
        </w:trPr>
        <w:tc>
          <w:tcPr>
            <w:tcW w:w="2802" w:type="dxa"/>
          </w:tcPr>
          <w:p w:rsidR="00ED1858" w:rsidRPr="000F77E5" w:rsidRDefault="00ED1858" w:rsidP="00EE2EDF">
            <w:pPr>
              <w:spacing w:line="480" w:lineRule="auto"/>
              <w:jc w:val="center"/>
              <w:rPr>
                <w:rFonts w:ascii="Times New Roman" w:hAnsi="Times New Roman" w:cs="Times New Roman"/>
                <w:b/>
                <w:color w:val="000000"/>
                <w:sz w:val="24"/>
                <w:szCs w:val="24"/>
              </w:rPr>
            </w:pPr>
            <w:r w:rsidRPr="000F77E5">
              <w:rPr>
                <w:rFonts w:ascii="Times New Roman" w:hAnsi="Times New Roman" w:cs="Times New Roman"/>
                <w:b/>
                <w:color w:val="000000"/>
                <w:sz w:val="24"/>
                <w:szCs w:val="24"/>
              </w:rPr>
              <w:t>NILAI-NILAI DASAR BUDAYA</w:t>
            </w:r>
          </w:p>
        </w:tc>
        <w:tc>
          <w:tcPr>
            <w:tcW w:w="6378" w:type="dxa"/>
          </w:tcPr>
          <w:p w:rsidR="00ED1858" w:rsidRDefault="00ED1858" w:rsidP="00EE2EDF">
            <w:pPr>
              <w:spacing w:line="480" w:lineRule="auto"/>
              <w:rPr>
                <w:rFonts w:ascii="Times New Roman" w:hAnsi="Times New Roman" w:cs="Times New Roman"/>
                <w:b/>
                <w:color w:val="000000"/>
                <w:sz w:val="24"/>
                <w:szCs w:val="24"/>
              </w:rPr>
            </w:pPr>
          </w:p>
          <w:p w:rsidR="00ED1858" w:rsidRPr="000F77E5" w:rsidRDefault="00ED1858" w:rsidP="00EE2EDF">
            <w:pPr>
              <w:spacing w:line="480" w:lineRule="auto"/>
              <w:jc w:val="center"/>
              <w:rPr>
                <w:rFonts w:ascii="Times New Roman" w:hAnsi="Times New Roman" w:cs="Times New Roman"/>
                <w:b/>
                <w:color w:val="000000"/>
                <w:sz w:val="24"/>
                <w:szCs w:val="24"/>
              </w:rPr>
            </w:pPr>
            <w:r w:rsidRPr="000F77E5">
              <w:rPr>
                <w:rFonts w:ascii="Times New Roman" w:hAnsi="Times New Roman" w:cs="Times New Roman"/>
                <w:b/>
                <w:color w:val="000000"/>
                <w:sz w:val="24"/>
                <w:szCs w:val="24"/>
              </w:rPr>
              <w:t>10 PERILAKU UTAMA</w:t>
            </w:r>
          </w:p>
        </w:tc>
      </w:tr>
      <w:tr w:rsidR="00ED1858" w:rsidRPr="000F77E5" w:rsidTr="00EE2EDF">
        <w:tc>
          <w:tcPr>
            <w:tcW w:w="2802" w:type="dxa"/>
          </w:tcPr>
          <w:p w:rsidR="00ED1858" w:rsidRDefault="00ED1858" w:rsidP="00EE2EDF">
            <w:pPr>
              <w:spacing w:line="48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Sinergi</w:t>
            </w:r>
          </w:p>
        </w:tc>
        <w:tc>
          <w:tcPr>
            <w:tcW w:w="6378" w:type="dxa"/>
          </w:tcPr>
          <w:p w:rsidR="00ED1858" w:rsidRDefault="00ED1858" w:rsidP="00ED1858">
            <w:pPr>
              <w:pStyle w:val="ListParagraph"/>
              <w:numPr>
                <w:ilvl w:val="0"/>
                <w:numId w:val="53"/>
              </w:numPr>
              <w:spacing w:line="48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Tulus, terbuka dan kolaborasi yang produktif</w:t>
            </w:r>
          </w:p>
          <w:p w:rsidR="00ED1858" w:rsidRPr="000F77E5" w:rsidRDefault="00ED1858" w:rsidP="00ED1858">
            <w:pPr>
              <w:pStyle w:val="ListParagraph"/>
              <w:numPr>
                <w:ilvl w:val="0"/>
                <w:numId w:val="53"/>
              </w:numPr>
              <w:spacing w:line="48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Saling percaya dan menghargai</w:t>
            </w:r>
          </w:p>
        </w:tc>
      </w:tr>
      <w:tr w:rsidR="00ED1858" w:rsidRPr="000F77E5" w:rsidTr="00EE2EDF">
        <w:tc>
          <w:tcPr>
            <w:tcW w:w="2802" w:type="dxa"/>
          </w:tcPr>
          <w:p w:rsidR="00ED1858" w:rsidRDefault="00ED1858" w:rsidP="00EE2EDF">
            <w:pPr>
              <w:spacing w:line="48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Integritas</w:t>
            </w:r>
          </w:p>
        </w:tc>
        <w:tc>
          <w:tcPr>
            <w:tcW w:w="6378" w:type="dxa"/>
          </w:tcPr>
          <w:p w:rsidR="00ED1858" w:rsidRDefault="00ED1858" w:rsidP="00ED1858">
            <w:pPr>
              <w:pStyle w:val="ListParagraph"/>
              <w:numPr>
                <w:ilvl w:val="0"/>
                <w:numId w:val="54"/>
              </w:numPr>
              <w:spacing w:line="48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Konsisten dan disiplin</w:t>
            </w:r>
          </w:p>
          <w:p w:rsidR="00ED1858" w:rsidRPr="000F77E5" w:rsidRDefault="00ED1858" w:rsidP="00ED1858">
            <w:pPr>
              <w:pStyle w:val="ListParagraph"/>
              <w:numPr>
                <w:ilvl w:val="0"/>
                <w:numId w:val="54"/>
              </w:numPr>
              <w:spacing w:line="48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Jujur dan berdedikasi</w:t>
            </w:r>
          </w:p>
        </w:tc>
      </w:tr>
      <w:tr w:rsidR="00ED1858" w:rsidRPr="000F77E5" w:rsidTr="00EE2EDF">
        <w:tc>
          <w:tcPr>
            <w:tcW w:w="2802" w:type="dxa"/>
          </w:tcPr>
          <w:p w:rsidR="00ED1858" w:rsidRDefault="00ED1858" w:rsidP="00EE2EDF">
            <w:pPr>
              <w:spacing w:line="48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Inovasi</w:t>
            </w:r>
          </w:p>
        </w:tc>
        <w:tc>
          <w:tcPr>
            <w:tcW w:w="6378" w:type="dxa"/>
          </w:tcPr>
          <w:p w:rsidR="00ED1858" w:rsidRDefault="00ED1858" w:rsidP="00ED1858">
            <w:pPr>
              <w:pStyle w:val="ListParagraph"/>
              <w:numPr>
                <w:ilvl w:val="0"/>
                <w:numId w:val="55"/>
              </w:numPr>
              <w:spacing w:line="48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Tanggap terhadap perubahan</w:t>
            </w:r>
          </w:p>
          <w:p w:rsidR="00ED1858" w:rsidRPr="000F77E5" w:rsidRDefault="00ED1858" w:rsidP="00ED1858">
            <w:pPr>
              <w:pStyle w:val="ListParagraph"/>
              <w:numPr>
                <w:ilvl w:val="0"/>
                <w:numId w:val="55"/>
              </w:numPr>
              <w:spacing w:line="48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Kreatif &amp; inovatif dalam melakukan penyempurnaan yang bernilai tambah</w:t>
            </w:r>
          </w:p>
        </w:tc>
      </w:tr>
      <w:tr w:rsidR="00ED1858" w:rsidRPr="000F77E5" w:rsidTr="00EE2EDF">
        <w:tc>
          <w:tcPr>
            <w:tcW w:w="2802" w:type="dxa"/>
          </w:tcPr>
          <w:p w:rsidR="00ED1858" w:rsidRDefault="00ED1858" w:rsidP="00EE2EDF">
            <w:pPr>
              <w:spacing w:line="48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Profesionalisme</w:t>
            </w:r>
          </w:p>
        </w:tc>
        <w:tc>
          <w:tcPr>
            <w:tcW w:w="6378" w:type="dxa"/>
          </w:tcPr>
          <w:p w:rsidR="00ED1858" w:rsidRDefault="00ED1858" w:rsidP="00ED1858">
            <w:pPr>
              <w:pStyle w:val="ListParagraph"/>
              <w:numPr>
                <w:ilvl w:val="0"/>
                <w:numId w:val="56"/>
              </w:numPr>
              <w:spacing w:line="48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Kompeten,intrapreneurship dan bertanggungjawab</w:t>
            </w:r>
          </w:p>
          <w:p w:rsidR="00ED1858" w:rsidRPr="000F77E5" w:rsidRDefault="00ED1858" w:rsidP="00ED1858">
            <w:pPr>
              <w:pStyle w:val="ListParagraph"/>
              <w:numPr>
                <w:ilvl w:val="0"/>
                <w:numId w:val="56"/>
              </w:numPr>
              <w:spacing w:line="48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Bekerja cerdas dan berorientasi pada hasil</w:t>
            </w:r>
          </w:p>
        </w:tc>
      </w:tr>
      <w:tr w:rsidR="00ED1858" w:rsidRPr="000F77E5" w:rsidTr="00EE2EDF">
        <w:tc>
          <w:tcPr>
            <w:tcW w:w="2802" w:type="dxa"/>
          </w:tcPr>
          <w:p w:rsidR="00ED1858" w:rsidRDefault="00ED1858" w:rsidP="00EE2EDF">
            <w:pPr>
              <w:spacing w:line="48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Spirit mencapai keunggulan</w:t>
            </w:r>
          </w:p>
        </w:tc>
        <w:tc>
          <w:tcPr>
            <w:tcW w:w="6378" w:type="dxa"/>
          </w:tcPr>
          <w:p w:rsidR="00ED1858" w:rsidRDefault="00ED1858" w:rsidP="00ED1858">
            <w:pPr>
              <w:pStyle w:val="ListParagraph"/>
              <w:numPr>
                <w:ilvl w:val="0"/>
                <w:numId w:val="57"/>
              </w:numPr>
              <w:spacing w:line="48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Antusias,Proaktif dan pantang menyerah</w:t>
            </w:r>
          </w:p>
          <w:p w:rsidR="00ED1858" w:rsidRPr="000F77E5" w:rsidRDefault="00ED1858" w:rsidP="00ED1858">
            <w:pPr>
              <w:pStyle w:val="ListParagraph"/>
              <w:numPr>
                <w:ilvl w:val="0"/>
                <w:numId w:val="57"/>
              </w:numPr>
              <w:spacing w:line="48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Efektif,Efisien dan mengutamakan kepuasan pelanggan</w:t>
            </w:r>
          </w:p>
        </w:tc>
      </w:tr>
    </w:tbl>
    <w:p w:rsidR="00ED1858" w:rsidRDefault="00ED1858" w:rsidP="00ED1858">
      <w:pPr>
        <w:autoSpaceDE w:val="0"/>
        <w:autoSpaceDN w:val="0"/>
        <w:adjustRightInd w:val="0"/>
        <w:spacing w:after="0" w:line="480" w:lineRule="auto"/>
        <w:jc w:val="both"/>
        <w:rPr>
          <w:rFonts w:ascii="Times New Roman" w:hAnsi="Times New Roman" w:cs="Times New Roman"/>
          <w:b/>
          <w:sz w:val="24"/>
          <w:szCs w:val="24"/>
        </w:rPr>
      </w:pPr>
    </w:p>
    <w:p w:rsidR="00ED1858" w:rsidRDefault="00ED1858" w:rsidP="008F5B77">
      <w:pPr>
        <w:autoSpaceDE w:val="0"/>
        <w:autoSpaceDN w:val="0"/>
        <w:adjustRightInd w:val="0"/>
        <w:spacing w:after="0" w:line="480" w:lineRule="auto"/>
        <w:jc w:val="center"/>
        <w:rPr>
          <w:rFonts w:ascii="Times New Roman" w:hAnsi="Times New Roman" w:cs="Times New Roman"/>
          <w:b/>
          <w:color w:val="000000" w:themeColor="text1"/>
          <w:sz w:val="24"/>
          <w:szCs w:val="24"/>
        </w:rPr>
      </w:pPr>
      <w:r w:rsidRPr="00EC0EB8">
        <w:rPr>
          <w:rFonts w:ascii="Times New Roman" w:eastAsia="Times New Roman" w:hAnsi="Times New Roman" w:cs="Times New Roman"/>
          <w:b/>
          <w:color w:val="000000" w:themeColor="text1"/>
          <w:sz w:val="24"/>
          <w:szCs w:val="24"/>
        </w:rPr>
        <w:t xml:space="preserve">Sumber: </w:t>
      </w:r>
      <w:hyperlink r:id="rId15" w:history="1">
        <w:r w:rsidRPr="00B01E71">
          <w:rPr>
            <w:rStyle w:val="Hyperlink"/>
            <w:rFonts w:ascii="Times New Roman" w:eastAsia="Times New Roman" w:hAnsi="Times New Roman" w:cs="Times New Roman"/>
            <w:b/>
            <w:color w:val="000000" w:themeColor="text1"/>
            <w:sz w:val="24"/>
            <w:szCs w:val="24"/>
            <w:u w:val="none"/>
          </w:rPr>
          <w:t>www.btn.co.id</w:t>
        </w:r>
      </w:hyperlink>
      <w:r w:rsidRPr="00EC0EB8">
        <w:rPr>
          <w:rFonts w:ascii="Times New Roman" w:eastAsia="Times New Roman" w:hAnsi="Times New Roman" w:cs="Times New Roman"/>
          <w:b/>
          <w:color w:val="000000" w:themeColor="text1"/>
          <w:sz w:val="24"/>
          <w:szCs w:val="24"/>
        </w:rPr>
        <w:t>, tahun 2018</w:t>
      </w:r>
    </w:p>
    <w:p w:rsidR="008F5B77" w:rsidRDefault="008F5B77" w:rsidP="008F5B77">
      <w:pPr>
        <w:autoSpaceDE w:val="0"/>
        <w:autoSpaceDN w:val="0"/>
        <w:adjustRightInd w:val="0"/>
        <w:spacing w:after="0" w:line="480" w:lineRule="auto"/>
        <w:jc w:val="center"/>
        <w:rPr>
          <w:rFonts w:ascii="Times New Roman" w:hAnsi="Times New Roman" w:cs="Times New Roman"/>
          <w:b/>
          <w:color w:val="000000" w:themeColor="text1"/>
          <w:sz w:val="24"/>
          <w:szCs w:val="24"/>
        </w:rPr>
      </w:pPr>
    </w:p>
    <w:p w:rsidR="008F5B77" w:rsidRDefault="008F5B77" w:rsidP="008F5B77">
      <w:pPr>
        <w:autoSpaceDE w:val="0"/>
        <w:autoSpaceDN w:val="0"/>
        <w:adjustRightInd w:val="0"/>
        <w:spacing w:after="0" w:line="480" w:lineRule="auto"/>
        <w:jc w:val="center"/>
        <w:rPr>
          <w:rFonts w:ascii="Times New Roman" w:hAnsi="Times New Roman" w:cs="Times New Roman"/>
          <w:b/>
          <w:color w:val="000000" w:themeColor="text1"/>
          <w:sz w:val="24"/>
          <w:szCs w:val="24"/>
        </w:rPr>
      </w:pPr>
    </w:p>
    <w:p w:rsidR="008F5B77" w:rsidRDefault="008F5B77" w:rsidP="008F5B77">
      <w:pPr>
        <w:autoSpaceDE w:val="0"/>
        <w:autoSpaceDN w:val="0"/>
        <w:adjustRightInd w:val="0"/>
        <w:spacing w:after="0" w:line="480" w:lineRule="auto"/>
        <w:jc w:val="center"/>
        <w:rPr>
          <w:rFonts w:ascii="Times New Roman" w:hAnsi="Times New Roman" w:cs="Times New Roman"/>
          <w:b/>
          <w:color w:val="000000" w:themeColor="text1"/>
          <w:sz w:val="24"/>
          <w:szCs w:val="24"/>
        </w:rPr>
      </w:pPr>
    </w:p>
    <w:p w:rsidR="008F5B77" w:rsidRDefault="008F5B77" w:rsidP="008F5B77">
      <w:pPr>
        <w:autoSpaceDE w:val="0"/>
        <w:autoSpaceDN w:val="0"/>
        <w:adjustRightInd w:val="0"/>
        <w:spacing w:after="0" w:line="480" w:lineRule="auto"/>
        <w:jc w:val="center"/>
        <w:rPr>
          <w:rFonts w:ascii="Times New Roman" w:hAnsi="Times New Roman" w:cs="Times New Roman"/>
          <w:b/>
          <w:color w:val="000000" w:themeColor="text1"/>
          <w:sz w:val="24"/>
          <w:szCs w:val="24"/>
        </w:rPr>
      </w:pPr>
    </w:p>
    <w:p w:rsidR="008F5B77" w:rsidRDefault="008F5B77" w:rsidP="008F5B77">
      <w:pPr>
        <w:autoSpaceDE w:val="0"/>
        <w:autoSpaceDN w:val="0"/>
        <w:adjustRightInd w:val="0"/>
        <w:spacing w:after="0" w:line="480" w:lineRule="auto"/>
        <w:jc w:val="center"/>
        <w:rPr>
          <w:rFonts w:ascii="Times New Roman" w:hAnsi="Times New Roman" w:cs="Times New Roman"/>
          <w:b/>
          <w:color w:val="000000" w:themeColor="text1"/>
          <w:sz w:val="24"/>
          <w:szCs w:val="24"/>
        </w:rPr>
      </w:pPr>
    </w:p>
    <w:p w:rsidR="008F5B77" w:rsidRPr="008F5B77" w:rsidRDefault="008F5B77" w:rsidP="008F5B77">
      <w:pPr>
        <w:autoSpaceDE w:val="0"/>
        <w:autoSpaceDN w:val="0"/>
        <w:adjustRightInd w:val="0"/>
        <w:spacing w:after="0" w:line="480" w:lineRule="auto"/>
        <w:jc w:val="center"/>
        <w:rPr>
          <w:rFonts w:ascii="Times New Roman" w:hAnsi="Times New Roman" w:cs="Times New Roman"/>
          <w:b/>
          <w:color w:val="000000" w:themeColor="text1"/>
          <w:sz w:val="24"/>
          <w:szCs w:val="24"/>
        </w:rPr>
      </w:pPr>
    </w:p>
    <w:p w:rsidR="00ED1858" w:rsidRDefault="00ED1858" w:rsidP="00ED1858">
      <w:pPr>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sz w:val="24"/>
          <w:szCs w:val="24"/>
        </w:rPr>
        <w:lastRenderedPageBreak/>
        <w:t>3.1.4 Logo PT. Bank Tabungan Negara (Persero), Tbk</w:t>
      </w:r>
    </w:p>
    <w:p w:rsidR="00ED1858" w:rsidRDefault="00ED1858" w:rsidP="00ED1858">
      <w:pPr>
        <w:autoSpaceDE w:val="0"/>
        <w:autoSpaceDN w:val="0"/>
        <w:adjustRightInd w:val="0"/>
        <w:spacing w:after="0" w:line="480" w:lineRule="auto"/>
        <w:jc w:val="center"/>
        <w:rPr>
          <w:rFonts w:ascii="Times New Roman" w:hAnsi="Times New Roman"/>
          <w:noProof/>
          <w:sz w:val="24"/>
          <w:lang w:eastAsia="id-ID"/>
        </w:rPr>
      </w:pPr>
      <w:r>
        <w:rPr>
          <w:rFonts w:ascii="Times New Roman" w:hAnsi="Times New Roman"/>
          <w:noProof/>
          <w:sz w:val="24"/>
          <w:lang w:val="en-US"/>
        </w:rPr>
        <w:drawing>
          <wp:inline distT="0" distB="0" distL="0" distR="0">
            <wp:extent cx="2711450" cy="1629410"/>
            <wp:effectExtent l="19050" t="0" r="0" b="0"/>
            <wp:docPr id="3" name="Picture 1" descr="F:\BTN\bank btn lowongandibank.c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BTN\bank btn lowongandibank.com.jpg"/>
                    <pic:cNvPicPr>
                      <a:picLocks noChangeAspect="1" noChangeArrowheads="1"/>
                    </pic:cNvPicPr>
                  </pic:nvPicPr>
                  <pic:blipFill>
                    <a:blip r:embed="rId16"/>
                    <a:srcRect/>
                    <a:stretch>
                      <a:fillRect/>
                    </a:stretch>
                  </pic:blipFill>
                  <pic:spPr bwMode="auto">
                    <a:xfrm>
                      <a:off x="0" y="0"/>
                      <a:ext cx="2711450" cy="1629410"/>
                    </a:xfrm>
                    <a:prstGeom prst="rect">
                      <a:avLst/>
                    </a:prstGeom>
                    <a:noFill/>
                    <a:ln w="9525">
                      <a:noFill/>
                      <a:miter lim="800000"/>
                      <a:headEnd/>
                      <a:tailEnd/>
                    </a:ln>
                  </pic:spPr>
                </pic:pic>
              </a:graphicData>
            </a:graphic>
          </wp:inline>
        </w:drawing>
      </w:r>
    </w:p>
    <w:p w:rsidR="00ED1858" w:rsidRDefault="00ED1858" w:rsidP="00ED1858">
      <w:pPr>
        <w:autoSpaceDE w:val="0"/>
        <w:autoSpaceDN w:val="0"/>
        <w:adjustRightInd w:val="0"/>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Gambar 3.1</w:t>
      </w:r>
    </w:p>
    <w:p w:rsidR="00ED1858" w:rsidRDefault="00ED1858" w:rsidP="00ED1858">
      <w:pPr>
        <w:autoSpaceDE w:val="0"/>
        <w:autoSpaceDN w:val="0"/>
        <w:adjustRightInd w:val="0"/>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Logo Bank Tabungan Negara (Persero), Tbk.</w:t>
      </w:r>
    </w:p>
    <w:p w:rsidR="00ED1858" w:rsidRDefault="00ED1858" w:rsidP="00ED1858">
      <w:pPr>
        <w:autoSpaceDE w:val="0"/>
        <w:autoSpaceDN w:val="0"/>
        <w:adjustRightInd w:val="0"/>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 xml:space="preserve">Sumber </w:t>
      </w:r>
      <w:r w:rsidRPr="00CB7BAA">
        <w:rPr>
          <w:rFonts w:ascii="Times New Roman" w:hAnsi="Times New Roman" w:cs="Times New Roman"/>
          <w:b/>
          <w:sz w:val="24"/>
          <w:szCs w:val="24"/>
        </w:rPr>
        <w:t xml:space="preserve">: </w:t>
      </w:r>
      <w:hyperlink r:id="rId17" w:history="1">
        <w:r w:rsidRPr="00B01E71">
          <w:rPr>
            <w:rStyle w:val="Hyperlink"/>
            <w:rFonts w:ascii="Times New Roman" w:hAnsi="Times New Roman" w:cs="Times New Roman"/>
            <w:b/>
            <w:color w:val="000000" w:themeColor="text1"/>
            <w:sz w:val="24"/>
            <w:szCs w:val="24"/>
            <w:u w:val="none"/>
          </w:rPr>
          <w:t>http://infologo.blogspot.co.id/2010/10/makna-logo-bank.html</w:t>
        </w:r>
      </w:hyperlink>
      <w:r>
        <w:rPr>
          <w:rFonts w:ascii="Times New Roman" w:hAnsi="Times New Roman" w:cs="Times New Roman"/>
          <w:b/>
          <w:sz w:val="24"/>
          <w:szCs w:val="24"/>
        </w:rPr>
        <w:t xml:space="preserve"> diunduh pada tanggal 5 Maret 2018. </w:t>
      </w:r>
    </w:p>
    <w:p w:rsidR="00ED1858" w:rsidRDefault="00ED1858" w:rsidP="00ED1858">
      <w:pPr>
        <w:autoSpaceDE w:val="0"/>
        <w:autoSpaceDN w:val="0"/>
        <w:adjustRightInd w:val="0"/>
        <w:spacing w:after="0" w:line="480" w:lineRule="auto"/>
        <w:ind w:right="-1" w:firstLine="567"/>
        <w:jc w:val="both"/>
        <w:rPr>
          <w:rFonts w:ascii="Times New Roman" w:hAnsi="Times New Roman" w:cs="Times New Roman"/>
          <w:sz w:val="24"/>
          <w:szCs w:val="24"/>
        </w:rPr>
      </w:pPr>
      <w:r w:rsidRPr="002373FC">
        <w:rPr>
          <w:rFonts w:ascii="Times New Roman" w:hAnsi="Times New Roman" w:cs="Times New Roman"/>
          <w:bCs/>
          <w:sz w:val="24"/>
          <w:szCs w:val="24"/>
        </w:rPr>
        <w:t>Logo BTN</w:t>
      </w:r>
      <w:r w:rsidRPr="002373FC">
        <w:rPr>
          <w:rFonts w:ascii="Times New Roman" w:hAnsi="Times New Roman" w:cs="Times New Roman"/>
          <w:sz w:val="24"/>
          <w:szCs w:val="24"/>
        </w:rPr>
        <w:t xml:space="preserve"> mengambil pola </w:t>
      </w:r>
      <w:r w:rsidRPr="002373FC">
        <w:rPr>
          <w:rFonts w:ascii="Times New Roman" w:hAnsi="Times New Roman" w:cs="Times New Roman"/>
          <w:bCs/>
          <w:sz w:val="24"/>
          <w:szCs w:val="24"/>
        </w:rPr>
        <w:t>Segi Enam</w:t>
      </w:r>
      <w:r w:rsidRPr="002373FC">
        <w:rPr>
          <w:rFonts w:ascii="Times New Roman" w:hAnsi="Times New Roman" w:cs="Times New Roman"/>
          <w:sz w:val="24"/>
          <w:szCs w:val="24"/>
        </w:rPr>
        <w:t xml:space="preserve">. Pola ini mengambil bentuk </w:t>
      </w:r>
      <w:r w:rsidRPr="002373FC">
        <w:rPr>
          <w:rFonts w:ascii="Times New Roman" w:hAnsi="Times New Roman" w:cs="Times New Roman"/>
          <w:bCs/>
          <w:sz w:val="24"/>
          <w:szCs w:val="24"/>
        </w:rPr>
        <w:t>Sarang Lebah</w:t>
      </w:r>
      <w:r w:rsidRPr="002373FC">
        <w:rPr>
          <w:rFonts w:ascii="Times New Roman" w:hAnsi="Times New Roman" w:cs="Times New Roman"/>
          <w:sz w:val="24"/>
          <w:szCs w:val="24"/>
        </w:rPr>
        <w:t>, yang menyiratkan adanya kegiatan menabung pada masyarakat, sebagaimana halnya lebah yang selalu menyimpan madu perolehannya. Dengan lambang ini, BTN melaksanakan pembagunan nasional dengan mengerahkan dana masyarakat be</w:t>
      </w:r>
      <w:r>
        <w:rPr>
          <w:rFonts w:ascii="Times New Roman" w:hAnsi="Times New Roman" w:cs="Times New Roman"/>
          <w:sz w:val="24"/>
          <w:szCs w:val="24"/>
        </w:rPr>
        <w:t xml:space="preserve">rbentuk tabungan. </w:t>
      </w:r>
    </w:p>
    <w:p w:rsidR="00ED1858" w:rsidRDefault="00ED1858" w:rsidP="00ED1858">
      <w:pPr>
        <w:autoSpaceDE w:val="0"/>
        <w:autoSpaceDN w:val="0"/>
        <w:adjustRightInd w:val="0"/>
        <w:spacing w:after="0" w:line="480" w:lineRule="auto"/>
        <w:ind w:right="-1" w:firstLine="567"/>
        <w:jc w:val="both"/>
        <w:rPr>
          <w:rFonts w:ascii="Times New Roman" w:hAnsi="Times New Roman" w:cs="Times New Roman"/>
          <w:sz w:val="24"/>
          <w:szCs w:val="24"/>
        </w:rPr>
      </w:pPr>
      <w:r w:rsidRPr="002373FC">
        <w:rPr>
          <w:rFonts w:ascii="Times New Roman" w:hAnsi="Times New Roman" w:cs="Times New Roman"/>
          <w:sz w:val="24"/>
          <w:szCs w:val="24"/>
        </w:rPr>
        <w:t xml:space="preserve">Pola ini juga menyiratkan </w:t>
      </w:r>
      <w:r w:rsidRPr="002373FC">
        <w:rPr>
          <w:rFonts w:ascii="Times New Roman" w:hAnsi="Times New Roman" w:cs="Times New Roman"/>
          <w:bCs/>
          <w:sz w:val="24"/>
          <w:szCs w:val="24"/>
        </w:rPr>
        <w:t>"Atap Rumah"</w:t>
      </w:r>
      <w:r w:rsidRPr="002373FC">
        <w:rPr>
          <w:rFonts w:ascii="Times New Roman" w:hAnsi="Times New Roman" w:cs="Times New Roman"/>
          <w:sz w:val="24"/>
          <w:szCs w:val="24"/>
        </w:rPr>
        <w:t xml:space="preserve"> yang menjadi citra dan misi utama BTN, sebagai pelaksana KPR bagi masyarakat.</w:t>
      </w:r>
    </w:p>
    <w:p w:rsidR="00ED1858" w:rsidRDefault="00ED1858" w:rsidP="00ED1858">
      <w:pPr>
        <w:autoSpaceDE w:val="0"/>
        <w:autoSpaceDN w:val="0"/>
        <w:adjustRightInd w:val="0"/>
        <w:spacing w:after="0" w:line="480" w:lineRule="auto"/>
        <w:ind w:right="-1" w:firstLine="567"/>
        <w:jc w:val="both"/>
        <w:rPr>
          <w:rFonts w:ascii="Times New Roman" w:hAnsi="Times New Roman"/>
          <w:sz w:val="24"/>
        </w:rPr>
      </w:pPr>
      <w:r w:rsidRPr="009B664C">
        <w:rPr>
          <w:rFonts w:ascii="Times New Roman" w:hAnsi="Times New Roman"/>
          <w:sz w:val="24"/>
        </w:rPr>
        <w:t>Bentuk Logo dengan huruf kecil Melambangkan sikap ramah dan rendah hati Ramah terhadap semua segmen bisnis yang dimasuki, menunjukkan keinginan yang besar untuk melayani dengan rendah hati (</w:t>
      </w:r>
      <w:r w:rsidRPr="00C9589D">
        <w:rPr>
          <w:rFonts w:ascii="Times New Roman" w:hAnsi="Times New Roman"/>
          <w:i/>
          <w:sz w:val="24"/>
        </w:rPr>
        <w:t>Customer Focus</w:t>
      </w:r>
      <w:r w:rsidRPr="009B664C">
        <w:rPr>
          <w:rFonts w:ascii="Times New Roman" w:hAnsi="Times New Roman"/>
          <w:sz w:val="24"/>
        </w:rPr>
        <w:t>) Warna Huruf Biru Tua Biru melambangkan rasa nyaman, tenang, menyejukkan, warna ini umumnya dipakai oleh institusi di bidang jasa. Warisan luhur, stabilitas (</w:t>
      </w:r>
      <w:r w:rsidRPr="00C9589D">
        <w:rPr>
          <w:rFonts w:ascii="Times New Roman" w:hAnsi="Times New Roman"/>
          <w:i/>
          <w:sz w:val="24"/>
        </w:rPr>
        <w:t>Command</w:t>
      </w:r>
      <w:r w:rsidRPr="009B664C">
        <w:rPr>
          <w:rFonts w:ascii="Times New Roman" w:hAnsi="Times New Roman"/>
          <w:sz w:val="24"/>
        </w:rPr>
        <w:t>, memimpin) dan serius (</w:t>
      </w:r>
      <w:r w:rsidRPr="00C9589D">
        <w:rPr>
          <w:rFonts w:ascii="Times New Roman" w:hAnsi="Times New Roman"/>
          <w:i/>
          <w:sz w:val="24"/>
        </w:rPr>
        <w:t>Respect</w:t>
      </w:r>
      <w:r w:rsidRPr="009B664C">
        <w:rPr>
          <w:rFonts w:ascii="Times New Roman" w:hAnsi="Times New Roman"/>
          <w:sz w:val="24"/>
        </w:rPr>
        <w:t>) serta tahan uji (</w:t>
      </w:r>
      <w:r w:rsidRPr="00C9589D">
        <w:rPr>
          <w:rFonts w:ascii="Times New Roman" w:hAnsi="Times New Roman"/>
          <w:i/>
          <w:sz w:val="24"/>
        </w:rPr>
        <w:t>Reliable</w:t>
      </w:r>
      <w:r w:rsidRPr="009B664C">
        <w:rPr>
          <w:rFonts w:ascii="Times New Roman" w:hAnsi="Times New Roman"/>
          <w:sz w:val="24"/>
        </w:rPr>
        <w:t xml:space="preserve">) Dasar pondasi yang kuat, berhubungan dengan kesetiaan, hal yang dapat dipercaya, </w:t>
      </w:r>
      <w:r w:rsidRPr="009B664C">
        <w:rPr>
          <w:rFonts w:ascii="Times New Roman" w:hAnsi="Times New Roman"/>
          <w:sz w:val="24"/>
        </w:rPr>
        <w:lastRenderedPageBreak/>
        <w:t>kehormatan yang tinggi (</w:t>
      </w:r>
      <w:r w:rsidRPr="00C9589D">
        <w:rPr>
          <w:rFonts w:ascii="Times New Roman" w:hAnsi="Times New Roman"/>
          <w:i/>
          <w:sz w:val="24"/>
        </w:rPr>
        <w:t>Trust, Integrity</w:t>
      </w:r>
      <w:r w:rsidRPr="009B664C">
        <w:rPr>
          <w:rFonts w:ascii="Times New Roman" w:hAnsi="Times New Roman"/>
          <w:sz w:val="24"/>
        </w:rPr>
        <w:t>). Simbol dari spesialis (</w:t>
      </w:r>
      <w:r w:rsidRPr="00C9589D">
        <w:rPr>
          <w:rFonts w:ascii="Times New Roman" w:hAnsi="Times New Roman"/>
          <w:i/>
          <w:sz w:val="24"/>
        </w:rPr>
        <w:t>Professionalism</w:t>
      </w:r>
      <w:r w:rsidRPr="009B664C">
        <w:rPr>
          <w:rFonts w:ascii="Times New Roman" w:hAnsi="Times New Roman"/>
          <w:sz w:val="24"/>
        </w:rPr>
        <w:t xml:space="preserve">) Bentuk Gelombang Emas Cair Gelombang emas cair sebagai simbol dari kekayaan finansial di Asia. Lengkungan emas sebagai metamorphosa dari sifat </w:t>
      </w:r>
      <w:r w:rsidRPr="00C9589D">
        <w:rPr>
          <w:rFonts w:ascii="Times New Roman" w:hAnsi="Times New Roman"/>
          <w:i/>
          <w:sz w:val="24"/>
        </w:rPr>
        <w:t>Agile, Progresif</w:t>
      </w:r>
      <w:r w:rsidRPr="009B664C">
        <w:rPr>
          <w:rFonts w:ascii="Times New Roman" w:hAnsi="Times New Roman"/>
          <w:sz w:val="24"/>
        </w:rPr>
        <w:t>, Pandangan ke depan. (</w:t>
      </w:r>
      <w:r w:rsidRPr="00C9589D">
        <w:rPr>
          <w:rFonts w:ascii="Times New Roman" w:hAnsi="Times New Roman"/>
          <w:i/>
          <w:sz w:val="24"/>
        </w:rPr>
        <w:t>Excellence</w:t>
      </w:r>
      <w:r w:rsidRPr="009B664C">
        <w:rPr>
          <w:rFonts w:ascii="Times New Roman" w:hAnsi="Times New Roman"/>
          <w:sz w:val="24"/>
        </w:rPr>
        <w:t>), fleksibilitas serta ketangguhan atas segala kemungkinan yang akan datang. Warna Kuning Emas (kuning ke arah orange) Warna logam mulia (emas) menunjukkan keagungan, kemuliaan, kemakmuran, kekayaan. Menjadikan kita merasa tajam perhatiannya (warna yang menarik perhatian orang), aktif, kreatif dan meriah, warna spiritual dan melambangkan hal yang luar biasa Warna ini juga ramah, menyenangkan dan nyaman Warna ini diterima sebagai warna riang, membuat perasaan Anda bahwa masa depan lebih baik, cemerlang dan menyala-nyala.</w:t>
      </w:r>
    </w:p>
    <w:p w:rsidR="00F64277" w:rsidRPr="00287107" w:rsidRDefault="00F64277" w:rsidP="00ED1858">
      <w:pPr>
        <w:autoSpaceDE w:val="0"/>
        <w:autoSpaceDN w:val="0"/>
        <w:adjustRightInd w:val="0"/>
        <w:spacing w:after="0" w:line="480" w:lineRule="auto"/>
        <w:ind w:right="-1" w:firstLine="567"/>
        <w:jc w:val="both"/>
        <w:rPr>
          <w:rFonts w:ascii="Times New Roman" w:hAnsi="Times New Roman" w:cs="Times New Roman"/>
          <w:sz w:val="24"/>
          <w:szCs w:val="24"/>
        </w:rPr>
      </w:pPr>
    </w:p>
    <w:p w:rsidR="00ED1858" w:rsidRDefault="00ED1858" w:rsidP="00ED1858">
      <w:pPr>
        <w:spacing w:after="0" w:line="480" w:lineRule="auto"/>
        <w:ind w:left="567" w:hanging="567"/>
        <w:jc w:val="both"/>
        <w:rPr>
          <w:rFonts w:ascii="Times New Roman" w:hAnsi="Times New Roman"/>
          <w:b/>
          <w:sz w:val="24"/>
        </w:rPr>
      </w:pPr>
      <w:r>
        <w:rPr>
          <w:rFonts w:ascii="Times New Roman" w:hAnsi="Times New Roman"/>
          <w:b/>
          <w:sz w:val="24"/>
        </w:rPr>
        <w:t>3.1.5 Struktur Organisasi</w:t>
      </w:r>
    </w:p>
    <w:p w:rsidR="00ED1858" w:rsidRPr="00287107" w:rsidRDefault="00ED1858" w:rsidP="00ED1858">
      <w:pPr>
        <w:spacing w:after="0" w:line="480" w:lineRule="auto"/>
        <w:ind w:firstLine="567"/>
        <w:jc w:val="both"/>
        <w:rPr>
          <w:rFonts w:ascii="Times New Roman" w:hAnsi="Times New Roman"/>
          <w:b/>
          <w:sz w:val="24"/>
        </w:rPr>
      </w:pPr>
      <w:r>
        <w:rPr>
          <w:rFonts w:ascii="Times New Roman" w:hAnsi="Times New Roman"/>
          <w:sz w:val="24"/>
        </w:rPr>
        <w:t>Struktur Organisasi PT. Bank Tabungan Negara (BTN), Tbk mempunyai fungsi yang berhubungan langsung dengan nasabah (front office) dan fungsi pendukung (back office). Dengan tujuan untuk memperbaiki efisiensi dan aktivitas dari setiap pekerja dan unit melalui struktur organisasi cabang yang lebih sederhana dan dinamis serta mencapai visi jangka panjang BTN.</w:t>
      </w:r>
    </w:p>
    <w:p w:rsidR="00ED1858" w:rsidRDefault="00ED1858" w:rsidP="00ED1858">
      <w:pPr>
        <w:spacing w:line="480" w:lineRule="auto"/>
        <w:ind w:firstLine="567"/>
        <w:jc w:val="both"/>
        <w:rPr>
          <w:rFonts w:ascii="Times New Roman" w:hAnsi="Times New Roman"/>
          <w:sz w:val="24"/>
        </w:rPr>
      </w:pPr>
      <w:r>
        <w:rPr>
          <w:rFonts w:ascii="Times New Roman" w:hAnsi="Times New Roman"/>
          <w:sz w:val="24"/>
        </w:rPr>
        <w:t>Berikut penjelasan dari struktur organisasi untuk masing-masing jabatan pada PT. Bank Tabungan Negara (BTN), Tbk adalah sebagai berikut :</w:t>
      </w:r>
    </w:p>
    <w:p w:rsidR="00ED1858" w:rsidRDefault="00ED1858" w:rsidP="00ED1858">
      <w:pPr>
        <w:spacing w:line="480" w:lineRule="auto"/>
        <w:jc w:val="both"/>
        <w:rPr>
          <w:rFonts w:ascii="Times New Roman" w:hAnsi="Times New Roman"/>
          <w:sz w:val="24"/>
        </w:rPr>
      </w:pPr>
      <w:r>
        <w:rPr>
          <w:noProof/>
          <w:lang w:val="en-US"/>
        </w:rPr>
        <w:lastRenderedPageBreak/>
        <w:drawing>
          <wp:inline distT="0" distB="0" distL="0" distR="0">
            <wp:extent cx="5593474" cy="3172618"/>
            <wp:effectExtent l="19050" t="0" r="7226" b="0"/>
            <wp:docPr id="4" name="Picture 1" descr="SO-20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O-2017.jpg"/>
                    <pic:cNvPicPr>
                      <a:picLocks noChangeAspect="1" noChangeArrowheads="1"/>
                    </pic:cNvPicPr>
                  </pic:nvPicPr>
                  <pic:blipFill>
                    <a:blip r:embed="rId18"/>
                    <a:srcRect/>
                    <a:stretch>
                      <a:fillRect/>
                    </a:stretch>
                  </pic:blipFill>
                  <pic:spPr bwMode="auto">
                    <a:xfrm>
                      <a:off x="0" y="0"/>
                      <a:ext cx="5593213" cy="3172470"/>
                    </a:xfrm>
                    <a:prstGeom prst="rect">
                      <a:avLst/>
                    </a:prstGeom>
                    <a:noFill/>
                    <a:ln w="9525">
                      <a:noFill/>
                      <a:miter lim="800000"/>
                      <a:headEnd/>
                      <a:tailEnd/>
                    </a:ln>
                  </pic:spPr>
                </pic:pic>
              </a:graphicData>
            </a:graphic>
          </wp:inline>
        </w:drawing>
      </w:r>
    </w:p>
    <w:p w:rsidR="00ED1858" w:rsidRPr="00277B22" w:rsidRDefault="00ED1858" w:rsidP="00ED1858">
      <w:pPr>
        <w:spacing w:after="0" w:line="480" w:lineRule="auto"/>
        <w:jc w:val="center"/>
        <w:rPr>
          <w:rFonts w:ascii="Times New Roman" w:eastAsia="Times New Roman" w:hAnsi="Times New Roman"/>
          <w:b/>
          <w:color w:val="000000" w:themeColor="text1"/>
          <w:sz w:val="24"/>
          <w:szCs w:val="24"/>
        </w:rPr>
      </w:pPr>
      <w:r w:rsidRPr="00277B22">
        <w:rPr>
          <w:rFonts w:ascii="Times New Roman" w:eastAsia="Times New Roman" w:hAnsi="Times New Roman"/>
          <w:b/>
          <w:color w:val="000000" w:themeColor="text1"/>
          <w:sz w:val="24"/>
          <w:szCs w:val="24"/>
        </w:rPr>
        <w:t>Gambar 3.2</w:t>
      </w:r>
    </w:p>
    <w:p w:rsidR="00ED1858" w:rsidRPr="00277B22" w:rsidRDefault="00ED1858" w:rsidP="00ED1858">
      <w:pPr>
        <w:spacing w:after="0" w:line="480" w:lineRule="auto"/>
        <w:jc w:val="center"/>
        <w:rPr>
          <w:rFonts w:ascii="Times New Roman" w:eastAsia="Times New Roman" w:hAnsi="Times New Roman"/>
          <w:b/>
          <w:color w:val="000000" w:themeColor="text1"/>
          <w:sz w:val="24"/>
          <w:szCs w:val="24"/>
        </w:rPr>
      </w:pPr>
      <w:r w:rsidRPr="00277B22">
        <w:rPr>
          <w:rFonts w:ascii="Times New Roman" w:eastAsia="Times New Roman" w:hAnsi="Times New Roman"/>
          <w:b/>
          <w:color w:val="000000" w:themeColor="text1"/>
          <w:sz w:val="24"/>
          <w:szCs w:val="24"/>
        </w:rPr>
        <w:t>Struktur Organisasi PT. Bank Tabungan Negara (BTN), Tbk</w:t>
      </w:r>
    </w:p>
    <w:p w:rsidR="00ED1858" w:rsidRPr="00277B22" w:rsidRDefault="00ED1858" w:rsidP="00ED1858">
      <w:pPr>
        <w:spacing w:after="0" w:line="480" w:lineRule="auto"/>
        <w:jc w:val="center"/>
        <w:rPr>
          <w:rFonts w:ascii="Times New Roman" w:eastAsia="Times New Roman" w:hAnsi="Times New Roman"/>
          <w:b/>
          <w:color w:val="000000" w:themeColor="text1"/>
          <w:sz w:val="24"/>
          <w:szCs w:val="24"/>
        </w:rPr>
      </w:pPr>
      <w:r w:rsidRPr="00277B22">
        <w:rPr>
          <w:rFonts w:ascii="Times New Roman" w:eastAsia="Times New Roman" w:hAnsi="Times New Roman"/>
          <w:b/>
          <w:color w:val="000000" w:themeColor="text1"/>
          <w:sz w:val="24"/>
          <w:szCs w:val="24"/>
        </w:rPr>
        <w:t>Sumber : PT. Bank Tabungan Negara (BTN), Tbk</w:t>
      </w:r>
    </w:p>
    <w:p w:rsidR="00ED1858" w:rsidRPr="00B01E71" w:rsidRDefault="00ED1858" w:rsidP="00ED1858">
      <w:pPr>
        <w:spacing w:after="0" w:line="480" w:lineRule="auto"/>
        <w:jc w:val="center"/>
        <w:rPr>
          <w:rFonts w:ascii="Times New Roman" w:hAnsi="Times New Roman"/>
          <w:b/>
          <w:color w:val="000000" w:themeColor="text1"/>
          <w:sz w:val="24"/>
          <w:szCs w:val="24"/>
        </w:rPr>
      </w:pPr>
      <w:r w:rsidRPr="00277B22">
        <w:rPr>
          <w:rFonts w:ascii="Times New Roman" w:eastAsia="Times New Roman" w:hAnsi="Times New Roman"/>
          <w:b/>
          <w:color w:val="000000" w:themeColor="text1"/>
          <w:sz w:val="24"/>
          <w:szCs w:val="24"/>
        </w:rPr>
        <w:t>(</w:t>
      </w:r>
      <w:hyperlink r:id="rId19" w:history="1">
        <w:r w:rsidRPr="00B01E71">
          <w:rPr>
            <w:rStyle w:val="Hyperlink"/>
            <w:rFonts w:ascii="Times New Roman" w:hAnsi="Times New Roman"/>
            <w:b/>
            <w:color w:val="000000" w:themeColor="text1"/>
            <w:sz w:val="24"/>
            <w:szCs w:val="24"/>
            <w:u w:val="none"/>
          </w:rPr>
          <w:t>http://www.btn.co.id/id/content/BTN-Info/Tentang-Kami/Struktur-Organisasi</w:t>
        </w:r>
      </w:hyperlink>
      <w:r w:rsidRPr="00B01E71">
        <w:rPr>
          <w:rStyle w:val="Hyperlink"/>
          <w:rFonts w:ascii="Times New Roman" w:hAnsi="Times New Roman"/>
          <w:b/>
          <w:color w:val="000000" w:themeColor="text1"/>
          <w:sz w:val="24"/>
          <w:szCs w:val="24"/>
          <w:u w:val="none"/>
        </w:rPr>
        <w:t>)</w:t>
      </w:r>
    </w:p>
    <w:p w:rsidR="00ED1858" w:rsidRDefault="00ED1858" w:rsidP="00ED1858">
      <w:pPr>
        <w:spacing w:line="480" w:lineRule="auto"/>
        <w:jc w:val="center"/>
        <w:rPr>
          <w:rFonts w:ascii="Times New Roman" w:hAnsi="Times New Roman"/>
          <w:sz w:val="24"/>
        </w:rPr>
      </w:pPr>
      <w:r w:rsidRPr="00B01E71">
        <w:rPr>
          <w:rFonts w:ascii="Times New Roman" w:eastAsia="Times New Roman" w:hAnsi="Times New Roman"/>
          <w:b/>
          <w:color w:val="000000" w:themeColor="text1"/>
          <w:sz w:val="24"/>
          <w:szCs w:val="24"/>
        </w:rPr>
        <w:t xml:space="preserve">Sumber : </w:t>
      </w:r>
      <w:hyperlink r:id="rId20" w:history="1">
        <w:r w:rsidRPr="00B01E71">
          <w:rPr>
            <w:rStyle w:val="Hyperlink"/>
            <w:rFonts w:ascii="Times New Roman" w:eastAsia="Times New Roman" w:hAnsi="Times New Roman"/>
            <w:b/>
            <w:color w:val="000000" w:themeColor="text1"/>
            <w:sz w:val="24"/>
            <w:szCs w:val="24"/>
            <w:u w:val="none"/>
          </w:rPr>
          <w:t>www.btn.co.id</w:t>
        </w:r>
      </w:hyperlink>
      <w:r>
        <w:rPr>
          <w:rFonts w:ascii="Times New Roman" w:eastAsia="Times New Roman" w:hAnsi="Times New Roman"/>
          <w:b/>
          <w:color w:val="000000" w:themeColor="text1"/>
          <w:sz w:val="24"/>
          <w:szCs w:val="24"/>
        </w:rPr>
        <w:t xml:space="preserve"> (2018</w:t>
      </w:r>
      <w:r w:rsidRPr="00287107">
        <w:rPr>
          <w:rFonts w:ascii="Times New Roman" w:eastAsia="Times New Roman" w:hAnsi="Times New Roman"/>
          <w:b/>
          <w:color w:val="000000" w:themeColor="text1"/>
          <w:sz w:val="24"/>
          <w:szCs w:val="24"/>
        </w:rPr>
        <w:t>)</w:t>
      </w:r>
    </w:p>
    <w:p w:rsidR="00ED1858" w:rsidRPr="00287107" w:rsidRDefault="00ED1858" w:rsidP="00ED1858">
      <w:pPr>
        <w:spacing w:line="480" w:lineRule="auto"/>
        <w:jc w:val="center"/>
        <w:rPr>
          <w:rFonts w:ascii="Times New Roman" w:hAnsi="Times New Roman"/>
          <w:sz w:val="24"/>
        </w:rPr>
      </w:pPr>
    </w:p>
    <w:p w:rsidR="00ED1858" w:rsidRDefault="00ED1858" w:rsidP="00ED1858">
      <w:pPr>
        <w:autoSpaceDE w:val="0"/>
        <w:autoSpaceDN w:val="0"/>
        <w:adjustRightInd w:val="0"/>
        <w:spacing w:after="0" w:line="480" w:lineRule="auto"/>
        <w:ind w:left="567" w:hanging="567"/>
        <w:rPr>
          <w:rFonts w:ascii="Times New Roman" w:hAnsi="Times New Roman" w:cs="Times New Roman"/>
          <w:b/>
          <w:color w:val="000000"/>
          <w:sz w:val="24"/>
          <w:szCs w:val="24"/>
        </w:rPr>
      </w:pPr>
      <w:r>
        <w:rPr>
          <w:rFonts w:ascii="Times New Roman" w:hAnsi="Times New Roman" w:cs="Times New Roman"/>
          <w:b/>
          <w:color w:val="000000"/>
          <w:sz w:val="24"/>
          <w:szCs w:val="24"/>
        </w:rPr>
        <w:t>3.1.6 Kegiatan Usaha PT. Bank Tabungan Negara (Persero), Tbk.</w:t>
      </w:r>
    </w:p>
    <w:p w:rsidR="00ED1858" w:rsidRDefault="00ED1858" w:rsidP="00ED1858">
      <w:pPr>
        <w:autoSpaceDE w:val="0"/>
        <w:autoSpaceDN w:val="0"/>
        <w:adjustRightInd w:val="0"/>
        <w:spacing w:after="0" w:line="480" w:lineRule="auto"/>
        <w:ind w:firstLine="567"/>
        <w:rPr>
          <w:rFonts w:ascii="Times New Roman" w:hAnsi="Times New Roman" w:cs="Times New Roman"/>
          <w:sz w:val="24"/>
          <w:szCs w:val="24"/>
        </w:rPr>
      </w:pPr>
      <w:r>
        <w:rPr>
          <w:rFonts w:ascii="Times New Roman" w:hAnsi="Times New Roman" w:cs="Times New Roman"/>
          <w:sz w:val="24"/>
          <w:szCs w:val="24"/>
        </w:rPr>
        <w:t xml:space="preserve">Produk-produk simpanan yang disediakan untuk masyarakat di bank BTN antara lain adalah sebagai berikut </w:t>
      </w:r>
      <w:r w:rsidRPr="00344ED1">
        <w:rPr>
          <w:rFonts w:ascii="Times New Roman" w:eastAsia="Times New Roman" w:hAnsi="Times New Roman" w:cs="Times New Roman"/>
          <w:sz w:val="24"/>
          <w:szCs w:val="24"/>
        </w:rPr>
        <w:t>(</w:t>
      </w:r>
      <w:hyperlink r:id="rId21" w:history="1">
        <w:r w:rsidRPr="00B01E71">
          <w:rPr>
            <w:rStyle w:val="Hyperlink"/>
            <w:rFonts w:ascii="Times New Roman" w:hAnsi="Times New Roman" w:cs="Times New Roman"/>
            <w:color w:val="000000" w:themeColor="text1"/>
            <w:sz w:val="24"/>
            <w:szCs w:val="24"/>
            <w:u w:val="none"/>
          </w:rPr>
          <w:t>www.bankbtn.co.id</w:t>
        </w:r>
      </w:hyperlink>
      <w:r>
        <w:rPr>
          <w:rFonts w:ascii="Times New Roman" w:hAnsi="Times New Roman" w:cs="Times New Roman"/>
          <w:sz w:val="24"/>
          <w:szCs w:val="24"/>
        </w:rPr>
        <w:t>, diunduh pada 5 Maret 2018):</w:t>
      </w:r>
    </w:p>
    <w:p w:rsidR="00ED1858" w:rsidRDefault="00ED1858" w:rsidP="00ED1858">
      <w:pPr>
        <w:pStyle w:val="ListParagraph"/>
        <w:numPr>
          <w:ilvl w:val="0"/>
          <w:numId w:val="59"/>
        </w:numPr>
        <w:spacing w:line="480" w:lineRule="auto"/>
        <w:jc w:val="both"/>
        <w:rPr>
          <w:rFonts w:ascii="Times New Roman" w:hAnsi="Times New Roman" w:cs="Times New Roman"/>
          <w:sz w:val="24"/>
          <w:szCs w:val="24"/>
        </w:rPr>
      </w:pPr>
      <w:r>
        <w:rPr>
          <w:rFonts w:ascii="Times New Roman" w:hAnsi="Times New Roman" w:cs="Times New Roman"/>
          <w:sz w:val="24"/>
          <w:szCs w:val="24"/>
        </w:rPr>
        <w:t>Deposito</w:t>
      </w:r>
    </w:p>
    <w:p w:rsidR="00ED1858" w:rsidRPr="00D03245" w:rsidRDefault="00ED1858" w:rsidP="00ED1858">
      <w:pPr>
        <w:pStyle w:val="ListParagraph"/>
        <w:numPr>
          <w:ilvl w:val="2"/>
          <w:numId w:val="58"/>
        </w:numPr>
        <w:spacing w:line="480" w:lineRule="auto"/>
        <w:ind w:left="1440"/>
        <w:jc w:val="both"/>
        <w:rPr>
          <w:rFonts w:ascii="Times New Roman" w:hAnsi="Times New Roman" w:cs="Times New Roman"/>
          <w:sz w:val="24"/>
          <w:szCs w:val="24"/>
        </w:rPr>
      </w:pPr>
      <w:r w:rsidRPr="002F66CD">
        <w:rPr>
          <w:rFonts w:ascii="Times New Roman" w:hAnsi="Times New Roman" w:cs="Times New Roman"/>
          <w:sz w:val="24"/>
          <w:szCs w:val="24"/>
        </w:rPr>
        <w:t xml:space="preserve">Deposito </w:t>
      </w:r>
      <w:r>
        <w:rPr>
          <w:rFonts w:ascii="Times New Roman" w:hAnsi="Times New Roman" w:cs="Times New Roman"/>
          <w:sz w:val="24"/>
          <w:szCs w:val="24"/>
        </w:rPr>
        <w:t>BTN</w:t>
      </w:r>
    </w:p>
    <w:p w:rsidR="00ED1858" w:rsidRDefault="00ED1858" w:rsidP="00ED1858">
      <w:pPr>
        <w:pStyle w:val="ListParagraph"/>
        <w:spacing w:line="480" w:lineRule="auto"/>
        <w:ind w:left="1440"/>
        <w:jc w:val="both"/>
        <w:rPr>
          <w:rFonts w:ascii="Times New Roman" w:hAnsi="Times New Roman" w:cs="Times New Roman"/>
          <w:sz w:val="24"/>
          <w:szCs w:val="24"/>
        </w:rPr>
      </w:pPr>
      <w:r>
        <w:rPr>
          <w:rFonts w:ascii="Times New Roman" w:hAnsi="Times New Roman" w:cs="Times New Roman"/>
          <w:sz w:val="24"/>
          <w:szCs w:val="24"/>
        </w:rPr>
        <w:t>Simpanan berjangka dalam mata uang rupiah</w:t>
      </w:r>
    </w:p>
    <w:p w:rsidR="00ED1858" w:rsidRDefault="00ED1858" w:rsidP="00ED1858">
      <w:pPr>
        <w:pStyle w:val="ListParagraph"/>
        <w:numPr>
          <w:ilvl w:val="2"/>
          <w:numId w:val="58"/>
        </w:numPr>
        <w:spacing w:line="480" w:lineRule="auto"/>
        <w:ind w:left="1418" w:hanging="284"/>
        <w:jc w:val="both"/>
        <w:rPr>
          <w:rFonts w:ascii="Times New Roman" w:hAnsi="Times New Roman" w:cs="Times New Roman"/>
          <w:sz w:val="24"/>
          <w:szCs w:val="24"/>
        </w:rPr>
      </w:pPr>
      <w:r>
        <w:rPr>
          <w:rFonts w:ascii="Times New Roman" w:hAnsi="Times New Roman" w:cs="Times New Roman"/>
          <w:sz w:val="24"/>
          <w:szCs w:val="24"/>
        </w:rPr>
        <w:lastRenderedPageBreak/>
        <w:t>Deposito BTN Valas</w:t>
      </w:r>
    </w:p>
    <w:p w:rsidR="00ED1858" w:rsidRDefault="00ED1858" w:rsidP="00ED1858">
      <w:pPr>
        <w:pStyle w:val="ListParagraph"/>
        <w:spacing w:line="480" w:lineRule="auto"/>
        <w:ind w:left="1418"/>
        <w:jc w:val="both"/>
        <w:rPr>
          <w:rFonts w:ascii="Times New Roman" w:hAnsi="Times New Roman" w:cs="Times New Roman"/>
          <w:sz w:val="24"/>
          <w:szCs w:val="24"/>
        </w:rPr>
      </w:pPr>
      <w:r>
        <w:rPr>
          <w:rFonts w:ascii="Times New Roman" w:hAnsi="Times New Roman" w:cs="Times New Roman"/>
          <w:sz w:val="24"/>
          <w:szCs w:val="24"/>
        </w:rPr>
        <w:t>Merupakan simpanan berjangka dalam mata uang USD</w:t>
      </w:r>
    </w:p>
    <w:p w:rsidR="00ED1858" w:rsidRPr="00D03245" w:rsidRDefault="00ED1858" w:rsidP="00ED1858">
      <w:pPr>
        <w:pStyle w:val="ListParagraph"/>
        <w:numPr>
          <w:ilvl w:val="0"/>
          <w:numId w:val="59"/>
        </w:numPr>
        <w:spacing w:line="480" w:lineRule="auto"/>
        <w:jc w:val="both"/>
        <w:rPr>
          <w:rFonts w:ascii="Times New Roman" w:hAnsi="Times New Roman" w:cs="Times New Roman"/>
          <w:sz w:val="24"/>
          <w:szCs w:val="24"/>
        </w:rPr>
      </w:pPr>
      <w:r>
        <w:rPr>
          <w:rFonts w:ascii="Times New Roman" w:hAnsi="Times New Roman" w:cs="Times New Roman"/>
          <w:sz w:val="24"/>
          <w:szCs w:val="24"/>
        </w:rPr>
        <w:t>Giro</w:t>
      </w:r>
    </w:p>
    <w:p w:rsidR="00ED1858" w:rsidRPr="00D03245" w:rsidRDefault="00ED1858" w:rsidP="00ED1858">
      <w:pPr>
        <w:pStyle w:val="ListParagraph"/>
        <w:numPr>
          <w:ilvl w:val="0"/>
          <w:numId w:val="60"/>
        </w:numPr>
        <w:spacing w:line="480" w:lineRule="auto"/>
        <w:jc w:val="both"/>
        <w:rPr>
          <w:rFonts w:ascii="Times New Roman" w:hAnsi="Times New Roman" w:cs="Times New Roman"/>
          <w:sz w:val="24"/>
          <w:szCs w:val="24"/>
        </w:rPr>
      </w:pPr>
      <w:r>
        <w:rPr>
          <w:rFonts w:ascii="Times New Roman" w:hAnsi="Times New Roman" w:cs="Times New Roman"/>
          <w:sz w:val="24"/>
          <w:szCs w:val="24"/>
        </w:rPr>
        <w:t>Giro BTN</w:t>
      </w:r>
    </w:p>
    <w:p w:rsidR="00ED1858" w:rsidRDefault="00ED1858" w:rsidP="00ED1858">
      <w:pPr>
        <w:pStyle w:val="ListParagraph"/>
        <w:spacing w:line="480" w:lineRule="auto"/>
        <w:ind w:left="1429"/>
        <w:jc w:val="both"/>
        <w:rPr>
          <w:rFonts w:ascii="Times New Roman" w:hAnsi="Times New Roman" w:cs="Times New Roman"/>
          <w:sz w:val="24"/>
          <w:szCs w:val="24"/>
        </w:rPr>
      </w:pPr>
      <w:r>
        <w:rPr>
          <w:rFonts w:ascii="Times New Roman" w:hAnsi="Times New Roman" w:cs="Times New Roman"/>
          <w:sz w:val="24"/>
          <w:szCs w:val="24"/>
        </w:rPr>
        <w:t>Produk simpanan denngan fleksibelitas tinggi yang penarikannya dapat dilakukan setiap saat dengan menggunkan cek/ BG atau media lainnya.</w:t>
      </w:r>
    </w:p>
    <w:p w:rsidR="00ED1858" w:rsidRPr="00D03245" w:rsidRDefault="00ED1858" w:rsidP="00ED1858">
      <w:pPr>
        <w:pStyle w:val="ListParagraph"/>
        <w:numPr>
          <w:ilvl w:val="0"/>
          <w:numId w:val="60"/>
        </w:numPr>
        <w:spacing w:line="480" w:lineRule="auto"/>
        <w:jc w:val="both"/>
        <w:rPr>
          <w:rFonts w:ascii="Times New Roman" w:hAnsi="Times New Roman" w:cs="Times New Roman"/>
          <w:sz w:val="24"/>
          <w:szCs w:val="24"/>
        </w:rPr>
      </w:pPr>
      <w:r>
        <w:rPr>
          <w:rFonts w:ascii="Times New Roman" w:hAnsi="Times New Roman" w:cs="Times New Roman"/>
          <w:sz w:val="24"/>
          <w:szCs w:val="24"/>
        </w:rPr>
        <w:t>Giro Valas BTN</w:t>
      </w:r>
    </w:p>
    <w:p w:rsidR="00ED1858" w:rsidRDefault="00ED1858" w:rsidP="00ED1858">
      <w:pPr>
        <w:pStyle w:val="ListParagraph"/>
        <w:spacing w:line="480" w:lineRule="auto"/>
        <w:ind w:left="1429"/>
        <w:jc w:val="both"/>
        <w:rPr>
          <w:rFonts w:ascii="Times New Roman" w:hAnsi="Times New Roman" w:cs="Times New Roman"/>
          <w:sz w:val="24"/>
          <w:szCs w:val="24"/>
        </w:rPr>
      </w:pPr>
      <w:r>
        <w:rPr>
          <w:rFonts w:ascii="Times New Roman" w:hAnsi="Times New Roman" w:cs="Times New Roman"/>
          <w:sz w:val="24"/>
          <w:szCs w:val="24"/>
        </w:rPr>
        <w:t>Produk simpanan dalam denominasi USD dengan fleksibelitas tinggi yang penarikannya dapat dilakukan setiap saat dengan menggunakan cek/BG atau media lainnya.</w:t>
      </w:r>
    </w:p>
    <w:p w:rsidR="00ED1858" w:rsidRDefault="00ED1858" w:rsidP="00ED1858">
      <w:pPr>
        <w:pStyle w:val="ListParagraph"/>
        <w:numPr>
          <w:ilvl w:val="0"/>
          <w:numId w:val="59"/>
        </w:numPr>
        <w:spacing w:line="480" w:lineRule="auto"/>
        <w:jc w:val="both"/>
        <w:rPr>
          <w:rFonts w:ascii="Times New Roman" w:hAnsi="Times New Roman" w:cs="Times New Roman"/>
          <w:sz w:val="24"/>
          <w:szCs w:val="24"/>
        </w:rPr>
      </w:pPr>
      <w:r>
        <w:rPr>
          <w:rFonts w:ascii="Times New Roman" w:hAnsi="Times New Roman" w:cs="Times New Roman"/>
          <w:sz w:val="24"/>
          <w:szCs w:val="24"/>
        </w:rPr>
        <w:t>Tabungan</w:t>
      </w:r>
    </w:p>
    <w:p w:rsidR="00ED1858" w:rsidRPr="00D03245" w:rsidRDefault="00ED1858" w:rsidP="00ED1858">
      <w:pPr>
        <w:pStyle w:val="ListParagraph"/>
        <w:numPr>
          <w:ilvl w:val="0"/>
          <w:numId w:val="61"/>
        </w:numPr>
        <w:spacing w:after="0" w:line="480" w:lineRule="auto"/>
        <w:jc w:val="both"/>
        <w:rPr>
          <w:rFonts w:ascii="Times New Roman" w:hAnsi="Times New Roman" w:cs="Times New Roman"/>
          <w:sz w:val="24"/>
          <w:szCs w:val="24"/>
        </w:rPr>
      </w:pPr>
      <w:r w:rsidRPr="00D03245">
        <w:rPr>
          <w:rFonts w:ascii="Times New Roman" w:hAnsi="Times New Roman" w:cs="Times New Roman"/>
          <w:sz w:val="24"/>
          <w:szCs w:val="24"/>
        </w:rPr>
        <w:t>Tabungan BTN Batara</w:t>
      </w:r>
    </w:p>
    <w:p w:rsidR="00ED1858" w:rsidRDefault="00ED1858" w:rsidP="00ED1858">
      <w:pPr>
        <w:pStyle w:val="ListParagraph"/>
        <w:spacing w:after="0" w:line="480" w:lineRule="auto"/>
        <w:ind w:left="1494"/>
        <w:jc w:val="both"/>
        <w:rPr>
          <w:rFonts w:ascii="Times New Roman" w:hAnsi="Times New Roman" w:cs="Times New Roman"/>
          <w:sz w:val="24"/>
          <w:szCs w:val="24"/>
        </w:rPr>
      </w:pPr>
      <w:r>
        <w:rPr>
          <w:rFonts w:ascii="Times New Roman" w:hAnsi="Times New Roman" w:cs="Times New Roman"/>
          <w:sz w:val="24"/>
          <w:szCs w:val="24"/>
        </w:rPr>
        <w:t>Tabungan dengan berbagai kemudahan transaksi untuk menunjang aktivitas keuangan anda.</w:t>
      </w:r>
    </w:p>
    <w:p w:rsidR="00ED1858" w:rsidRDefault="00ED1858" w:rsidP="00ED1858">
      <w:pPr>
        <w:pStyle w:val="ListParagraph"/>
        <w:numPr>
          <w:ilvl w:val="0"/>
          <w:numId w:val="61"/>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Tabungan BTN Prima</w:t>
      </w:r>
    </w:p>
    <w:p w:rsidR="00ED1858" w:rsidRDefault="00ED1858" w:rsidP="00ED1858">
      <w:pPr>
        <w:pStyle w:val="ListParagraph"/>
        <w:spacing w:after="0" w:line="480" w:lineRule="auto"/>
        <w:ind w:left="1494"/>
        <w:jc w:val="both"/>
        <w:rPr>
          <w:rFonts w:ascii="Times New Roman" w:hAnsi="Times New Roman" w:cs="Times New Roman"/>
          <w:sz w:val="24"/>
          <w:szCs w:val="24"/>
        </w:rPr>
      </w:pPr>
      <w:r>
        <w:rPr>
          <w:rFonts w:ascii="Times New Roman" w:hAnsi="Times New Roman" w:cs="Times New Roman"/>
          <w:sz w:val="24"/>
          <w:szCs w:val="24"/>
        </w:rPr>
        <w:t>Tabungan investasi dengan berbagai keuntungan yang mengantarkan anda pada kehidupan yang lebih baik.</w:t>
      </w:r>
    </w:p>
    <w:p w:rsidR="00ED1858" w:rsidRDefault="00ED1858" w:rsidP="00ED1858">
      <w:pPr>
        <w:pStyle w:val="ListParagraph"/>
        <w:numPr>
          <w:ilvl w:val="0"/>
          <w:numId w:val="61"/>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Tabungan BTN Payroll</w:t>
      </w:r>
    </w:p>
    <w:p w:rsidR="00ED1858" w:rsidRDefault="00ED1858" w:rsidP="00ED1858">
      <w:pPr>
        <w:pStyle w:val="ListParagraph"/>
        <w:spacing w:after="0" w:line="480" w:lineRule="auto"/>
        <w:ind w:left="1494"/>
        <w:jc w:val="both"/>
        <w:rPr>
          <w:rFonts w:ascii="Times New Roman" w:hAnsi="Times New Roman" w:cs="Times New Roman"/>
          <w:sz w:val="24"/>
          <w:szCs w:val="24"/>
        </w:rPr>
      </w:pPr>
      <w:r>
        <w:rPr>
          <w:rFonts w:ascii="Times New Roman" w:hAnsi="Times New Roman" w:cs="Times New Roman"/>
          <w:sz w:val="24"/>
          <w:szCs w:val="24"/>
        </w:rPr>
        <w:t>Tabungan Batara yang khusus digunakan untuk nasabah yang memakai fasilitas payroll Bank BTN.</w:t>
      </w:r>
    </w:p>
    <w:p w:rsidR="00ED1858" w:rsidRPr="008D7315" w:rsidRDefault="00ED1858" w:rsidP="00ED1858">
      <w:pPr>
        <w:pStyle w:val="ListParagraph"/>
        <w:numPr>
          <w:ilvl w:val="0"/>
          <w:numId w:val="61"/>
        </w:numPr>
        <w:spacing w:after="0" w:line="480" w:lineRule="auto"/>
        <w:jc w:val="both"/>
        <w:rPr>
          <w:rFonts w:ascii="Times New Roman" w:hAnsi="Times New Roman" w:cs="Times New Roman"/>
          <w:sz w:val="24"/>
          <w:szCs w:val="24"/>
        </w:rPr>
      </w:pPr>
      <w:r w:rsidRPr="008D7315">
        <w:rPr>
          <w:rFonts w:ascii="Times New Roman" w:hAnsi="Times New Roman" w:cs="Times New Roman"/>
          <w:sz w:val="24"/>
          <w:szCs w:val="24"/>
        </w:rPr>
        <w:t>Tabungan BTN Junior</w:t>
      </w:r>
    </w:p>
    <w:p w:rsidR="00ED1858" w:rsidRDefault="00ED1858" w:rsidP="00ED1858">
      <w:pPr>
        <w:pStyle w:val="ListParagraph"/>
        <w:spacing w:after="0" w:line="480" w:lineRule="auto"/>
        <w:ind w:left="1494"/>
        <w:jc w:val="both"/>
        <w:rPr>
          <w:rFonts w:ascii="Times New Roman" w:hAnsi="Times New Roman" w:cs="Times New Roman"/>
          <w:sz w:val="24"/>
          <w:szCs w:val="24"/>
        </w:rPr>
      </w:pPr>
      <w:r>
        <w:rPr>
          <w:rFonts w:ascii="Times New Roman" w:hAnsi="Times New Roman" w:cs="Times New Roman"/>
          <w:sz w:val="24"/>
          <w:szCs w:val="24"/>
        </w:rPr>
        <w:t>Tabungan untuk edukasi menabung bagi anak-anak usia s.d 12 tahun.</w:t>
      </w:r>
    </w:p>
    <w:p w:rsidR="00ED1858" w:rsidRDefault="00ED1858" w:rsidP="00ED1858">
      <w:pPr>
        <w:pStyle w:val="ListParagraph"/>
        <w:numPr>
          <w:ilvl w:val="0"/>
          <w:numId w:val="61"/>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Tabungan BTN Juara</w:t>
      </w:r>
    </w:p>
    <w:p w:rsidR="00ED1858" w:rsidRDefault="00ED1858" w:rsidP="00ED1858">
      <w:pPr>
        <w:pStyle w:val="ListParagraph"/>
        <w:spacing w:after="0" w:line="480" w:lineRule="auto"/>
        <w:ind w:left="1494"/>
        <w:jc w:val="both"/>
        <w:rPr>
          <w:rFonts w:ascii="Times New Roman" w:hAnsi="Times New Roman" w:cs="Times New Roman"/>
          <w:sz w:val="24"/>
          <w:szCs w:val="24"/>
        </w:rPr>
      </w:pPr>
      <w:r>
        <w:rPr>
          <w:rFonts w:ascii="Times New Roman" w:hAnsi="Times New Roman" w:cs="Times New Roman"/>
          <w:sz w:val="24"/>
          <w:szCs w:val="24"/>
        </w:rPr>
        <w:t>Tabungan untuk edukasi dan sesuai dengan kebutuhan generasi muda usia 12 s.d 23 tahun.</w:t>
      </w:r>
    </w:p>
    <w:p w:rsidR="00ED1858" w:rsidRDefault="00ED1858" w:rsidP="00ED1858">
      <w:pPr>
        <w:pStyle w:val="ListParagraph"/>
        <w:numPr>
          <w:ilvl w:val="0"/>
          <w:numId w:val="61"/>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Tabungan BTN e’BATARAPOS</w:t>
      </w:r>
    </w:p>
    <w:p w:rsidR="00ED1858" w:rsidRDefault="00ED1858" w:rsidP="00ED1858">
      <w:pPr>
        <w:pStyle w:val="ListParagraph"/>
        <w:spacing w:after="0" w:line="480" w:lineRule="auto"/>
        <w:ind w:left="1494"/>
        <w:jc w:val="both"/>
        <w:rPr>
          <w:rFonts w:ascii="Times New Roman" w:hAnsi="Times New Roman" w:cs="Times New Roman"/>
          <w:sz w:val="24"/>
          <w:szCs w:val="24"/>
        </w:rPr>
      </w:pPr>
      <w:r>
        <w:rPr>
          <w:rFonts w:ascii="Times New Roman" w:hAnsi="Times New Roman" w:cs="Times New Roman"/>
          <w:sz w:val="24"/>
          <w:szCs w:val="24"/>
        </w:rPr>
        <w:t xml:space="preserve">Merupakan produk bank BTN yang diselenggarakan bekerjasama dengan PT.Pos Indonesia (persero) melalui loket kantor pos yang telah ditentukan. </w:t>
      </w:r>
    </w:p>
    <w:p w:rsidR="00ED1858" w:rsidRDefault="00ED1858" w:rsidP="00ED1858">
      <w:pPr>
        <w:pStyle w:val="ListParagraph"/>
        <w:numPr>
          <w:ilvl w:val="0"/>
          <w:numId w:val="61"/>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TabunganKu</w:t>
      </w:r>
    </w:p>
    <w:p w:rsidR="00ED1858" w:rsidRDefault="00ED1858" w:rsidP="00ED1858">
      <w:pPr>
        <w:pStyle w:val="ListParagraph"/>
        <w:spacing w:after="0" w:line="480" w:lineRule="auto"/>
        <w:ind w:left="1494"/>
        <w:jc w:val="both"/>
        <w:rPr>
          <w:rFonts w:ascii="Times New Roman" w:hAnsi="Times New Roman" w:cs="Times New Roman"/>
          <w:sz w:val="24"/>
          <w:szCs w:val="24"/>
        </w:rPr>
      </w:pPr>
      <w:r>
        <w:rPr>
          <w:rFonts w:ascii="Times New Roman" w:hAnsi="Times New Roman" w:cs="Times New Roman"/>
          <w:sz w:val="24"/>
          <w:szCs w:val="24"/>
        </w:rPr>
        <w:t>Tabungan perorangan dengan persyaratan mudah dan ringan untuk menumbuhkan budaya menabung serta meningkatkan kesejahteraan masyarakat.</w:t>
      </w:r>
    </w:p>
    <w:p w:rsidR="00ED1858" w:rsidRDefault="00ED1858" w:rsidP="00ED1858">
      <w:pPr>
        <w:pStyle w:val="ListParagraph"/>
        <w:numPr>
          <w:ilvl w:val="0"/>
          <w:numId w:val="61"/>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Tabungan BTN Haji Reguler</w:t>
      </w:r>
    </w:p>
    <w:p w:rsidR="00ED1858" w:rsidRDefault="00ED1858" w:rsidP="00ED1858">
      <w:pPr>
        <w:pStyle w:val="ListParagraph"/>
        <w:spacing w:after="0" w:line="480" w:lineRule="auto"/>
        <w:ind w:left="1494"/>
        <w:jc w:val="both"/>
        <w:rPr>
          <w:rFonts w:ascii="Times New Roman" w:hAnsi="Times New Roman" w:cs="Times New Roman"/>
          <w:sz w:val="24"/>
          <w:szCs w:val="24"/>
        </w:rPr>
      </w:pPr>
      <w:r>
        <w:rPr>
          <w:rFonts w:ascii="Times New Roman" w:hAnsi="Times New Roman" w:cs="Times New Roman"/>
          <w:sz w:val="24"/>
          <w:szCs w:val="24"/>
        </w:rPr>
        <w:t>Merupakan tabungan yang diperuntukan kepada calon jemaah haji yang akan mempersiapkan ibadah haji dengan program penyelenggaraan haji reguler.</w:t>
      </w:r>
    </w:p>
    <w:p w:rsidR="00ED1858" w:rsidRDefault="00ED1858" w:rsidP="00ED1858">
      <w:pPr>
        <w:pStyle w:val="ListParagraph"/>
        <w:numPr>
          <w:ilvl w:val="0"/>
          <w:numId w:val="61"/>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Tabungan BTN HAJI Plus</w:t>
      </w:r>
    </w:p>
    <w:p w:rsidR="00ED1858" w:rsidRDefault="00ED1858" w:rsidP="00ED1858">
      <w:pPr>
        <w:pStyle w:val="ListParagraph"/>
        <w:spacing w:after="0" w:line="480" w:lineRule="auto"/>
        <w:ind w:left="1494"/>
        <w:jc w:val="both"/>
        <w:rPr>
          <w:rFonts w:ascii="Times New Roman" w:hAnsi="Times New Roman" w:cs="Times New Roman"/>
          <w:sz w:val="24"/>
          <w:szCs w:val="24"/>
        </w:rPr>
      </w:pPr>
      <w:r>
        <w:rPr>
          <w:rFonts w:ascii="Times New Roman" w:hAnsi="Times New Roman" w:cs="Times New Roman"/>
          <w:sz w:val="24"/>
          <w:szCs w:val="24"/>
        </w:rPr>
        <w:t>Merupakan tabungan yang khusus diperuntukan kepada calon jemaah haji yang akan menjalankan ibadah haji dengan program penyelenggaraan haji khusus yang diselenggarakan oleh kantor kementrian Agama.</w:t>
      </w:r>
    </w:p>
    <w:p w:rsidR="00ED1858" w:rsidRDefault="00ED1858" w:rsidP="00ED1858">
      <w:pPr>
        <w:pStyle w:val="ListParagraph"/>
        <w:numPr>
          <w:ilvl w:val="0"/>
          <w:numId w:val="61"/>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Tabungan BTN Batara Pensiunan</w:t>
      </w:r>
    </w:p>
    <w:p w:rsidR="00ED1858" w:rsidRPr="0066563B" w:rsidRDefault="00ED1858" w:rsidP="00ED1858">
      <w:pPr>
        <w:pStyle w:val="ListParagraph"/>
        <w:numPr>
          <w:ilvl w:val="0"/>
          <w:numId w:val="61"/>
        </w:numPr>
        <w:autoSpaceDE w:val="0"/>
        <w:autoSpaceDN w:val="0"/>
        <w:adjustRightInd w:val="0"/>
        <w:spacing w:after="0" w:line="480" w:lineRule="auto"/>
        <w:rPr>
          <w:rFonts w:ascii="Times New Roman" w:hAnsi="Times New Roman" w:cs="Times New Roman"/>
          <w:sz w:val="24"/>
          <w:szCs w:val="24"/>
        </w:rPr>
      </w:pPr>
      <w:r w:rsidRPr="0066563B">
        <w:rPr>
          <w:rFonts w:ascii="Times New Roman" w:hAnsi="Times New Roman" w:cs="Times New Roman"/>
          <w:sz w:val="24"/>
          <w:szCs w:val="24"/>
        </w:rPr>
        <w:t>Tabungan yang diperuntukan bagi para pensiunan sebagai sarana penerimaan pensiunan tipa bulannya yang dibayarkan oleh PT. Taspen (persero).</w:t>
      </w:r>
    </w:p>
    <w:p w:rsidR="00ED1858" w:rsidRPr="0066563B" w:rsidRDefault="00ED1858" w:rsidP="00ED1858">
      <w:pPr>
        <w:pStyle w:val="ListParagraph"/>
        <w:numPr>
          <w:ilvl w:val="0"/>
          <w:numId w:val="62"/>
        </w:numPr>
        <w:spacing w:after="0" w:line="480" w:lineRule="auto"/>
        <w:jc w:val="both"/>
        <w:rPr>
          <w:rFonts w:ascii="Times New Roman" w:hAnsi="Times New Roman" w:cs="Times New Roman"/>
          <w:sz w:val="24"/>
          <w:szCs w:val="24"/>
        </w:rPr>
      </w:pPr>
      <w:r w:rsidRPr="0066563B">
        <w:rPr>
          <w:rFonts w:ascii="Times New Roman" w:hAnsi="Times New Roman" w:cs="Times New Roman"/>
          <w:sz w:val="24"/>
          <w:szCs w:val="24"/>
        </w:rPr>
        <w:lastRenderedPageBreak/>
        <w:t>Tabungan Simpanan Pelajar</w:t>
      </w:r>
    </w:p>
    <w:p w:rsidR="00ED1858" w:rsidRDefault="00ED1858" w:rsidP="00ED1858">
      <w:pPr>
        <w:pStyle w:val="ListParagraph"/>
        <w:spacing w:after="0" w:line="480" w:lineRule="auto"/>
        <w:ind w:left="1494"/>
        <w:jc w:val="both"/>
        <w:rPr>
          <w:rFonts w:ascii="Times New Roman" w:hAnsi="Times New Roman" w:cs="Times New Roman"/>
          <w:sz w:val="24"/>
          <w:szCs w:val="24"/>
        </w:rPr>
      </w:pPr>
      <w:r>
        <w:rPr>
          <w:rFonts w:ascii="Times New Roman" w:hAnsi="Times New Roman" w:cs="Times New Roman"/>
          <w:sz w:val="24"/>
          <w:szCs w:val="24"/>
        </w:rPr>
        <w:t xml:space="preserve">Simpel/ simpel iB adalah tabungan untuk siswa yang diterbitkan secara nasional oleh bank-bank di Indonesia , dengan persyaratan yang mudah dan sederhana serta fitur yang menarik, dalam rangkan edukasi dan inkluisi keuangan untuk mendorong budaya menanbung sejak dini. </w:t>
      </w:r>
    </w:p>
    <w:p w:rsidR="00ED1858" w:rsidRPr="0066563B" w:rsidRDefault="00ED1858" w:rsidP="00ED1858">
      <w:pPr>
        <w:pStyle w:val="ListParagraph"/>
        <w:numPr>
          <w:ilvl w:val="0"/>
          <w:numId w:val="62"/>
        </w:numPr>
        <w:spacing w:after="0" w:line="480" w:lineRule="auto"/>
        <w:jc w:val="both"/>
        <w:rPr>
          <w:rFonts w:ascii="Times New Roman" w:hAnsi="Times New Roman" w:cs="Times New Roman"/>
          <w:sz w:val="24"/>
          <w:szCs w:val="24"/>
        </w:rPr>
      </w:pPr>
      <w:r w:rsidRPr="0066563B">
        <w:rPr>
          <w:rFonts w:ascii="Times New Roman" w:hAnsi="Times New Roman" w:cs="Times New Roman"/>
          <w:sz w:val="24"/>
          <w:szCs w:val="24"/>
        </w:rPr>
        <w:t>Tabungan BTN Perumahan</w:t>
      </w:r>
    </w:p>
    <w:p w:rsidR="00ED1858" w:rsidRDefault="00ED1858" w:rsidP="00ED1858">
      <w:pPr>
        <w:pStyle w:val="ListParagraph"/>
        <w:spacing w:after="0" w:line="480" w:lineRule="auto"/>
        <w:ind w:left="1494"/>
        <w:jc w:val="both"/>
        <w:rPr>
          <w:rFonts w:ascii="Times New Roman" w:hAnsi="Times New Roman" w:cs="Times New Roman"/>
          <w:sz w:val="24"/>
          <w:szCs w:val="24"/>
        </w:rPr>
      </w:pPr>
      <w:r>
        <w:rPr>
          <w:rFonts w:ascii="Times New Roman" w:hAnsi="Times New Roman" w:cs="Times New Roman"/>
          <w:sz w:val="24"/>
          <w:szCs w:val="24"/>
        </w:rPr>
        <w:t>Tabungan BTN perumahan merupakan produk tabungan dalam rangka membantu lebih banyak masayrakat Indonesia untuk menabung dengan tujuan membeli rumah, khususnya rumah pertama. Saegmen yang dituju adalah nasabah yang baru menikah dan orang-orang muda (mereka yang pertama mendapatkan pekerjaan dalam level manager menengah)yang telah menyadari kebutuhan akan kepemilikan rumah.</w:t>
      </w:r>
    </w:p>
    <w:p w:rsidR="00ED1858" w:rsidRDefault="00ED1858" w:rsidP="00ED1858">
      <w:pPr>
        <w:autoSpaceDE w:val="0"/>
        <w:autoSpaceDN w:val="0"/>
        <w:adjustRightInd w:val="0"/>
        <w:spacing w:after="0" w:line="480" w:lineRule="auto"/>
        <w:ind w:left="1560"/>
        <w:rPr>
          <w:rFonts w:ascii="Times New Roman" w:hAnsi="Times New Roman" w:cs="Times New Roman"/>
          <w:b/>
          <w:color w:val="000000"/>
          <w:sz w:val="24"/>
          <w:szCs w:val="24"/>
        </w:rPr>
      </w:pPr>
      <w:r>
        <w:rPr>
          <w:rFonts w:ascii="Times New Roman" w:hAnsi="Times New Roman" w:cs="Times New Roman"/>
          <w:sz w:val="24"/>
          <w:szCs w:val="24"/>
        </w:rPr>
        <w:t>Tabungan BTN perumahan diharapakan dapat mengatasi tantangan yang dihadapi oleh masyarakat ketika akan memutuskan untuk membeli rumah. Dimana nasabah secara rutin melakukan setoran wajib per bulan dalam rangka menyiapkan rencana rumah impian atau untuk mendapatkan uang muka rumah. Jika uang muka rumah elah mencukupi untuk membayar lunas pembelian rumah atau uang muka, nasabah dapat mengajukan KPR ke kantor cabang maupun di Indonesia dengan terlebih dahulu melengkapi persyaratan KPR.</w:t>
      </w:r>
    </w:p>
    <w:p w:rsidR="00ED1858" w:rsidRPr="00287107" w:rsidRDefault="00ED1858" w:rsidP="00ED1858">
      <w:pPr>
        <w:pStyle w:val="ListParagraph"/>
        <w:numPr>
          <w:ilvl w:val="0"/>
          <w:numId w:val="62"/>
        </w:numPr>
        <w:spacing w:after="0" w:line="480" w:lineRule="auto"/>
        <w:jc w:val="both"/>
        <w:rPr>
          <w:rFonts w:ascii="Times New Roman" w:hAnsi="Times New Roman" w:cs="Times New Roman"/>
          <w:sz w:val="24"/>
          <w:szCs w:val="24"/>
        </w:rPr>
      </w:pPr>
      <w:r w:rsidRPr="00287107">
        <w:rPr>
          <w:rFonts w:ascii="Times New Roman" w:hAnsi="Times New Roman" w:cs="Times New Roman"/>
          <w:sz w:val="24"/>
          <w:szCs w:val="24"/>
        </w:rPr>
        <w:t>Tabungan BTN Cermat</w:t>
      </w:r>
    </w:p>
    <w:p w:rsidR="00ED1858" w:rsidRDefault="00ED1858" w:rsidP="00ED1858">
      <w:pPr>
        <w:autoSpaceDE w:val="0"/>
        <w:autoSpaceDN w:val="0"/>
        <w:adjustRightInd w:val="0"/>
        <w:spacing w:after="0" w:line="480" w:lineRule="auto"/>
        <w:ind w:left="1843"/>
        <w:rPr>
          <w:rFonts w:ascii="Times New Roman" w:hAnsi="Times New Roman" w:cs="Times New Roman"/>
          <w:sz w:val="24"/>
          <w:szCs w:val="24"/>
        </w:rPr>
      </w:pPr>
      <w:r>
        <w:rPr>
          <w:rFonts w:ascii="Times New Roman" w:hAnsi="Times New Roman" w:cs="Times New Roman"/>
          <w:sz w:val="24"/>
          <w:szCs w:val="24"/>
        </w:rPr>
        <w:lastRenderedPageBreak/>
        <w:t>Tabungan yang diterbitkan oleh Bank BTN melalui jaringan agen bank yang telah ditunjuk oleh bank BTN dalm program laku pandai dengan menggunakan sarana teknologi informasi antara lain :</w:t>
      </w:r>
    </w:p>
    <w:p w:rsidR="00ED1858" w:rsidRDefault="00ED1858" w:rsidP="00ED1858">
      <w:pPr>
        <w:pStyle w:val="ListParagraph"/>
        <w:numPr>
          <w:ilvl w:val="0"/>
          <w:numId w:val="63"/>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Kartu cermat, yang dapat bertransaksi melalui mesin EDC dan mesin ATM</w:t>
      </w:r>
    </w:p>
    <w:p w:rsidR="00ED1858" w:rsidRPr="00FE6F20" w:rsidRDefault="00ED1858" w:rsidP="00ED1858">
      <w:pPr>
        <w:pStyle w:val="ListParagraph"/>
        <w:numPr>
          <w:ilvl w:val="0"/>
          <w:numId w:val="63"/>
        </w:numPr>
        <w:autoSpaceDE w:val="0"/>
        <w:autoSpaceDN w:val="0"/>
        <w:adjustRightInd w:val="0"/>
        <w:spacing w:after="0" w:line="480" w:lineRule="auto"/>
        <w:rPr>
          <w:rFonts w:ascii="Times New Roman" w:hAnsi="Times New Roman" w:cs="Times New Roman"/>
          <w:b/>
          <w:color w:val="000000"/>
          <w:sz w:val="24"/>
          <w:szCs w:val="24"/>
        </w:rPr>
      </w:pPr>
      <w:r w:rsidRPr="00FE6F20">
        <w:rPr>
          <w:rFonts w:ascii="Times New Roman" w:hAnsi="Times New Roman" w:cs="Times New Roman"/>
          <w:sz w:val="24"/>
          <w:szCs w:val="24"/>
        </w:rPr>
        <w:t>Ponsel, yang dapat bertransaksi melalui USSD (*144*1#) dan aplikasi griya bayar bank BTN berbasis android.</w:t>
      </w:r>
    </w:p>
    <w:p w:rsidR="00ED1858" w:rsidRDefault="00ED1858" w:rsidP="00ED1858">
      <w:pPr>
        <w:autoSpaceDE w:val="0"/>
        <w:autoSpaceDN w:val="0"/>
        <w:adjustRightInd w:val="0"/>
        <w:spacing w:after="0" w:line="480" w:lineRule="auto"/>
        <w:rPr>
          <w:rFonts w:ascii="Times New Roman" w:hAnsi="Times New Roman" w:cs="Times New Roman"/>
          <w:sz w:val="24"/>
          <w:szCs w:val="24"/>
        </w:rPr>
      </w:pPr>
      <w:r>
        <w:rPr>
          <w:rFonts w:ascii="Times New Roman" w:hAnsi="Times New Roman" w:cs="Times New Roman"/>
          <w:sz w:val="24"/>
          <w:szCs w:val="24"/>
        </w:rPr>
        <w:t xml:space="preserve">Produk-Produk penyaluran dana yang disediakan untuk masyarakat di Bank BTN antara lain adalah sebagai berikut </w:t>
      </w:r>
      <w:r w:rsidRPr="008F3B96">
        <w:rPr>
          <w:rFonts w:ascii="Times New Roman" w:eastAsia="Times New Roman" w:hAnsi="Times New Roman" w:cs="Times New Roman"/>
          <w:color w:val="000000" w:themeColor="text1"/>
          <w:sz w:val="24"/>
          <w:szCs w:val="24"/>
        </w:rPr>
        <w:t>(</w:t>
      </w:r>
      <w:hyperlink r:id="rId22" w:history="1">
        <w:r w:rsidRPr="00B01E71">
          <w:rPr>
            <w:rStyle w:val="Hyperlink"/>
            <w:rFonts w:ascii="Times New Roman" w:hAnsi="Times New Roman" w:cs="Times New Roman"/>
            <w:color w:val="000000" w:themeColor="text1"/>
            <w:sz w:val="24"/>
            <w:szCs w:val="24"/>
            <w:u w:val="none"/>
          </w:rPr>
          <w:t>www.btn.co.id</w:t>
        </w:r>
      </w:hyperlink>
      <w:r>
        <w:t>)</w:t>
      </w:r>
      <w:r>
        <w:rPr>
          <w:rFonts w:ascii="Times New Roman" w:hAnsi="Times New Roman" w:cs="Times New Roman"/>
          <w:sz w:val="24"/>
          <w:szCs w:val="24"/>
        </w:rPr>
        <w:t>, diunduh pada 5 Maret 2018):</w:t>
      </w:r>
    </w:p>
    <w:p w:rsidR="00ED1858" w:rsidRPr="003B6E6A" w:rsidRDefault="00ED1858" w:rsidP="00ED1858">
      <w:pPr>
        <w:pStyle w:val="ListParagraph"/>
        <w:numPr>
          <w:ilvl w:val="0"/>
          <w:numId w:val="64"/>
        </w:numPr>
        <w:tabs>
          <w:tab w:val="left" w:pos="142"/>
        </w:tabs>
        <w:spacing w:line="480" w:lineRule="auto"/>
        <w:jc w:val="both"/>
        <w:rPr>
          <w:rFonts w:ascii="Times New Roman" w:hAnsi="Times New Roman" w:cs="Times New Roman"/>
          <w:sz w:val="24"/>
          <w:szCs w:val="24"/>
        </w:rPr>
      </w:pPr>
      <w:r>
        <w:rPr>
          <w:rFonts w:ascii="Times New Roman" w:hAnsi="Times New Roman" w:cs="Times New Roman"/>
          <w:sz w:val="24"/>
          <w:szCs w:val="24"/>
        </w:rPr>
        <w:t>KPR BTN Subsidi</w:t>
      </w:r>
    </w:p>
    <w:p w:rsidR="00ED1858" w:rsidRPr="003B6E6A" w:rsidRDefault="00ED1858" w:rsidP="00ED1858">
      <w:pPr>
        <w:pStyle w:val="ListParagraph"/>
        <w:tabs>
          <w:tab w:val="left" w:pos="142"/>
        </w:tabs>
        <w:spacing w:line="480" w:lineRule="auto"/>
        <w:ind w:left="1069"/>
        <w:jc w:val="both"/>
        <w:rPr>
          <w:rFonts w:ascii="Times New Roman" w:hAnsi="Times New Roman" w:cs="Times New Roman"/>
          <w:sz w:val="24"/>
          <w:szCs w:val="24"/>
        </w:rPr>
      </w:pPr>
      <w:r>
        <w:rPr>
          <w:rFonts w:ascii="Times New Roman" w:hAnsi="Times New Roman" w:cs="Times New Roman"/>
          <w:sz w:val="24"/>
          <w:szCs w:val="24"/>
        </w:rPr>
        <w:t>KPR BTN Subsidi adalah kredit kepemilikan rumah program kerjasama dengan kementrian pekerjaan umum dan perumahan rakyat dengan suku bunga rendah dan cicilan ringan dan tetap sepanjang jangka waktu krediit, terdiri atas KPR untuk pembelian rumah tapak dan rumah susun.</w:t>
      </w:r>
    </w:p>
    <w:p w:rsidR="00ED1858" w:rsidRPr="003B6E6A" w:rsidRDefault="00ED1858" w:rsidP="00ED1858">
      <w:pPr>
        <w:pStyle w:val="ListParagraph"/>
        <w:numPr>
          <w:ilvl w:val="0"/>
          <w:numId w:val="64"/>
        </w:numPr>
        <w:tabs>
          <w:tab w:val="left" w:pos="142"/>
        </w:tabs>
        <w:spacing w:line="480" w:lineRule="auto"/>
        <w:jc w:val="both"/>
        <w:rPr>
          <w:rFonts w:ascii="Times New Roman" w:hAnsi="Times New Roman" w:cs="Times New Roman"/>
          <w:sz w:val="24"/>
          <w:szCs w:val="24"/>
        </w:rPr>
      </w:pPr>
      <w:r>
        <w:rPr>
          <w:rFonts w:ascii="Times New Roman" w:hAnsi="Times New Roman" w:cs="Times New Roman"/>
          <w:sz w:val="24"/>
          <w:szCs w:val="24"/>
        </w:rPr>
        <w:t>KPR BTN Platinum</w:t>
      </w:r>
    </w:p>
    <w:p w:rsidR="00ED1858" w:rsidRDefault="00ED1858" w:rsidP="00ED1858">
      <w:pPr>
        <w:autoSpaceDE w:val="0"/>
        <w:autoSpaceDN w:val="0"/>
        <w:adjustRightInd w:val="0"/>
        <w:spacing w:after="0" w:line="480" w:lineRule="auto"/>
        <w:ind w:left="1134"/>
        <w:rPr>
          <w:rFonts w:ascii="Times New Roman" w:hAnsi="Times New Roman" w:cs="Times New Roman"/>
          <w:sz w:val="24"/>
          <w:szCs w:val="24"/>
        </w:rPr>
      </w:pPr>
      <w:r>
        <w:rPr>
          <w:rFonts w:ascii="Times New Roman" w:hAnsi="Times New Roman" w:cs="Times New Roman"/>
          <w:sz w:val="24"/>
          <w:szCs w:val="24"/>
        </w:rPr>
        <w:t>KPR BTN Platinum adalah kredit pemilikan rumah dari bank BTN untuk keperluan pembelian rumah dari developer ataupun non developer, baik untuk pembelian rumah baru atau second, pembelian rumah belum jadi (indent) maupun take over kredit dari bank lain.</w:t>
      </w:r>
    </w:p>
    <w:p w:rsidR="00ED1858" w:rsidRPr="003B6E6A" w:rsidRDefault="00ED1858" w:rsidP="00ED1858">
      <w:pPr>
        <w:pStyle w:val="ListParagraph"/>
        <w:numPr>
          <w:ilvl w:val="0"/>
          <w:numId w:val="64"/>
        </w:numPr>
        <w:tabs>
          <w:tab w:val="left" w:pos="142"/>
        </w:tabs>
        <w:spacing w:line="480" w:lineRule="auto"/>
        <w:jc w:val="both"/>
        <w:rPr>
          <w:rFonts w:ascii="Times New Roman" w:hAnsi="Times New Roman" w:cs="Times New Roman"/>
          <w:sz w:val="24"/>
          <w:szCs w:val="24"/>
        </w:rPr>
      </w:pPr>
      <w:r>
        <w:rPr>
          <w:rFonts w:ascii="Times New Roman" w:hAnsi="Times New Roman" w:cs="Times New Roman"/>
          <w:sz w:val="24"/>
          <w:szCs w:val="24"/>
        </w:rPr>
        <w:t>KPA BTN</w:t>
      </w:r>
    </w:p>
    <w:p w:rsidR="00ED1858" w:rsidRPr="003B6E6A" w:rsidRDefault="00ED1858" w:rsidP="00ED1858">
      <w:pPr>
        <w:pStyle w:val="ListParagraph"/>
        <w:tabs>
          <w:tab w:val="left" w:pos="142"/>
        </w:tabs>
        <w:spacing w:line="480" w:lineRule="auto"/>
        <w:ind w:left="1069"/>
        <w:jc w:val="both"/>
        <w:rPr>
          <w:rFonts w:ascii="Times New Roman" w:hAnsi="Times New Roman" w:cs="Times New Roman"/>
          <w:sz w:val="24"/>
          <w:szCs w:val="24"/>
        </w:rPr>
      </w:pPr>
      <w:r>
        <w:rPr>
          <w:rFonts w:ascii="Times New Roman" w:hAnsi="Times New Roman" w:cs="Times New Roman"/>
          <w:sz w:val="24"/>
          <w:szCs w:val="24"/>
        </w:rPr>
        <w:t xml:space="preserve">KPA BTN adalah kredit kepemilikan apartemen dari bank BTN untuk keperluan pembelian apartemen, baik pembelian baru maupun second, </w:t>
      </w:r>
      <w:r>
        <w:rPr>
          <w:rFonts w:ascii="Times New Roman" w:hAnsi="Times New Roman" w:cs="Times New Roman"/>
          <w:sz w:val="24"/>
          <w:szCs w:val="24"/>
        </w:rPr>
        <w:lastRenderedPageBreak/>
        <w:t>pembelian apartemen belum jadi (indent) dan take over kredit dari bank lain.</w:t>
      </w:r>
    </w:p>
    <w:p w:rsidR="00ED1858" w:rsidRPr="003B6E6A" w:rsidRDefault="00ED1858" w:rsidP="00ED1858">
      <w:pPr>
        <w:pStyle w:val="ListParagraph"/>
        <w:numPr>
          <w:ilvl w:val="0"/>
          <w:numId w:val="64"/>
        </w:numPr>
        <w:tabs>
          <w:tab w:val="left" w:pos="142"/>
        </w:tabs>
        <w:spacing w:line="480" w:lineRule="auto"/>
        <w:jc w:val="both"/>
        <w:rPr>
          <w:rFonts w:ascii="Times New Roman" w:hAnsi="Times New Roman" w:cs="Times New Roman"/>
          <w:sz w:val="24"/>
          <w:szCs w:val="24"/>
        </w:rPr>
      </w:pPr>
      <w:r>
        <w:rPr>
          <w:rFonts w:ascii="Times New Roman" w:hAnsi="Times New Roman" w:cs="Times New Roman"/>
          <w:sz w:val="24"/>
          <w:szCs w:val="24"/>
        </w:rPr>
        <w:t>Kredit Agunan Rumah</w:t>
      </w:r>
    </w:p>
    <w:p w:rsidR="00ED1858" w:rsidRPr="003B6E6A" w:rsidRDefault="00ED1858" w:rsidP="00ED1858">
      <w:pPr>
        <w:pStyle w:val="ListParagraph"/>
        <w:tabs>
          <w:tab w:val="left" w:pos="142"/>
        </w:tabs>
        <w:spacing w:line="480" w:lineRule="auto"/>
        <w:ind w:left="1069"/>
        <w:jc w:val="both"/>
        <w:rPr>
          <w:rFonts w:ascii="Times New Roman" w:hAnsi="Times New Roman" w:cs="Times New Roman"/>
          <w:sz w:val="24"/>
          <w:szCs w:val="24"/>
        </w:rPr>
      </w:pPr>
      <w:r>
        <w:rPr>
          <w:rFonts w:ascii="Times New Roman" w:hAnsi="Times New Roman" w:cs="Times New Roman"/>
          <w:sz w:val="24"/>
          <w:szCs w:val="24"/>
        </w:rPr>
        <w:t>Fasilitas kredit dari bank BTN yang dapat anda gunakan untuk berbagai kebutuhan konsumtif dengan meminjamkan rumah tinggal/ apartemen/ ruko/ rukan milik anda.</w:t>
      </w:r>
    </w:p>
    <w:p w:rsidR="00ED1858" w:rsidRPr="00DD1D7E" w:rsidRDefault="00ED1858" w:rsidP="00ED1858">
      <w:pPr>
        <w:pStyle w:val="ListParagraph"/>
        <w:numPr>
          <w:ilvl w:val="0"/>
          <w:numId w:val="64"/>
        </w:numPr>
        <w:spacing w:line="480" w:lineRule="auto"/>
        <w:jc w:val="both"/>
        <w:rPr>
          <w:rFonts w:ascii="Times New Roman" w:hAnsi="Times New Roman" w:cs="Times New Roman"/>
          <w:sz w:val="24"/>
          <w:szCs w:val="24"/>
        </w:rPr>
      </w:pPr>
      <w:r>
        <w:rPr>
          <w:rFonts w:ascii="Times New Roman" w:hAnsi="Times New Roman" w:cs="Times New Roman"/>
          <w:sz w:val="24"/>
          <w:szCs w:val="24"/>
        </w:rPr>
        <w:t>Kring BTN</w:t>
      </w:r>
    </w:p>
    <w:p w:rsidR="00ED1858" w:rsidRPr="00DD1D7E" w:rsidRDefault="00ED1858" w:rsidP="00ED1858">
      <w:pPr>
        <w:pStyle w:val="ListParagraph"/>
        <w:spacing w:line="480" w:lineRule="auto"/>
        <w:ind w:left="1069"/>
        <w:jc w:val="both"/>
        <w:rPr>
          <w:rFonts w:ascii="Times New Roman" w:hAnsi="Times New Roman" w:cs="Times New Roman"/>
          <w:sz w:val="24"/>
          <w:szCs w:val="24"/>
        </w:rPr>
      </w:pPr>
      <w:r>
        <w:rPr>
          <w:rFonts w:ascii="Times New Roman" w:hAnsi="Times New Roman" w:cs="Times New Roman"/>
          <w:sz w:val="24"/>
          <w:szCs w:val="24"/>
        </w:rPr>
        <w:t>Kredit dengan cicilan ringan untuk karyawan perusahaan/instansi tanpa agunan, hanya dengan mengajukan SK pegawai anda.</w:t>
      </w:r>
    </w:p>
    <w:p w:rsidR="00ED1858" w:rsidRPr="00DD1D7E" w:rsidRDefault="00ED1858" w:rsidP="00ED1858">
      <w:pPr>
        <w:pStyle w:val="ListParagraph"/>
        <w:numPr>
          <w:ilvl w:val="0"/>
          <w:numId w:val="64"/>
        </w:numPr>
        <w:tabs>
          <w:tab w:val="left" w:pos="142"/>
        </w:tabs>
        <w:spacing w:line="480" w:lineRule="auto"/>
        <w:jc w:val="both"/>
        <w:rPr>
          <w:rFonts w:ascii="Times New Roman" w:hAnsi="Times New Roman" w:cs="Times New Roman"/>
          <w:sz w:val="24"/>
          <w:szCs w:val="24"/>
        </w:rPr>
      </w:pPr>
      <w:r>
        <w:rPr>
          <w:rFonts w:ascii="Times New Roman" w:hAnsi="Times New Roman" w:cs="Times New Roman"/>
          <w:sz w:val="24"/>
          <w:szCs w:val="24"/>
        </w:rPr>
        <w:t>Kredit Ruko BTN</w:t>
      </w:r>
    </w:p>
    <w:p w:rsidR="00ED1858" w:rsidRPr="00DD1D7E" w:rsidRDefault="00ED1858" w:rsidP="00ED1858">
      <w:pPr>
        <w:pStyle w:val="ListParagraph"/>
        <w:tabs>
          <w:tab w:val="left" w:pos="142"/>
        </w:tabs>
        <w:spacing w:line="480" w:lineRule="auto"/>
        <w:ind w:left="1069"/>
        <w:jc w:val="both"/>
        <w:rPr>
          <w:rFonts w:ascii="Times New Roman" w:hAnsi="Times New Roman" w:cs="Times New Roman"/>
          <w:sz w:val="24"/>
          <w:szCs w:val="24"/>
        </w:rPr>
      </w:pPr>
      <w:r>
        <w:rPr>
          <w:rFonts w:ascii="Times New Roman" w:hAnsi="Times New Roman" w:cs="Times New Roman"/>
          <w:sz w:val="24"/>
          <w:szCs w:val="24"/>
        </w:rPr>
        <w:t>Kredit kepemilikan ruko/rukan/kios yang dapat dihuni atau dijadikan tempat usaha.</w:t>
      </w:r>
    </w:p>
    <w:p w:rsidR="00ED1858" w:rsidRDefault="00ED1858" w:rsidP="00ED1858">
      <w:pPr>
        <w:pStyle w:val="ListParagraph"/>
        <w:numPr>
          <w:ilvl w:val="0"/>
          <w:numId w:val="64"/>
        </w:numPr>
        <w:tabs>
          <w:tab w:val="left" w:pos="142"/>
        </w:tabs>
        <w:spacing w:line="480" w:lineRule="auto"/>
        <w:jc w:val="both"/>
        <w:rPr>
          <w:rFonts w:ascii="Times New Roman" w:hAnsi="Times New Roman" w:cs="Times New Roman"/>
          <w:sz w:val="24"/>
          <w:szCs w:val="24"/>
        </w:rPr>
      </w:pPr>
      <w:r w:rsidRPr="0009676D">
        <w:rPr>
          <w:rFonts w:ascii="Times New Roman" w:hAnsi="Times New Roman" w:cs="Times New Roman"/>
          <w:sz w:val="24"/>
          <w:szCs w:val="24"/>
        </w:rPr>
        <w:t xml:space="preserve">Kredit </w:t>
      </w:r>
      <w:r>
        <w:rPr>
          <w:rFonts w:ascii="Times New Roman" w:hAnsi="Times New Roman" w:cs="Times New Roman"/>
          <w:sz w:val="24"/>
          <w:szCs w:val="24"/>
        </w:rPr>
        <w:t>Bangunan Rumah</w:t>
      </w:r>
    </w:p>
    <w:p w:rsidR="00ED1858" w:rsidRDefault="00ED1858" w:rsidP="00ED1858">
      <w:pPr>
        <w:pStyle w:val="ListParagraph"/>
        <w:tabs>
          <w:tab w:val="left" w:pos="142"/>
        </w:tabs>
        <w:spacing w:line="480" w:lineRule="auto"/>
        <w:ind w:left="1069"/>
        <w:jc w:val="both"/>
        <w:rPr>
          <w:rFonts w:ascii="Times New Roman" w:hAnsi="Times New Roman" w:cs="Times New Roman"/>
          <w:sz w:val="24"/>
          <w:szCs w:val="24"/>
        </w:rPr>
      </w:pPr>
      <w:r>
        <w:rPr>
          <w:rFonts w:ascii="Times New Roman" w:hAnsi="Times New Roman" w:cs="Times New Roman"/>
          <w:sz w:val="24"/>
          <w:szCs w:val="24"/>
        </w:rPr>
        <w:t>Fasilitas kredit bagi anda yang ingin membangun rumah diatas tanah milik sendiri.</w:t>
      </w:r>
    </w:p>
    <w:p w:rsidR="00ED1858" w:rsidRDefault="00ED1858" w:rsidP="00ED1858">
      <w:pPr>
        <w:pStyle w:val="ListParagraph"/>
        <w:numPr>
          <w:ilvl w:val="0"/>
          <w:numId w:val="64"/>
        </w:numPr>
        <w:tabs>
          <w:tab w:val="left" w:pos="142"/>
        </w:tabs>
        <w:spacing w:line="480" w:lineRule="auto"/>
        <w:jc w:val="both"/>
        <w:rPr>
          <w:rFonts w:ascii="Times New Roman" w:hAnsi="Times New Roman" w:cs="Times New Roman"/>
          <w:sz w:val="24"/>
          <w:szCs w:val="24"/>
        </w:rPr>
      </w:pPr>
      <w:r>
        <w:rPr>
          <w:rFonts w:ascii="Times New Roman" w:hAnsi="Times New Roman" w:cs="Times New Roman"/>
          <w:sz w:val="24"/>
          <w:szCs w:val="24"/>
        </w:rPr>
        <w:t>Kredit Swadan BTN</w:t>
      </w:r>
    </w:p>
    <w:p w:rsidR="00ED1858" w:rsidRPr="00FE6F20" w:rsidRDefault="00ED1858" w:rsidP="00ED1858">
      <w:pPr>
        <w:pStyle w:val="ListParagraph"/>
        <w:tabs>
          <w:tab w:val="left" w:pos="142"/>
        </w:tabs>
        <w:spacing w:line="480" w:lineRule="auto"/>
        <w:ind w:left="1069"/>
        <w:jc w:val="both"/>
        <w:rPr>
          <w:rFonts w:ascii="Times New Roman" w:hAnsi="Times New Roman" w:cs="Times New Roman"/>
          <w:sz w:val="24"/>
          <w:szCs w:val="24"/>
        </w:rPr>
      </w:pPr>
      <w:r w:rsidRPr="00FE6F20">
        <w:rPr>
          <w:rFonts w:ascii="Times New Roman" w:hAnsi="Times New Roman" w:cs="Times New Roman"/>
          <w:sz w:val="24"/>
          <w:szCs w:val="24"/>
        </w:rPr>
        <w:t>Fasilitas kredit yang diberikan kepada nasabahdengan jaminan berupa tabungan maupun deposito yang disimpan di Bank BTN.</w:t>
      </w:r>
    </w:p>
    <w:p w:rsidR="00ED1858" w:rsidRDefault="00ED1858" w:rsidP="00ED1858">
      <w:pPr>
        <w:pStyle w:val="ListParagraph"/>
        <w:numPr>
          <w:ilvl w:val="0"/>
          <w:numId w:val="64"/>
        </w:numPr>
        <w:tabs>
          <w:tab w:val="left" w:pos="142"/>
        </w:tabs>
        <w:spacing w:line="480" w:lineRule="auto"/>
        <w:jc w:val="both"/>
        <w:rPr>
          <w:rFonts w:ascii="Times New Roman" w:hAnsi="Times New Roman" w:cs="Times New Roman"/>
          <w:sz w:val="24"/>
          <w:szCs w:val="24"/>
        </w:rPr>
      </w:pPr>
      <w:r>
        <w:rPr>
          <w:rFonts w:ascii="Times New Roman" w:hAnsi="Times New Roman" w:cs="Times New Roman"/>
          <w:sz w:val="24"/>
          <w:szCs w:val="24"/>
        </w:rPr>
        <w:t>PRR-KB BTN Jamsostek</w:t>
      </w:r>
    </w:p>
    <w:p w:rsidR="00ED1858" w:rsidRDefault="00ED1858" w:rsidP="00ED1858">
      <w:pPr>
        <w:pStyle w:val="ListParagraph"/>
        <w:tabs>
          <w:tab w:val="left" w:pos="142"/>
        </w:tabs>
        <w:spacing w:line="480" w:lineRule="auto"/>
        <w:ind w:left="1069"/>
        <w:jc w:val="both"/>
        <w:rPr>
          <w:rFonts w:ascii="Times New Roman" w:hAnsi="Times New Roman" w:cs="Times New Roman"/>
          <w:sz w:val="24"/>
          <w:szCs w:val="24"/>
        </w:rPr>
      </w:pPr>
      <w:r>
        <w:rPr>
          <w:rFonts w:ascii="Times New Roman" w:hAnsi="Times New Roman" w:cs="Times New Roman"/>
          <w:sz w:val="24"/>
          <w:szCs w:val="24"/>
        </w:rPr>
        <w:t>Pinjaman yang diberikan PT. Jamsostek (persero) melalui bank BTN kepada anggotanya yang memenuhhi syarat PRR-KB, untuk tujuan pengembangan/ perbaikan rumah, diamana pinjaman ini diajukan, disetujui, diberikan bersamaan dan beragunan secara paripasu dengan KAR (kredit agunan rumah).</w:t>
      </w:r>
    </w:p>
    <w:p w:rsidR="00ED1858" w:rsidRDefault="00ED1858" w:rsidP="00ED1858">
      <w:pPr>
        <w:pStyle w:val="ListParagraph"/>
        <w:numPr>
          <w:ilvl w:val="0"/>
          <w:numId w:val="64"/>
        </w:numPr>
        <w:tabs>
          <w:tab w:val="left" w:pos="142"/>
        </w:tabs>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TBUM BAPERTARUM</w:t>
      </w:r>
    </w:p>
    <w:p w:rsidR="00ED1858" w:rsidRDefault="00ED1858" w:rsidP="00ED1858">
      <w:pPr>
        <w:pStyle w:val="ListParagraph"/>
        <w:tabs>
          <w:tab w:val="left" w:pos="142"/>
        </w:tabs>
        <w:spacing w:line="480" w:lineRule="auto"/>
        <w:ind w:left="1069"/>
        <w:jc w:val="both"/>
        <w:rPr>
          <w:rFonts w:ascii="Times New Roman" w:hAnsi="Times New Roman" w:cs="Times New Roman"/>
          <w:sz w:val="24"/>
          <w:szCs w:val="24"/>
        </w:rPr>
      </w:pPr>
      <w:r>
        <w:rPr>
          <w:rFonts w:ascii="Times New Roman" w:hAnsi="Times New Roman" w:cs="Times New Roman"/>
          <w:sz w:val="24"/>
          <w:szCs w:val="24"/>
        </w:rPr>
        <w:t>BTN bersama Bapertarum-PNS memeberikan fasilitas kemudahan kepada PNS Golongan I,II,III, dan IV yang mengajukan KPR BTN sejahtera, dengan pilihan: bantuan tabungan perumahan (BTP) atau tambahan uang muka perumahan (TBUM).</w:t>
      </w:r>
    </w:p>
    <w:p w:rsidR="00ED1858" w:rsidRDefault="00ED1858" w:rsidP="00ED1858">
      <w:pPr>
        <w:pStyle w:val="ListParagraph"/>
        <w:numPr>
          <w:ilvl w:val="0"/>
          <w:numId w:val="64"/>
        </w:numPr>
        <w:tabs>
          <w:tab w:val="left" w:pos="142"/>
        </w:tabs>
        <w:spacing w:line="480" w:lineRule="auto"/>
        <w:jc w:val="both"/>
        <w:rPr>
          <w:rFonts w:ascii="Times New Roman" w:hAnsi="Times New Roman" w:cs="Times New Roman"/>
          <w:sz w:val="24"/>
          <w:szCs w:val="24"/>
        </w:rPr>
      </w:pPr>
      <w:r>
        <w:rPr>
          <w:rFonts w:ascii="Times New Roman" w:hAnsi="Times New Roman" w:cs="Times New Roman"/>
          <w:sz w:val="24"/>
          <w:szCs w:val="24"/>
        </w:rPr>
        <w:t>TBM BAPERTARUM</w:t>
      </w:r>
    </w:p>
    <w:p w:rsidR="00ED1858" w:rsidRDefault="00ED1858" w:rsidP="00ED1858">
      <w:pPr>
        <w:pStyle w:val="ListParagraph"/>
        <w:tabs>
          <w:tab w:val="left" w:pos="142"/>
        </w:tabs>
        <w:spacing w:line="480" w:lineRule="auto"/>
        <w:ind w:left="1069"/>
        <w:jc w:val="both"/>
        <w:rPr>
          <w:rFonts w:ascii="Times New Roman" w:hAnsi="Times New Roman" w:cs="Times New Roman"/>
          <w:sz w:val="24"/>
          <w:szCs w:val="24"/>
        </w:rPr>
      </w:pPr>
      <w:r w:rsidRPr="00FE6F20">
        <w:rPr>
          <w:rFonts w:ascii="Times New Roman" w:hAnsi="Times New Roman" w:cs="Times New Roman"/>
          <w:sz w:val="24"/>
          <w:szCs w:val="24"/>
        </w:rPr>
        <w:t>Tambahan sebagian biaya membangun bantuan dana Taperum-PNS yang diberikankepada PNS yang memenuhi syarat dan ketentuan, untuk membantu sebagian biaya membangun rumah diatas tanah milik saendiri dengan fasilitas kredit membangun rumah (KBR) melalui bank BTN, didaerah lokasi tempat PNS bekerja,sebagaiman yang dimaksud dalam keputusan Menteri Negara Perumahan Rakyat selaku ketua harian Bapertarum-PNS No.1/KPTS/1995 tentang perubahan bantuan kepemilikan rumah bagi pegawai negeri sipil.</w:t>
      </w:r>
    </w:p>
    <w:p w:rsidR="00ED1858" w:rsidRPr="00287107" w:rsidRDefault="00ED1858" w:rsidP="00ED1858">
      <w:pPr>
        <w:pStyle w:val="ListParagraph"/>
        <w:tabs>
          <w:tab w:val="left" w:pos="142"/>
        </w:tabs>
        <w:spacing w:line="480" w:lineRule="auto"/>
        <w:ind w:left="1069"/>
        <w:jc w:val="both"/>
        <w:rPr>
          <w:rFonts w:ascii="Times New Roman" w:hAnsi="Times New Roman" w:cs="Times New Roman"/>
          <w:sz w:val="24"/>
          <w:szCs w:val="24"/>
        </w:rPr>
      </w:pPr>
    </w:p>
    <w:p w:rsidR="00ED1858" w:rsidRDefault="00ED1858" w:rsidP="00ED1858">
      <w:pPr>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3.2</w:t>
      </w:r>
      <w:r>
        <w:rPr>
          <w:rFonts w:ascii="Times New Roman" w:hAnsi="Times New Roman" w:cs="Times New Roman"/>
          <w:b/>
          <w:sz w:val="24"/>
          <w:szCs w:val="24"/>
        </w:rPr>
        <w:tab/>
        <w:t>Metode Penelitian</w:t>
      </w:r>
    </w:p>
    <w:p w:rsidR="00ED1858" w:rsidRDefault="00ED1858" w:rsidP="00ED1858">
      <w:pPr>
        <w:spacing w:after="0" w:line="480" w:lineRule="auto"/>
        <w:ind w:firstLine="567"/>
        <w:jc w:val="both"/>
        <w:rPr>
          <w:rFonts w:ascii="Times New Roman" w:hAnsi="Times New Roman" w:cs="Times New Roman"/>
          <w:b/>
          <w:sz w:val="24"/>
          <w:szCs w:val="24"/>
        </w:rPr>
      </w:pPr>
      <w:r w:rsidRPr="003D55D4">
        <w:rPr>
          <w:rFonts w:ascii="Times New Roman" w:hAnsi="Times New Roman" w:cs="Times New Roman"/>
          <w:sz w:val="24"/>
          <w:szCs w:val="24"/>
        </w:rPr>
        <w:t>Menurut Sugiyono (</w:t>
      </w:r>
      <w:r>
        <w:rPr>
          <w:rFonts w:ascii="Times New Roman" w:hAnsi="Times New Roman" w:cs="Times New Roman"/>
          <w:sz w:val="24"/>
          <w:szCs w:val="24"/>
        </w:rPr>
        <w:t>2012:5</w:t>
      </w:r>
      <w:r w:rsidRPr="003D55D4">
        <w:rPr>
          <w:rFonts w:ascii="Times New Roman" w:hAnsi="Times New Roman" w:cs="Times New Roman"/>
          <w:sz w:val="24"/>
          <w:szCs w:val="24"/>
        </w:rPr>
        <w:t xml:space="preserve">), secara umum metode penelitian diartikan sebagai cara ilmiah </w:t>
      </w:r>
      <w:r>
        <w:rPr>
          <w:rFonts w:ascii="Times New Roman" w:hAnsi="Times New Roman" w:cs="Times New Roman"/>
          <w:sz w:val="24"/>
          <w:szCs w:val="24"/>
        </w:rPr>
        <w:t>untuk mendapatkan data dengan tujuan dan kegunaan tertentu. Sugiyono menyatakan bahwa :</w:t>
      </w:r>
    </w:p>
    <w:p w:rsidR="00ED1858" w:rsidRDefault="00ED1858" w:rsidP="00ED1858">
      <w:pPr>
        <w:pStyle w:val="ListParagraph"/>
        <w:spacing w:line="240" w:lineRule="auto"/>
        <w:ind w:left="709"/>
        <w:jc w:val="both"/>
        <w:rPr>
          <w:rFonts w:ascii="Times New Roman" w:hAnsi="Times New Roman" w:cs="Times New Roman"/>
          <w:sz w:val="24"/>
          <w:szCs w:val="24"/>
        </w:rPr>
      </w:pPr>
      <w:r w:rsidRPr="0026439F">
        <w:rPr>
          <w:rFonts w:ascii="Times New Roman" w:hAnsi="Times New Roman" w:cs="Times New Roman"/>
          <w:sz w:val="24"/>
          <w:szCs w:val="24"/>
        </w:rPr>
        <w:t xml:space="preserve"> “ Metode penelitian merupakkan cara ilmiah untuk mendapatkan data yang valid dengan tujuan dapat ditemukan, dibuktikaan, dan dikembangkan suuatu pengetahuan sehingga pada gilirannya dapat digunakan untuk memahami, memecahkan, dan mengantisipasi masalah.</w:t>
      </w:r>
      <w:r>
        <w:rPr>
          <w:rFonts w:ascii="Times New Roman" w:hAnsi="Times New Roman" w:cs="Times New Roman"/>
          <w:sz w:val="24"/>
          <w:szCs w:val="24"/>
        </w:rPr>
        <w:t>”</w:t>
      </w:r>
    </w:p>
    <w:p w:rsidR="00ED1858" w:rsidRDefault="00ED1858" w:rsidP="00ED1858">
      <w:pPr>
        <w:pStyle w:val="ListParagraph"/>
        <w:spacing w:line="480" w:lineRule="auto"/>
        <w:ind w:left="426"/>
        <w:jc w:val="both"/>
        <w:rPr>
          <w:rFonts w:ascii="Times New Roman" w:hAnsi="Times New Roman" w:cs="Times New Roman"/>
          <w:sz w:val="24"/>
          <w:szCs w:val="24"/>
        </w:rPr>
      </w:pPr>
    </w:p>
    <w:p w:rsidR="00ED1858" w:rsidRDefault="00ED1858" w:rsidP="00ED1858">
      <w:pPr>
        <w:pStyle w:val="ListParagraph"/>
        <w:spacing w:line="480" w:lineRule="auto"/>
        <w:ind w:left="426"/>
        <w:jc w:val="both"/>
        <w:rPr>
          <w:rFonts w:ascii="Times New Roman" w:hAnsi="Times New Roman" w:cs="Times New Roman"/>
          <w:sz w:val="24"/>
          <w:szCs w:val="24"/>
        </w:rPr>
      </w:pPr>
    </w:p>
    <w:p w:rsidR="00ED1858" w:rsidRDefault="00ED1858" w:rsidP="00ED1858">
      <w:pPr>
        <w:pStyle w:val="ListParagraph"/>
        <w:spacing w:line="480" w:lineRule="auto"/>
        <w:ind w:left="426"/>
        <w:jc w:val="both"/>
        <w:rPr>
          <w:rFonts w:ascii="Times New Roman" w:hAnsi="Times New Roman" w:cs="Times New Roman"/>
          <w:sz w:val="24"/>
          <w:szCs w:val="24"/>
        </w:rPr>
      </w:pPr>
    </w:p>
    <w:p w:rsidR="00ED1858" w:rsidRDefault="00ED1858" w:rsidP="00ED1858">
      <w:pPr>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3.2.1 </w:t>
      </w:r>
      <w:r w:rsidR="002E3851">
        <w:rPr>
          <w:rFonts w:ascii="Times New Roman" w:hAnsi="Times New Roman" w:cs="Times New Roman"/>
          <w:b/>
          <w:sz w:val="24"/>
          <w:szCs w:val="24"/>
        </w:rPr>
        <w:t>Metode Y</w:t>
      </w:r>
      <w:r w:rsidRPr="0085570F">
        <w:rPr>
          <w:rFonts w:ascii="Times New Roman" w:hAnsi="Times New Roman" w:cs="Times New Roman"/>
          <w:b/>
          <w:sz w:val="24"/>
          <w:szCs w:val="24"/>
        </w:rPr>
        <w:t>ang Digunakan</w:t>
      </w:r>
    </w:p>
    <w:p w:rsidR="00ED1858" w:rsidRDefault="00ED1858" w:rsidP="00ED1858">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Didalam melakukan penelitian ini jenis metode yang digunakan yakni metode deskriptif verifikatif. Dengan menggunakan penelitian ini akan diketahui hubungan antara variabel yang diteliti sehingga kesimpulan akan memperjelas gambaran mengenai objek yang diteliti.</w:t>
      </w:r>
    </w:p>
    <w:p w:rsidR="00ED1858" w:rsidRDefault="00ED1858" w:rsidP="00ED1858">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Menurut </w:t>
      </w:r>
      <w:r w:rsidRPr="00F60CDB">
        <w:rPr>
          <w:rFonts w:ascii="Times New Roman" w:hAnsi="Times New Roman" w:cs="Times New Roman"/>
          <w:sz w:val="24"/>
          <w:szCs w:val="24"/>
        </w:rPr>
        <w:t xml:space="preserve">Sugiyono </w:t>
      </w:r>
      <w:r>
        <w:rPr>
          <w:rFonts w:ascii="Times New Roman" w:hAnsi="Times New Roman" w:cs="Times New Roman"/>
          <w:sz w:val="24"/>
          <w:szCs w:val="24"/>
        </w:rPr>
        <w:t>(2012:206) Metode deskriptif merupakan metode yang digunakan untuk menganalisis data dengan cara mendeskripsikan atau menggambarkan data yang telah terkumpul sebagaimana adanya tanpa bermaksud membuat kesimpulan yang berlaku untuk umum atau generalisasi.</w:t>
      </w:r>
    </w:p>
    <w:p w:rsidR="00ED1858" w:rsidRDefault="00ED1858" w:rsidP="00ED1858">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Sedangkan menurut Masyhuri (2010:45), pengertian metode verifikatif digunakan untuk menguji pengaruh variabel X terhadap variabel Y yang diteliti. Verifikatif berarti menguji teori dengan pengujian suatu hipotesis apakah diterima atau ditolak.</w:t>
      </w:r>
    </w:p>
    <w:p w:rsidR="00ED1858" w:rsidRDefault="00ED1858" w:rsidP="00ED1858">
      <w:pPr>
        <w:spacing w:after="0" w:line="480" w:lineRule="auto"/>
        <w:jc w:val="both"/>
        <w:rPr>
          <w:rFonts w:ascii="Times New Roman" w:hAnsi="Times New Roman" w:cs="Times New Roman"/>
          <w:sz w:val="24"/>
          <w:szCs w:val="24"/>
        </w:rPr>
      </w:pPr>
      <w:r w:rsidRPr="00B821D3">
        <w:rPr>
          <w:rFonts w:ascii="Times New Roman" w:hAnsi="Times New Roman" w:cs="Times New Roman"/>
          <w:sz w:val="24"/>
          <w:szCs w:val="24"/>
        </w:rPr>
        <w:t>Analisis deskriptif penelitian dalam penelitian ini terdiri dari</w:t>
      </w:r>
      <w:r>
        <w:rPr>
          <w:rFonts w:ascii="Times New Roman" w:hAnsi="Times New Roman" w:cs="Times New Roman"/>
          <w:sz w:val="24"/>
          <w:szCs w:val="24"/>
        </w:rPr>
        <w:t>:</w:t>
      </w:r>
    </w:p>
    <w:p w:rsidR="00ED1858" w:rsidRPr="0085570F" w:rsidRDefault="00ED1858" w:rsidP="00ED1858">
      <w:pPr>
        <w:pStyle w:val="ListParagraph"/>
        <w:numPr>
          <w:ilvl w:val="0"/>
          <w:numId w:val="67"/>
        </w:numPr>
        <w:spacing w:after="0" w:line="480" w:lineRule="auto"/>
        <w:jc w:val="both"/>
        <w:rPr>
          <w:rFonts w:ascii="Times New Roman" w:hAnsi="Times New Roman" w:cs="Times New Roman"/>
          <w:sz w:val="24"/>
          <w:szCs w:val="24"/>
        </w:rPr>
      </w:pPr>
      <w:r w:rsidRPr="0030183B">
        <w:rPr>
          <w:rFonts w:ascii="Times New Roman" w:hAnsi="Times New Roman" w:cs="Times New Roman"/>
          <w:sz w:val="24"/>
          <w:szCs w:val="24"/>
        </w:rPr>
        <w:t xml:space="preserve">Analisis deskriptif variabel </w:t>
      </w:r>
      <w:r w:rsidRPr="00D50E56">
        <w:rPr>
          <w:rFonts w:ascii="Times New Roman" w:hAnsi="Times New Roman" w:cs="Times New Roman"/>
          <w:sz w:val="24"/>
          <w:szCs w:val="24"/>
        </w:rPr>
        <w:t>independen</w:t>
      </w:r>
      <w:r w:rsidRPr="0030183B">
        <w:rPr>
          <w:rFonts w:ascii="Times New Roman" w:hAnsi="Times New Roman" w:cs="Times New Roman"/>
          <w:i/>
          <w:sz w:val="24"/>
          <w:szCs w:val="24"/>
        </w:rPr>
        <w:t xml:space="preserve">, </w:t>
      </w:r>
      <w:r w:rsidRPr="0030183B">
        <w:rPr>
          <w:rFonts w:ascii="Times New Roman" w:hAnsi="Times New Roman" w:cs="Times New Roman"/>
          <w:sz w:val="24"/>
          <w:szCs w:val="24"/>
        </w:rPr>
        <w:t xml:space="preserve">yaitu perkembangan </w:t>
      </w:r>
      <w:r>
        <w:rPr>
          <w:rFonts w:ascii="Times New Roman" w:hAnsi="Times New Roman" w:cs="Times New Roman"/>
          <w:i/>
          <w:sz w:val="24"/>
          <w:szCs w:val="24"/>
        </w:rPr>
        <w:t xml:space="preserve">Non Performing Loan </w:t>
      </w:r>
      <w:r>
        <w:rPr>
          <w:rFonts w:ascii="Times New Roman" w:hAnsi="Times New Roman" w:cs="Times New Roman"/>
          <w:sz w:val="24"/>
          <w:szCs w:val="24"/>
        </w:rPr>
        <w:t>(NPL) PT. Bank Tabungan Negara (Persero) Tbk pada periode 2012-2016.</w:t>
      </w:r>
    </w:p>
    <w:p w:rsidR="00ED1858" w:rsidRDefault="00ED1858" w:rsidP="00ED1858">
      <w:pPr>
        <w:pStyle w:val="ListParagraph"/>
        <w:numPr>
          <w:ilvl w:val="0"/>
          <w:numId w:val="67"/>
        </w:numPr>
        <w:spacing w:line="480" w:lineRule="auto"/>
        <w:jc w:val="both"/>
        <w:rPr>
          <w:rFonts w:ascii="Times New Roman" w:hAnsi="Times New Roman" w:cs="Times New Roman"/>
          <w:sz w:val="24"/>
          <w:szCs w:val="24"/>
        </w:rPr>
      </w:pPr>
      <w:r w:rsidRPr="0030183B">
        <w:rPr>
          <w:rFonts w:ascii="Times New Roman" w:hAnsi="Times New Roman" w:cs="Times New Roman"/>
          <w:sz w:val="24"/>
          <w:szCs w:val="24"/>
        </w:rPr>
        <w:t xml:space="preserve">Analisis deskriptif variabel </w:t>
      </w:r>
      <w:r w:rsidRPr="00D50E56">
        <w:rPr>
          <w:rFonts w:ascii="Times New Roman" w:hAnsi="Times New Roman" w:cs="Times New Roman"/>
          <w:sz w:val="24"/>
          <w:szCs w:val="24"/>
        </w:rPr>
        <w:t>dependen</w:t>
      </w:r>
      <w:r w:rsidRPr="0030183B">
        <w:rPr>
          <w:rFonts w:ascii="Times New Roman" w:hAnsi="Times New Roman" w:cs="Times New Roman"/>
          <w:i/>
          <w:sz w:val="24"/>
          <w:szCs w:val="24"/>
        </w:rPr>
        <w:t xml:space="preserve">, </w:t>
      </w:r>
      <w:r w:rsidRPr="0030183B">
        <w:rPr>
          <w:rFonts w:ascii="Times New Roman" w:hAnsi="Times New Roman" w:cs="Times New Roman"/>
          <w:sz w:val="24"/>
          <w:szCs w:val="24"/>
        </w:rPr>
        <w:t xml:space="preserve">yaitu perkembangan </w:t>
      </w:r>
      <w:r>
        <w:rPr>
          <w:rFonts w:ascii="Times New Roman" w:hAnsi="Times New Roman" w:cs="Times New Roman"/>
          <w:i/>
          <w:sz w:val="24"/>
          <w:szCs w:val="24"/>
        </w:rPr>
        <w:t xml:space="preserve"> Return On Assets </w:t>
      </w:r>
      <w:r>
        <w:rPr>
          <w:rFonts w:ascii="Times New Roman" w:hAnsi="Times New Roman" w:cs="Times New Roman"/>
          <w:sz w:val="24"/>
          <w:szCs w:val="24"/>
        </w:rPr>
        <w:t>(ROA)PT. Bank Tabungan Negara (Persero) Tbk periode 2012</w:t>
      </w:r>
      <w:r w:rsidRPr="0030183B">
        <w:rPr>
          <w:rFonts w:ascii="Times New Roman" w:hAnsi="Times New Roman" w:cs="Times New Roman"/>
          <w:sz w:val="24"/>
          <w:szCs w:val="24"/>
        </w:rPr>
        <w:t>-2016.</w:t>
      </w:r>
    </w:p>
    <w:p w:rsidR="00ED1858" w:rsidRPr="0085570F" w:rsidRDefault="00ED1858" w:rsidP="00ED1858">
      <w:pPr>
        <w:pStyle w:val="ListParagraph"/>
        <w:numPr>
          <w:ilvl w:val="0"/>
          <w:numId w:val="67"/>
        </w:numPr>
        <w:spacing w:line="480" w:lineRule="auto"/>
        <w:jc w:val="both"/>
        <w:rPr>
          <w:rFonts w:ascii="Times New Roman" w:hAnsi="Times New Roman" w:cs="Times New Roman"/>
          <w:sz w:val="24"/>
          <w:szCs w:val="24"/>
        </w:rPr>
      </w:pPr>
      <w:r w:rsidRPr="00B821D3">
        <w:rPr>
          <w:rFonts w:ascii="Times New Roman" w:hAnsi="Times New Roman" w:cs="Times New Roman"/>
          <w:sz w:val="24"/>
          <w:szCs w:val="24"/>
        </w:rPr>
        <w:t xml:space="preserve">Analisis deskrptif variabel </w:t>
      </w:r>
      <w:r w:rsidRPr="00D50E56">
        <w:rPr>
          <w:rFonts w:ascii="Times New Roman" w:hAnsi="Times New Roman" w:cs="Times New Roman"/>
          <w:sz w:val="24"/>
          <w:szCs w:val="24"/>
        </w:rPr>
        <w:t>dependen</w:t>
      </w:r>
      <w:r w:rsidRPr="00B821D3">
        <w:rPr>
          <w:rFonts w:ascii="Times New Roman" w:hAnsi="Times New Roman" w:cs="Times New Roman"/>
          <w:i/>
          <w:sz w:val="24"/>
          <w:szCs w:val="24"/>
        </w:rPr>
        <w:t xml:space="preserve">, </w:t>
      </w:r>
      <w:r w:rsidRPr="00B821D3">
        <w:rPr>
          <w:rFonts w:ascii="Times New Roman" w:hAnsi="Times New Roman" w:cs="Times New Roman"/>
          <w:sz w:val="24"/>
          <w:szCs w:val="24"/>
        </w:rPr>
        <w:t xml:space="preserve">yaitu perkembangan </w:t>
      </w:r>
      <w:r w:rsidRPr="00B821D3">
        <w:rPr>
          <w:rFonts w:ascii="Times New Roman" w:hAnsi="Times New Roman" w:cs="Times New Roman"/>
          <w:i/>
          <w:sz w:val="24"/>
          <w:szCs w:val="24"/>
        </w:rPr>
        <w:t xml:space="preserve">Return On </w:t>
      </w:r>
      <w:r>
        <w:rPr>
          <w:rFonts w:ascii="Times New Roman" w:hAnsi="Times New Roman" w:cs="Times New Roman"/>
          <w:i/>
          <w:sz w:val="24"/>
          <w:szCs w:val="24"/>
        </w:rPr>
        <w:t>Equity</w:t>
      </w:r>
      <w:r>
        <w:rPr>
          <w:rFonts w:ascii="Times New Roman" w:hAnsi="Times New Roman" w:cs="Times New Roman"/>
          <w:sz w:val="24"/>
          <w:szCs w:val="24"/>
        </w:rPr>
        <w:t>(ROE) PT. Bank Tabungan Negara (Persero) Tbk pada periode 2012</w:t>
      </w:r>
      <w:r w:rsidRPr="00B821D3">
        <w:rPr>
          <w:rFonts w:ascii="Times New Roman" w:hAnsi="Times New Roman" w:cs="Times New Roman"/>
          <w:sz w:val="24"/>
          <w:szCs w:val="24"/>
        </w:rPr>
        <w:t>-2016.</w:t>
      </w:r>
    </w:p>
    <w:p w:rsidR="00ED1858" w:rsidRDefault="00ED1858" w:rsidP="00ED1858">
      <w:pPr>
        <w:spacing w:line="480" w:lineRule="auto"/>
        <w:jc w:val="both"/>
        <w:rPr>
          <w:rFonts w:ascii="Times New Roman" w:hAnsi="Times New Roman" w:cs="Times New Roman"/>
          <w:sz w:val="24"/>
          <w:szCs w:val="24"/>
        </w:rPr>
      </w:pPr>
    </w:p>
    <w:p w:rsidR="00ED1858" w:rsidRDefault="00ED1858" w:rsidP="00ED1858">
      <w:pPr>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lastRenderedPageBreak/>
        <w:t>3.2.2  Operasionalisasi variabel</w:t>
      </w:r>
    </w:p>
    <w:p w:rsidR="00ED1858" w:rsidRPr="0085570F" w:rsidRDefault="00ED1858" w:rsidP="00ED1858">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Menurut Sugiyono (2012</w:t>
      </w:r>
      <w:r w:rsidRPr="00A84160">
        <w:rPr>
          <w:rFonts w:ascii="Times New Roman" w:hAnsi="Times New Roman" w:cs="Times New Roman"/>
          <w:sz w:val="24"/>
          <w:szCs w:val="24"/>
        </w:rPr>
        <w:t xml:space="preserve">:58), </w:t>
      </w:r>
      <w:r>
        <w:rPr>
          <w:rFonts w:ascii="Times New Roman" w:hAnsi="Times New Roman" w:cs="Times New Roman"/>
          <w:sz w:val="24"/>
          <w:szCs w:val="24"/>
        </w:rPr>
        <w:t xml:space="preserve">variabel adalah </w:t>
      </w:r>
      <w:r>
        <w:rPr>
          <w:rFonts w:ascii="Times New Roman" w:hAnsi="Times New Roman"/>
          <w:sz w:val="24"/>
        </w:rPr>
        <w:t>segala sesuatu yang berbentuk apa saja dan ditetapkan oleh peneliti untuk dipelajari sehingga diperoleh tentang informasi hal tersebut, kemudian ditarik kesimpulannya</w:t>
      </w:r>
      <w:r>
        <w:rPr>
          <w:rFonts w:ascii="Times New Roman" w:hAnsi="Times New Roman" w:cs="Times New Roman"/>
          <w:sz w:val="24"/>
          <w:szCs w:val="24"/>
        </w:rPr>
        <w:t xml:space="preserve">. Opersionalisasi variabel diperlukan untuk menentukan jenis, indikator serta skala dari variabel-variabel yang terkait dalam penelitian. Berdasarkan judul penelitian pengaruh </w:t>
      </w:r>
      <w:r>
        <w:rPr>
          <w:rFonts w:ascii="Times New Roman" w:hAnsi="Times New Roman" w:cs="Times New Roman"/>
          <w:i/>
          <w:sz w:val="24"/>
          <w:szCs w:val="24"/>
        </w:rPr>
        <w:t xml:space="preserve">Non Performing Loan </w:t>
      </w:r>
      <w:r>
        <w:rPr>
          <w:rFonts w:ascii="Times New Roman" w:hAnsi="Times New Roman" w:cs="Times New Roman"/>
          <w:sz w:val="24"/>
          <w:szCs w:val="24"/>
        </w:rPr>
        <w:t xml:space="preserve">(NPL) terhadap </w:t>
      </w:r>
      <w:r>
        <w:rPr>
          <w:rFonts w:ascii="Times New Roman" w:hAnsi="Times New Roman" w:cs="Times New Roman"/>
          <w:i/>
          <w:sz w:val="24"/>
          <w:szCs w:val="24"/>
        </w:rPr>
        <w:t xml:space="preserve">Return On Assets </w:t>
      </w:r>
      <w:r>
        <w:rPr>
          <w:rFonts w:ascii="Times New Roman" w:hAnsi="Times New Roman" w:cs="Times New Roman"/>
          <w:sz w:val="24"/>
          <w:szCs w:val="24"/>
        </w:rPr>
        <w:t xml:space="preserve">(ROA) dan </w:t>
      </w:r>
      <w:r>
        <w:rPr>
          <w:rFonts w:ascii="Times New Roman" w:hAnsi="Times New Roman" w:cs="Times New Roman"/>
          <w:i/>
          <w:sz w:val="24"/>
          <w:szCs w:val="24"/>
        </w:rPr>
        <w:t xml:space="preserve">Return On </w:t>
      </w:r>
      <w:r w:rsidRPr="0096061B">
        <w:rPr>
          <w:rFonts w:ascii="Times New Roman" w:hAnsi="Times New Roman" w:cs="Times New Roman"/>
          <w:sz w:val="24"/>
          <w:szCs w:val="24"/>
        </w:rPr>
        <w:t>Equity</w:t>
      </w:r>
      <w:r>
        <w:rPr>
          <w:rFonts w:ascii="Times New Roman" w:hAnsi="Times New Roman" w:cs="Times New Roman"/>
          <w:sz w:val="24"/>
          <w:szCs w:val="24"/>
        </w:rPr>
        <w:t xml:space="preserve"> (ROE) </w:t>
      </w:r>
      <w:r w:rsidRPr="0096061B">
        <w:rPr>
          <w:rFonts w:ascii="Times New Roman" w:hAnsi="Times New Roman"/>
          <w:sz w:val="24"/>
        </w:rPr>
        <w:t>Maka</w:t>
      </w:r>
      <w:r>
        <w:rPr>
          <w:rFonts w:ascii="Times New Roman" w:hAnsi="Times New Roman"/>
          <w:sz w:val="24"/>
        </w:rPr>
        <w:t xml:space="preserve"> variabel penelitian ini dibedakan menjadi :</w:t>
      </w:r>
    </w:p>
    <w:p w:rsidR="00ED1858" w:rsidRPr="0026439F" w:rsidRDefault="00ED1858" w:rsidP="00ED1858">
      <w:pPr>
        <w:pStyle w:val="ListParagraph"/>
        <w:numPr>
          <w:ilvl w:val="0"/>
          <w:numId w:val="49"/>
        </w:numPr>
        <w:spacing w:after="0" w:line="480" w:lineRule="auto"/>
        <w:ind w:left="284"/>
        <w:jc w:val="both"/>
        <w:rPr>
          <w:rFonts w:ascii="Times New Roman" w:hAnsi="Times New Roman" w:cs="Times New Roman"/>
          <w:sz w:val="24"/>
          <w:szCs w:val="24"/>
        </w:rPr>
      </w:pPr>
      <w:r w:rsidRPr="0026439F">
        <w:rPr>
          <w:rFonts w:ascii="Times New Roman" w:hAnsi="Times New Roman" w:cs="Times New Roman"/>
          <w:sz w:val="24"/>
          <w:szCs w:val="24"/>
        </w:rPr>
        <w:t>Variabel Independen (X)</w:t>
      </w:r>
    </w:p>
    <w:p w:rsidR="00ED1858" w:rsidRDefault="00ED1858" w:rsidP="00ED1858">
      <w:pPr>
        <w:spacing w:after="0" w:line="480" w:lineRule="auto"/>
        <w:ind w:left="284"/>
        <w:jc w:val="both"/>
        <w:rPr>
          <w:rFonts w:ascii="Times New Roman" w:hAnsi="Times New Roman" w:cs="Times New Roman"/>
          <w:sz w:val="24"/>
          <w:szCs w:val="24"/>
        </w:rPr>
      </w:pPr>
      <w:r>
        <w:rPr>
          <w:rFonts w:ascii="Times New Roman" w:hAnsi="Times New Roman"/>
          <w:sz w:val="24"/>
        </w:rPr>
        <w:t xml:space="preserve">Variabel Independen (X), variabel ini sering disebut sebagai variabel sebagai variabel bebas. Menurut Sugiyono (2012:59) variabel bebas adalah merupakan variabel yang mempengaruhi atau yang menjadi sebab perubahannya atau timbulnya variabel dependen (terikat). Dalam penelitian ini, yang dijadikan variabel independen adalah </w:t>
      </w:r>
      <w:r>
        <w:rPr>
          <w:rFonts w:ascii="Times New Roman" w:hAnsi="Times New Roman"/>
          <w:i/>
          <w:sz w:val="24"/>
        </w:rPr>
        <w:t xml:space="preserve">Non Performing Loan </w:t>
      </w:r>
      <w:r>
        <w:rPr>
          <w:rFonts w:ascii="Times New Roman" w:hAnsi="Times New Roman"/>
          <w:sz w:val="24"/>
        </w:rPr>
        <w:t>(NPL) sebagai variabel X.</w:t>
      </w:r>
    </w:p>
    <w:p w:rsidR="00ED1858" w:rsidRPr="009F1511" w:rsidRDefault="00ED1858" w:rsidP="00ED1858">
      <w:pPr>
        <w:pStyle w:val="ListParagraph"/>
        <w:numPr>
          <w:ilvl w:val="0"/>
          <w:numId w:val="49"/>
        </w:numPr>
        <w:spacing w:line="480" w:lineRule="auto"/>
        <w:ind w:hanging="502"/>
        <w:jc w:val="both"/>
        <w:rPr>
          <w:rFonts w:ascii="Times New Roman" w:hAnsi="Times New Roman" w:cs="Times New Roman"/>
          <w:b/>
          <w:sz w:val="24"/>
          <w:szCs w:val="24"/>
        </w:rPr>
      </w:pPr>
      <w:r>
        <w:rPr>
          <w:rFonts w:ascii="Times New Roman" w:hAnsi="Times New Roman" w:cs="Times New Roman"/>
          <w:sz w:val="24"/>
          <w:szCs w:val="24"/>
        </w:rPr>
        <w:t>Variabel Dependen (Y)</w:t>
      </w:r>
    </w:p>
    <w:p w:rsidR="00ED1858" w:rsidRDefault="00ED1858" w:rsidP="00ED1858">
      <w:pPr>
        <w:pStyle w:val="ListParagraph"/>
        <w:spacing w:line="480" w:lineRule="auto"/>
        <w:ind w:left="360"/>
        <w:jc w:val="both"/>
        <w:rPr>
          <w:rFonts w:ascii="Times New Roman" w:hAnsi="Times New Roman" w:cs="Times New Roman"/>
          <w:sz w:val="24"/>
          <w:szCs w:val="24"/>
        </w:rPr>
      </w:pPr>
      <w:r w:rsidRPr="004C1E1F">
        <w:rPr>
          <w:rFonts w:ascii="Times New Roman" w:hAnsi="Times New Roman"/>
          <w:sz w:val="24"/>
        </w:rPr>
        <w:t>Variabel Dependen (Y), variabel in</w:t>
      </w:r>
      <w:r>
        <w:rPr>
          <w:rFonts w:ascii="Times New Roman" w:hAnsi="Times New Roman"/>
          <w:sz w:val="24"/>
        </w:rPr>
        <w:t>i sering disebut variabel terikat, m</w:t>
      </w:r>
      <w:r w:rsidRPr="004C1E1F">
        <w:rPr>
          <w:rFonts w:ascii="Times New Roman" w:hAnsi="Times New Roman"/>
          <w:sz w:val="24"/>
        </w:rPr>
        <w:t>enurut Sugiyono (2012:59) variabel terikat merupakan variabel yang dipengaruhi atau yang menjadi akibat, karena adanya variabel bebas. Dalam penelitian ini yang dijadikan s</w:t>
      </w:r>
      <w:r>
        <w:rPr>
          <w:rFonts w:ascii="Times New Roman" w:hAnsi="Times New Roman"/>
          <w:sz w:val="24"/>
        </w:rPr>
        <w:t xml:space="preserve">ebagai variabel dependen adalah </w:t>
      </w:r>
      <w:r>
        <w:rPr>
          <w:rFonts w:ascii="Times New Roman" w:hAnsi="Times New Roman"/>
          <w:i/>
          <w:sz w:val="24"/>
        </w:rPr>
        <w:t xml:space="preserve">Return On Assets </w:t>
      </w:r>
      <w:r>
        <w:rPr>
          <w:rFonts w:ascii="Times New Roman" w:hAnsi="Times New Roman"/>
          <w:sz w:val="24"/>
        </w:rPr>
        <w:t xml:space="preserve">(ROA) </w:t>
      </w:r>
      <w:r w:rsidRPr="004C1E1F">
        <w:rPr>
          <w:rFonts w:ascii="Times New Roman" w:hAnsi="Times New Roman"/>
          <w:sz w:val="24"/>
        </w:rPr>
        <w:t>sebagai variabel Y</w:t>
      </w:r>
      <w:r w:rsidRPr="004C1E1F">
        <w:rPr>
          <w:rFonts w:ascii="Times New Roman" w:hAnsi="Times New Roman"/>
          <w:sz w:val="24"/>
          <w:vertAlign w:val="subscript"/>
        </w:rPr>
        <w:t>1</w:t>
      </w:r>
      <w:r w:rsidRPr="004C1E1F">
        <w:rPr>
          <w:rFonts w:ascii="Times New Roman" w:hAnsi="Times New Roman"/>
          <w:sz w:val="24"/>
        </w:rPr>
        <w:t xml:space="preserve">, </w:t>
      </w:r>
      <w:r w:rsidRPr="004C1E1F">
        <w:rPr>
          <w:rFonts w:ascii="Times New Roman" w:hAnsi="Times New Roman"/>
          <w:i/>
          <w:sz w:val="24"/>
        </w:rPr>
        <w:t xml:space="preserve">Return On </w:t>
      </w:r>
      <w:r>
        <w:rPr>
          <w:rFonts w:ascii="Times New Roman" w:hAnsi="Times New Roman"/>
          <w:i/>
          <w:sz w:val="24"/>
        </w:rPr>
        <w:t>Equity</w:t>
      </w:r>
      <w:r>
        <w:rPr>
          <w:rFonts w:ascii="Times New Roman" w:hAnsi="Times New Roman"/>
          <w:sz w:val="24"/>
        </w:rPr>
        <w:t xml:space="preserve"> (ROE</w:t>
      </w:r>
      <w:r w:rsidRPr="004C1E1F">
        <w:rPr>
          <w:rFonts w:ascii="Times New Roman" w:hAnsi="Times New Roman"/>
          <w:sz w:val="24"/>
        </w:rPr>
        <w:t>) sebagai variabel Y</w:t>
      </w:r>
      <w:r w:rsidRPr="004C1E1F">
        <w:rPr>
          <w:rFonts w:ascii="Times New Roman" w:hAnsi="Times New Roman"/>
          <w:sz w:val="24"/>
          <w:vertAlign w:val="subscript"/>
        </w:rPr>
        <w:t>2</w:t>
      </w:r>
      <w:r w:rsidRPr="004C1E1F">
        <w:rPr>
          <w:rFonts w:ascii="Times New Roman" w:hAnsi="Times New Roman"/>
          <w:sz w:val="24"/>
        </w:rPr>
        <w:t>.</w:t>
      </w:r>
    </w:p>
    <w:p w:rsidR="00ED1858" w:rsidRDefault="00ED1858" w:rsidP="00ED1858">
      <w:pPr>
        <w:spacing w:line="480" w:lineRule="auto"/>
        <w:rPr>
          <w:rFonts w:ascii="Times New Roman" w:hAnsi="Times New Roman" w:cs="Times New Roman"/>
          <w:sz w:val="24"/>
          <w:szCs w:val="24"/>
        </w:rPr>
      </w:pPr>
    </w:p>
    <w:p w:rsidR="00ED1858" w:rsidRPr="0096061B" w:rsidRDefault="00ED1858" w:rsidP="00ED1858">
      <w:pPr>
        <w:spacing w:line="480" w:lineRule="auto"/>
        <w:rPr>
          <w:rFonts w:ascii="Times New Roman" w:hAnsi="Times New Roman" w:cs="Times New Roman"/>
          <w:b/>
          <w:sz w:val="24"/>
          <w:szCs w:val="24"/>
        </w:rPr>
      </w:pPr>
    </w:p>
    <w:p w:rsidR="00ED1858" w:rsidRDefault="00ED1858" w:rsidP="00ED1858">
      <w:pPr>
        <w:pStyle w:val="ListParagraph"/>
        <w:spacing w:line="480" w:lineRule="auto"/>
        <w:ind w:left="360"/>
        <w:jc w:val="center"/>
        <w:rPr>
          <w:rFonts w:ascii="Times New Roman" w:hAnsi="Times New Roman" w:cs="Times New Roman"/>
          <w:b/>
          <w:sz w:val="24"/>
          <w:szCs w:val="24"/>
        </w:rPr>
      </w:pPr>
    </w:p>
    <w:p w:rsidR="00ED1858" w:rsidRDefault="00ED1858" w:rsidP="00ED1858">
      <w:pPr>
        <w:pStyle w:val="ListParagraph"/>
        <w:spacing w:line="480" w:lineRule="auto"/>
        <w:ind w:left="360"/>
        <w:jc w:val="center"/>
        <w:rPr>
          <w:rFonts w:ascii="Times New Roman" w:hAnsi="Times New Roman" w:cs="Times New Roman"/>
          <w:b/>
          <w:sz w:val="24"/>
          <w:szCs w:val="24"/>
        </w:rPr>
      </w:pPr>
      <w:r>
        <w:rPr>
          <w:rFonts w:ascii="Times New Roman" w:hAnsi="Times New Roman" w:cs="Times New Roman"/>
          <w:b/>
          <w:sz w:val="24"/>
          <w:szCs w:val="24"/>
        </w:rPr>
        <w:lastRenderedPageBreak/>
        <w:t>Tabel 3.1</w:t>
      </w:r>
    </w:p>
    <w:p w:rsidR="00ED1858" w:rsidRDefault="00ED1858" w:rsidP="00ED1858">
      <w:pPr>
        <w:pStyle w:val="ListParagraph"/>
        <w:spacing w:line="480" w:lineRule="auto"/>
        <w:ind w:left="360"/>
        <w:jc w:val="center"/>
        <w:rPr>
          <w:rFonts w:ascii="Times New Roman" w:hAnsi="Times New Roman" w:cs="Times New Roman"/>
          <w:b/>
          <w:sz w:val="24"/>
          <w:szCs w:val="24"/>
        </w:rPr>
      </w:pPr>
      <w:r>
        <w:rPr>
          <w:rFonts w:ascii="Times New Roman" w:hAnsi="Times New Roman" w:cs="Times New Roman"/>
          <w:b/>
          <w:sz w:val="24"/>
          <w:szCs w:val="24"/>
        </w:rPr>
        <w:t>Operasionalisasi Variabel Penelitian</w:t>
      </w:r>
    </w:p>
    <w:tbl>
      <w:tblPr>
        <w:tblStyle w:val="TableGrid"/>
        <w:tblW w:w="0" w:type="auto"/>
        <w:tblInd w:w="360" w:type="dxa"/>
        <w:tblLook w:val="04A0" w:firstRow="1" w:lastRow="0" w:firstColumn="1" w:lastColumn="0" w:noHBand="0" w:noVBand="1"/>
      </w:tblPr>
      <w:tblGrid>
        <w:gridCol w:w="1733"/>
        <w:gridCol w:w="2977"/>
        <w:gridCol w:w="1842"/>
        <w:gridCol w:w="1241"/>
      </w:tblGrid>
      <w:tr w:rsidR="00ED1858" w:rsidTr="00EE2EDF">
        <w:trPr>
          <w:trHeight w:val="822"/>
        </w:trPr>
        <w:tc>
          <w:tcPr>
            <w:tcW w:w="1733" w:type="dxa"/>
          </w:tcPr>
          <w:p w:rsidR="00ED1858" w:rsidRPr="009F1511" w:rsidRDefault="00ED1858" w:rsidP="00EE2EDF">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Variabel</w:t>
            </w:r>
          </w:p>
        </w:tc>
        <w:tc>
          <w:tcPr>
            <w:tcW w:w="2977" w:type="dxa"/>
          </w:tcPr>
          <w:p w:rsidR="00ED1858" w:rsidRPr="009F1511" w:rsidRDefault="00ED1858" w:rsidP="00EE2EDF">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Konsep Variabel</w:t>
            </w:r>
          </w:p>
        </w:tc>
        <w:tc>
          <w:tcPr>
            <w:tcW w:w="1842" w:type="dxa"/>
          </w:tcPr>
          <w:p w:rsidR="00ED1858" w:rsidRPr="009F1511" w:rsidRDefault="00ED1858" w:rsidP="00EE2EDF">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Indikator</w:t>
            </w:r>
          </w:p>
        </w:tc>
        <w:tc>
          <w:tcPr>
            <w:tcW w:w="1241" w:type="dxa"/>
          </w:tcPr>
          <w:p w:rsidR="00ED1858" w:rsidRPr="009F1511" w:rsidRDefault="00ED1858" w:rsidP="00EE2EDF">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Skala Ukuran</w:t>
            </w:r>
          </w:p>
        </w:tc>
      </w:tr>
      <w:tr w:rsidR="00ED1858" w:rsidTr="00EE2EDF">
        <w:trPr>
          <w:trHeight w:val="883"/>
        </w:trPr>
        <w:tc>
          <w:tcPr>
            <w:tcW w:w="1733" w:type="dxa"/>
          </w:tcPr>
          <w:p w:rsidR="00ED1858" w:rsidRDefault="00ED1858" w:rsidP="00EE2EDF">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i/>
                <w:sz w:val="24"/>
                <w:szCs w:val="24"/>
              </w:rPr>
              <w:t xml:space="preserve">Non Performing Loan </w:t>
            </w:r>
            <w:r>
              <w:rPr>
                <w:rFonts w:ascii="Times New Roman" w:hAnsi="Times New Roman" w:cs="Times New Roman"/>
                <w:sz w:val="24"/>
                <w:szCs w:val="24"/>
              </w:rPr>
              <w:t>(NPL)</w:t>
            </w:r>
          </w:p>
          <w:p w:rsidR="00ED1858" w:rsidRPr="00CA079C" w:rsidRDefault="00ED1858" w:rsidP="00EE2EDF">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(X)</w:t>
            </w:r>
          </w:p>
        </w:tc>
        <w:tc>
          <w:tcPr>
            <w:tcW w:w="2977" w:type="dxa"/>
          </w:tcPr>
          <w:p w:rsidR="00ED1858" w:rsidRPr="00465F86" w:rsidRDefault="00ED1858" w:rsidP="00EE2EDF">
            <w:pPr>
              <w:pStyle w:val="ListParagraph"/>
              <w:spacing w:line="480" w:lineRule="auto"/>
              <w:ind w:left="0"/>
              <w:jc w:val="center"/>
              <w:rPr>
                <w:rFonts w:ascii="Times New Roman" w:hAnsi="Times New Roman" w:cs="Times New Roman"/>
                <w:b/>
                <w:sz w:val="24"/>
                <w:szCs w:val="24"/>
              </w:rPr>
            </w:pPr>
            <w:r w:rsidRPr="00465F86">
              <w:rPr>
                <w:rFonts w:ascii="Times New Roman" w:hAnsi="Times New Roman" w:cs="Times New Roman"/>
                <w:sz w:val="24"/>
                <w:szCs w:val="24"/>
              </w:rPr>
              <w:t xml:space="preserve">Kredit bermasalah atau kredit macet adalah kredit yang didalamnya terdapat hambatan yang disebabkan oleh 2 unsur yakni dari pihak perbankan dalam menganalisis maupun dari pihak nasabah yang dengan sengaja atau tidak sengaja dalam kewajibannya tidak melakukan pembayaran. </w:t>
            </w:r>
            <w:r w:rsidR="00294613">
              <w:rPr>
                <w:rFonts w:ascii="Times New Roman" w:hAnsi="Times New Roman" w:cs="Times New Roman"/>
                <w:sz w:val="24"/>
                <w:szCs w:val="24"/>
              </w:rPr>
              <w:t xml:space="preserve">(Kasmir, </w:t>
            </w:r>
            <w:r w:rsidRPr="00465F86">
              <w:rPr>
                <w:rFonts w:ascii="Times New Roman" w:hAnsi="Times New Roman" w:cs="Times New Roman"/>
                <w:sz w:val="24"/>
                <w:szCs w:val="24"/>
              </w:rPr>
              <w:t>2013:155).</w:t>
            </w:r>
          </w:p>
        </w:tc>
        <w:tc>
          <w:tcPr>
            <w:tcW w:w="1842" w:type="dxa"/>
          </w:tcPr>
          <w:p w:rsidR="00294613" w:rsidRPr="00CA079C" w:rsidRDefault="00ED1858" w:rsidP="00294613">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Perkembangan NPL Pada PT. Bank Tabungan Negara (Persero), Tbk.</w:t>
            </w:r>
            <w:r w:rsidR="00294613">
              <w:rPr>
                <w:rFonts w:ascii="Times New Roman" w:hAnsi="Times New Roman" w:cs="Times New Roman"/>
                <w:sz w:val="24"/>
                <w:szCs w:val="24"/>
              </w:rPr>
              <w:t xml:space="preserve"> Periode 2012-2016.</w:t>
            </w:r>
          </w:p>
        </w:tc>
        <w:tc>
          <w:tcPr>
            <w:tcW w:w="1241" w:type="dxa"/>
          </w:tcPr>
          <w:p w:rsidR="00ED1858" w:rsidRPr="009F1511" w:rsidRDefault="00ED1858" w:rsidP="00EE2EDF">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Rasio</w:t>
            </w:r>
          </w:p>
        </w:tc>
      </w:tr>
      <w:tr w:rsidR="00ED1858" w:rsidTr="00EE2EDF">
        <w:trPr>
          <w:trHeight w:val="980"/>
        </w:trPr>
        <w:tc>
          <w:tcPr>
            <w:tcW w:w="1733" w:type="dxa"/>
          </w:tcPr>
          <w:p w:rsidR="00ED1858" w:rsidRDefault="00ED1858" w:rsidP="00EE2EDF">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i/>
                <w:sz w:val="24"/>
                <w:szCs w:val="24"/>
              </w:rPr>
              <w:t xml:space="preserve">Return On Assets </w:t>
            </w:r>
            <w:r>
              <w:rPr>
                <w:rFonts w:ascii="Times New Roman" w:hAnsi="Times New Roman" w:cs="Times New Roman"/>
                <w:sz w:val="24"/>
                <w:szCs w:val="24"/>
              </w:rPr>
              <w:t>(ROA)</w:t>
            </w:r>
          </w:p>
          <w:p w:rsidR="00ED1858" w:rsidRPr="00CA079C" w:rsidRDefault="00ED1858" w:rsidP="00EE2EDF">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(Y1)</w:t>
            </w:r>
          </w:p>
        </w:tc>
        <w:tc>
          <w:tcPr>
            <w:tcW w:w="2977" w:type="dxa"/>
          </w:tcPr>
          <w:p w:rsidR="00ED1858" w:rsidRDefault="00ED1858" w:rsidP="00EE2EDF">
            <w:pPr>
              <w:pStyle w:val="ListParagraph"/>
              <w:spacing w:line="480" w:lineRule="auto"/>
              <w:ind w:left="0"/>
              <w:rPr>
                <w:rFonts w:ascii="Times New Roman" w:hAnsi="Times New Roman" w:cs="Times New Roman"/>
                <w:b/>
                <w:sz w:val="24"/>
                <w:szCs w:val="24"/>
              </w:rPr>
            </w:pPr>
            <w:r w:rsidRPr="0026439F">
              <w:rPr>
                <w:rFonts w:ascii="Times New Roman" w:hAnsi="Times New Roman" w:cs="Times New Roman"/>
                <w:i/>
                <w:sz w:val="24"/>
                <w:szCs w:val="24"/>
              </w:rPr>
              <w:t>Return On Assets</w:t>
            </w:r>
            <w:r w:rsidRPr="0026439F">
              <w:rPr>
                <w:rFonts w:ascii="Times New Roman" w:hAnsi="Times New Roman" w:cs="Times New Roman"/>
                <w:sz w:val="24"/>
                <w:szCs w:val="24"/>
              </w:rPr>
              <w:t xml:space="preserve"> adalah rasio profitabilitas yang menunjukkan kemampuan perusahaan dengan menggunakan seluruh aktiva yang dimiliki untuk menghasilkan laba sebelum pajak. </w:t>
            </w:r>
            <w:r w:rsidR="00294613">
              <w:rPr>
                <w:rFonts w:ascii="Times New Roman" w:hAnsi="Times New Roman" w:cs="Times New Roman"/>
                <w:sz w:val="24"/>
                <w:szCs w:val="24"/>
              </w:rPr>
              <w:t>(</w:t>
            </w:r>
            <w:r w:rsidRPr="0026439F">
              <w:rPr>
                <w:rFonts w:ascii="Times New Roman" w:hAnsi="Times New Roman" w:cs="Times New Roman"/>
                <w:sz w:val="24"/>
                <w:szCs w:val="24"/>
              </w:rPr>
              <w:t>Sudana</w:t>
            </w:r>
            <w:r w:rsidR="00294613">
              <w:rPr>
                <w:rFonts w:ascii="Times New Roman" w:hAnsi="Times New Roman" w:cs="Times New Roman"/>
                <w:sz w:val="24"/>
                <w:szCs w:val="24"/>
              </w:rPr>
              <w:t xml:space="preserve">, </w:t>
            </w:r>
            <w:r w:rsidRPr="0026439F">
              <w:rPr>
                <w:rFonts w:ascii="Times New Roman" w:hAnsi="Times New Roman" w:cs="Times New Roman"/>
                <w:sz w:val="24"/>
                <w:szCs w:val="24"/>
              </w:rPr>
              <w:t>2011:22)</w:t>
            </w:r>
            <w:r w:rsidR="00294613">
              <w:rPr>
                <w:rFonts w:ascii="Times New Roman" w:hAnsi="Times New Roman" w:cs="Times New Roman"/>
                <w:sz w:val="24"/>
                <w:szCs w:val="24"/>
              </w:rPr>
              <w:t>.</w:t>
            </w:r>
          </w:p>
        </w:tc>
        <w:tc>
          <w:tcPr>
            <w:tcW w:w="1842" w:type="dxa"/>
          </w:tcPr>
          <w:p w:rsidR="00ED1858" w:rsidRPr="00CA079C" w:rsidRDefault="00ED1858" w:rsidP="00EE2EDF">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Perkembangan ROA Pada PT. Bank Tabungan Negara (Persero), Tbk.</w:t>
            </w:r>
            <w:r w:rsidR="00294613">
              <w:rPr>
                <w:rFonts w:ascii="Times New Roman" w:hAnsi="Times New Roman" w:cs="Times New Roman"/>
                <w:sz w:val="24"/>
                <w:szCs w:val="24"/>
              </w:rPr>
              <w:t xml:space="preserve"> Periode 2012-2016.</w:t>
            </w:r>
          </w:p>
        </w:tc>
        <w:tc>
          <w:tcPr>
            <w:tcW w:w="1241" w:type="dxa"/>
          </w:tcPr>
          <w:p w:rsidR="00ED1858" w:rsidRPr="009F1511" w:rsidRDefault="00ED1858" w:rsidP="00EE2EDF">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Rasio</w:t>
            </w:r>
          </w:p>
        </w:tc>
      </w:tr>
      <w:tr w:rsidR="00ED1858" w:rsidTr="00EE2EDF">
        <w:trPr>
          <w:trHeight w:val="981"/>
        </w:trPr>
        <w:tc>
          <w:tcPr>
            <w:tcW w:w="1733" w:type="dxa"/>
          </w:tcPr>
          <w:p w:rsidR="00ED1858" w:rsidRDefault="00ED1858" w:rsidP="00EE2EDF">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i/>
                <w:sz w:val="24"/>
                <w:szCs w:val="24"/>
              </w:rPr>
              <w:lastRenderedPageBreak/>
              <w:t xml:space="preserve">Return On Equity </w:t>
            </w:r>
            <w:r>
              <w:rPr>
                <w:rFonts w:ascii="Times New Roman" w:hAnsi="Times New Roman" w:cs="Times New Roman"/>
                <w:sz w:val="24"/>
                <w:szCs w:val="24"/>
              </w:rPr>
              <w:t>(ROE)</w:t>
            </w:r>
          </w:p>
          <w:p w:rsidR="00ED1858" w:rsidRPr="00CA079C" w:rsidRDefault="00ED1858" w:rsidP="00EE2EDF">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(Y2)</w:t>
            </w:r>
          </w:p>
        </w:tc>
        <w:tc>
          <w:tcPr>
            <w:tcW w:w="2977" w:type="dxa"/>
          </w:tcPr>
          <w:p w:rsidR="00ED1858" w:rsidRDefault="00ED1858" w:rsidP="00EE2EDF">
            <w:pPr>
              <w:pStyle w:val="ListParagraph"/>
              <w:spacing w:line="480" w:lineRule="auto"/>
              <w:ind w:left="0"/>
              <w:rPr>
                <w:rFonts w:ascii="Times New Roman" w:hAnsi="Times New Roman" w:cs="Times New Roman"/>
                <w:b/>
                <w:sz w:val="24"/>
                <w:szCs w:val="24"/>
              </w:rPr>
            </w:pPr>
            <w:r>
              <w:rPr>
                <w:rFonts w:ascii="Times New Roman" w:hAnsi="Times New Roman" w:cs="Times New Roman"/>
                <w:i/>
                <w:sz w:val="24"/>
                <w:szCs w:val="24"/>
              </w:rPr>
              <w:t xml:space="preserve">Return On Equity </w:t>
            </w:r>
            <w:r>
              <w:rPr>
                <w:rFonts w:ascii="Times New Roman" w:hAnsi="Times New Roman" w:cs="Times New Roman"/>
                <w:sz w:val="24"/>
                <w:szCs w:val="24"/>
              </w:rPr>
              <w:t xml:space="preserve">(ROE) adalah rasio yang menunjukkan perbandingan antara laba (setelah pajak) dengan modal inti bank. </w:t>
            </w:r>
            <w:r w:rsidR="00294613">
              <w:rPr>
                <w:rFonts w:ascii="Times New Roman" w:hAnsi="Times New Roman" w:cs="Times New Roman"/>
                <w:sz w:val="24"/>
                <w:szCs w:val="24"/>
              </w:rPr>
              <w:t>(</w:t>
            </w:r>
            <w:r>
              <w:rPr>
                <w:rFonts w:ascii="Times New Roman" w:hAnsi="Times New Roman" w:cs="Times New Roman"/>
                <w:sz w:val="24"/>
                <w:szCs w:val="24"/>
              </w:rPr>
              <w:t>Pandia</w:t>
            </w:r>
            <w:r w:rsidR="00294613">
              <w:rPr>
                <w:rFonts w:ascii="Times New Roman" w:hAnsi="Times New Roman" w:cs="Times New Roman"/>
                <w:sz w:val="24"/>
                <w:szCs w:val="24"/>
              </w:rPr>
              <w:t xml:space="preserve">, </w:t>
            </w:r>
            <w:r>
              <w:rPr>
                <w:rFonts w:ascii="Times New Roman" w:hAnsi="Times New Roman" w:cs="Times New Roman"/>
                <w:sz w:val="24"/>
                <w:szCs w:val="24"/>
              </w:rPr>
              <w:t>2012:67)</w:t>
            </w:r>
          </w:p>
        </w:tc>
        <w:tc>
          <w:tcPr>
            <w:tcW w:w="1842" w:type="dxa"/>
          </w:tcPr>
          <w:p w:rsidR="00ED1858" w:rsidRPr="00CA079C" w:rsidRDefault="00ED1858" w:rsidP="00EE2EDF">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Perkembangan ROE Pada PT. Bank Tabungan Negara (Persero), Tbk.</w:t>
            </w:r>
            <w:r w:rsidR="00294613">
              <w:rPr>
                <w:rFonts w:ascii="Times New Roman" w:hAnsi="Times New Roman" w:cs="Times New Roman"/>
                <w:sz w:val="24"/>
                <w:szCs w:val="24"/>
              </w:rPr>
              <w:t xml:space="preserve"> Periode 2012-2016.</w:t>
            </w:r>
          </w:p>
        </w:tc>
        <w:tc>
          <w:tcPr>
            <w:tcW w:w="1241" w:type="dxa"/>
          </w:tcPr>
          <w:p w:rsidR="00ED1858" w:rsidRPr="009F1511" w:rsidRDefault="00ED1858" w:rsidP="00EE2EDF">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Rasio</w:t>
            </w:r>
          </w:p>
        </w:tc>
      </w:tr>
    </w:tbl>
    <w:p w:rsidR="00ED1858" w:rsidRDefault="00ED1858" w:rsidP="00ED1858">
      <w:pPr>
        <w:rPr>
          <w:rFonts w:ascii="Times New Roman" w:hAnsi="Times New Roman" w:cs="Times New Roman"/>
          <w:b/>
          <w:sz w:val="24"/>
          <w:szCs w:val="24"/>
        </w:rPr>
      </w:pPr>
    </w:p>
    <w:p w:rsidR="00ED1858" w:rsidRDefault="00ED1858" w:rsidP="00ED1858">
      <w:pPr>
        <w:rPr>
          <w:rFonts w:ascii="Times New Roman" w:hAnsi="Times New Roman" w:cs="Times New Roman"/>
          <w:b/>
          <w:sz w:val="24"/>
          <w:szCs w:val="24"/>
        </w:rPr>
      </w:pPr>
    </w:p>
    <w:p w:rsidR="00ED1858" w:rsidRPr="00CA079C" w:rsidRDefault="00ED1858" w:rsidP="00ED1858">
      <w:pPr>
        <w:ind w:left="567" w:hanging="567"/>
        <w:rPr>
          <w:rFonts w:ascii="Times New Roman" w:hAnsi="Times New Roman" w:cs="Times New Roman"/>
          <w:b/>
          <w:sz w:val="24"/>
          <w:szCs w:val="24"/>
        </w:rPr>
      </w:pPr>
      <w:r>
        <w:rPr>
          <w:rFonts w:ascii="Times New Roman" w:hAnsi="Times New Roman" w:cs="Times New Roman"/>
          <w:b/>
          <w:sz w:val="24"/>
          <w:szCs w:val="24"/>
        </w:rPr>
        <w:t xml:space="preserve">3.2.3 </w:t>
      </w:r>
      <w:r w:rsidRPr="00CA079C">
        <w:rPr>
          <w:rFonts w:ascii="Times New Roman" w:hAnsi="Times New Roman" w:cs="Times New Roman"/>
          <w:b/>
          <w:sz w:val="24"/>
          <w:szCs w:val="24"/>
        </w:rPr>
        <w:t>Populasi dan Teknik Penentuan Sampel</w:t>
      </w:r>
    </w:p>
    <w:p w:rsidR="00ED1858" w:rsidRDefault="00ED1858" w:rsidP="00ED1858">
      <w:pPr>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3.2.3.1 Populasi</w:t>
      </w:r>
    </w:p>
    <w:p w:rsidR="00ED1858" w:rsidRDefault="00ED1858" w:rsidP="00ED1858">
      <w:pPr>
        <w:spacing w:after="0" w:line="480" w:lineRule="auto"/>
        <w:ind w:firstLine="567"/>
        <w:jc w:val="both"/>
        <w:rPr>
          <w:rFonts w:ascii="Times New Roman" w:eastAsiaTheme="minorEastAsia" w:hAnsi="Times New Roman" w:cs="Times New Roman"/>
          <w:color w:val="000000" w:themeColor="text1"/>
          <w:kern w:val="24"/>
          <w:sz w:val="24"/>
          <w:szCs w:val="24"/>
        </w:rPr>
      </w:pPr>
      <w:r>
        <w:rPr>
          <w:rFonts w:ascii="Times New Roman" w:hAnsi="Times New Roman" w:cs="Times New Roman"/>
          <w:color w:val="000000" w:themeColor="text1"/>
          <w:sz w:val="24"/>
          <w:szCs w:val="24"/>
        </w:rPr>
        <w:t>Menurut Sugiyono (2012:115</w:t>
      </w:r>
      <w:r w:rsidRPr="00C55E98">
        <w:rPr>
          <w:rFonts w:ascii="Times New Roman" w:hAnsi="Times New Roman" w:cs="Times New Roman"/>
          <w:color w:val="000000" w:themeColor="text1"/>
          <w:sz w:val="24"/>
          <w:szCs w:val="24"/>
        </w:rPr>
        <w:t xml:space="preserve">) populasi adalah wilayah generalisasi </w:t>
      </w:r>
      <w:r>
        <w:rPr>
          <w:rFonts w:ascii="Times New Roman" w:hAnsi="Times New Roman" w:cs="Times New Roman"/>
          <w:color w:val="000000" w:themeColor="text1"/>
          <w:sz w:val="24"/>
          <w:szCs w:val="24"/>
        </w:rPr>
        <w:t>y</w:t>
      </w:r>
      <w:r w:rsidRPr="00C55E98">
        <w:rPr>
          <w:rFonts w:ascii="Times New Roman" w:hAnsi="Times New Roman" w:cs="Times New Roman"/>
          <w:color w:val="000000" w:themeColor="text1"/>
          <w:sz w:val="24"/>
          <w:szCs w:val="24"/>
        </w:rPr>
        <w:t>ang terdiri atas</w:t>
      </w:r>
      <w:r>
        <w:rPr>
          <w:rFonts w:ascii="Times New Roman" w:hAnsi="Times New Roman" w:cs="Times New Roman"/>
          <w:color w:val="000000" w:themeColor="text1"/>
          <w:sz w:val="24"/>
          <w:szCs w:val="24"/>
        </w:rPr>
        <w:t xml:space="preserve"> objek atau subjek yang menjadi kuant</w:t>
      </w:r>
      <w:r w:rsidRPr="00C55E98">
        <w:rPr>
          <w:rFonts w:ascii="Times New Roman" w:hAnsi="Times New Roman" w:cs="Times New Roman"/>
          <w:color w:val="000000" w:themeColor="text1"/>
          <w:sz w:val="24"/>
          <w:szCs w:val="24"/>
        </w:rPr>
        <w:t xml:space="preserve">itas dan karakteristik tertentu yang ditetapkan oleh peneliti untuk dipelajari kemudian ditarik kesimpulannya. Populasi dari penelitian ini adalah </w:t>
      </w:r>
      <w:r w:rsidRPr="00C55E98">
        <w:rPr>
          <w:rFonts w:ascii="Times New Roman" w:eastAsiaTheme="minorEastAsia" w:hAnsi="Times New Roman" w:cs="Times New Roman"/>
          <w:color w:val="000000" w:themeColor="text1"/>
          <w:kern w:val="24"/>
          <w:sz w:val="24"/>
          <w:szCs w:val="24"/>
          <w:lang w:val="en-ID"/>
        </w:rPr>
        <w:t xml:space="preserve">laporan keuangan </w:t>
      </w:r>
      <w:r>
        <w:rPr>
          <w:rFonts w:ascii="Times New Roman" w:eastAsiaTheme="minorEastAsia" w:hAnsi="Times New Roman" w:cs="Times New Roman"/>
          <w:color w:val="000000" w:themeColor="text1"/>
          <w:kern w:val="24"/>
          <w:sz w:val="24"/>
          <w:szCs w:val="24"/>
        </w:rPr>
        <w:t>Bank BTN</w:t>
      </w:r>
      <w:r w:rsidRPr="00C55E98">
        <w:rPr>
          <w:rFonts w:ascii="Times New Roman" w:eastAsiaTheme="minorEastAsia" w:hAnsi="Times New Roman" w:cs="Times New Roman"/>
          <w:color w:val="000000" w:themeColor="text1"/>
          <w:kern w:val="24"/>
          <w:sz w:val="24"/>
          <w:szCs w:val="24"/>
          <w:lang w:val="en-ID"/>
        </w:rPr>
        <w:t xml:space="preserve"> yang ada kaitannya dengan </w:t>
      </w:r>
      <w:r>
        <w:rPr>
          <w:rFonts w:ascii="Times New Roman" w:eastAsiaTheme="minorEastAsia" w:hAnsi="Times New Roman" w:cs="Times New Roman"/>
          <w:i/>
          <w:color w:val="000000" w:themeColor="text1"/>
          <w:kern w:val="24"/>
          <w:sz w:val="24"/>
          <w:szCs w:val="24"/>
        </w:rPr>
        <w:t xml:space="preserve">Non Performing Loan </w:t>
      </w:r>
      <w:r>
        <w:rPr>
          <w:rFonts w:ascii="Times New Roman" w:eastAsiaTheme="minorEastAsia" w:hAnsi="Times New Roman" w:cs="Times New Roman"/>
          <w:color w:val="000000" w:themeColor="text1"/>
          <w:kern w:val="24"/>
          <w:sz w:val="24"/>
          <w:szCs w:val="24"/>
        </w:rPr>
        <w:t xml:space="preserve">(NPL), </w:t>
      </w:r>
      <w:r>
        <w:rPr>
          <w:rFonts w:ascii="Times New Roman" w:eastAsiaTheme="minorEastAsia" w:hAnsi="Times New Roman" w:cs="Times New Roman"/>
          <w:i/>
          <w:color w:val="000000" w:themeColor="text1"/>
          <w:kern w:val="24"/>
          <w:sz w:val="24"/>
          <w:szCs w:val="24"/>
        </w:rPr>
        <w:t xml:space="preserve">Return On Assets </w:t>
      </w:r>
      <w:r>
        <w:rPr>
          <w:rFonts w:ascii="Times New Roman" w:eastAsiaTheme="minorEastAsia" w:hAnsi="Times New Roman" w:cs="Times New Roman"/>
          <w:color w:val="000000" w:themeColor="text1"/>
          <w:kern w:val="24"/>
          <w:sz w:val="24"/>
          <w:szCs w:val="24"/>
        </w:rPr>
        <w:t xml:space="preserve">(ROA), dan </w:t>
      </w:r>
      <w:r>
        <w:rPr>
          <w:rFonts w:ascii="Times New Roman" w:eastAsiaTheme="minorEastAsia" w:hAnsi="Times New Roman" w:cs="Times New Roman"/>
          <w:i/>
          <w:color w:val="000000" w:themeColor="text1"/>
          <w:kern w:val="24"/>
          <w:sz w:val="24"/>
          <w:szCs w:val="24"/>
        </w:rPr>
        <w:t xml:space="preserve">Return On Equity </w:t>
      </w:r>
      <w:r>
        <w:rPr>
          <w:rFonts w:ascii="Times New Roman" w:eastAsiaTheme="minorEastAsia" w:hAnsi="Times New Roman" w:cs="Times New Roman"/>
          <w:color w:val="000000" w:themeColor="text1"/>
          <w:kern w:val="24"/>
          <w:sz w:val="24"/>
          <w:szCs w:val="24"/>
        </w:rPr>
        <w:t>(ROE).</w:t>
      </w:r>
    </w:p>
    <w:p w:rsidR="00ED1858" w:rsidRPr="002078D5" w:rsidRDefault="00ED1858" w:rsidP="00ED1858">
      <w:pPr>
        <w:spacing w:after="0" w:line="480" w:lineRule="auto"/>
        <w:ind w:firstLine="567"/>
        <w:jc w:val="both"/>
        <w:rPr>
          <w:rFonts w:ascii="Times New Roman" w:hAnsi="Times New Roman" w:cs="Times New Roman"/>
          <w:color w:val="000000" w:themeColor="text1"/>
          <w:sz w:val="24"/>
          <w:szCs w:val="24"/>
        </w:rPr>
      </w:pPr>
    </w:p>
    <w:p w:rsidR="00ED1858" w:rsidRDefault="00ED1858" w:rsidP="00ED1858">
      <w:pPr>
        <w:spacing w:after="0" w:line="480" w:lineRule="auto"/>
        <w:jc w:val="both"/>
        <w:rPr>
          <w:rFonts w:ascii="Times New Roman" w:eastAsiaTheme="minorEastAsia" w:hAnsi="Times New Roman" w:cs="Times New Roman"/>
          <w:b/>
          <w:color w:val="000000" w:themeColor="text1"/>
          <w:kern w:val="24"/>
          <w:sz w:val="24"/>
          <w:szCs w:val="24"/>
        </w:rPr>
      </w:pPr>
      <w:r>
        <w:rPr>
          <w:rFonts w:ascii="Times New Roman" w:eastAsiaTheme="minorEastAsia" w:hAnsi="Times New Roman" w:cs="Times New Roman"/>
          <w:b/>
          <w:color w:val="000000" w:themeColor="text1"/>
          <w:kern w:val="24"/>
          <w:sz w:val="24"/>
          <w:szCs w:val="24"/>
        </w:rPr>
        <w:t>3.2.3.2 Sampel</w:t>
      </w:r>
    </w:p>
    <w:p w:rsidR="00ED1858" w:rsidRDefault="00ED1858" w:rsidP="00ED1858">
      <w:pPr>
        <w:spacing w:after="0" w:line="480" w:lineRule="auto"/>
        <w:ind w:firstLine="567"/>
        <w:jc w:val="both"/>
        <w:rPr>
          <w:rFonts w:ascii="Times New Roman" w:hAnsi="Times New Roman" w:cs="Times New Roman"/>
          <w:color w:val="000000" w:themeColor="text1"/>
          <w:sz w:val="24"/>
          <w:szCs w:val="24"/>
        </w:rPr>
      </w:pPr>
      <w:r>
        <w:rPr>
          <w:rFonts w:ascii="Times New Roman" w:eastAsia="Times New Roman" w:hAnsi="Times New Roman" w:cs="Times New Roman"/>
          <w:sz w:val="24"/>
          <w:szCs w:val="24"/>
        </w:rPr>
        <w:t>Menurut Sugiyono (2012</w:t>
      </w:r>
      <w:r w:rsidRPr="00AF295E">
        <w:rPr>
          <w:rFonts w:ascii="Times New Roman" w:eastAsia="Times New Roman" w:hAnsi="Times New Roman" w:cs="Times New Roman"/>
          <w:sz w:val="24"/>
          <w:szCs w:val="24"/>
        </w:rPr>
        <w:t>:116) sampel adalah bagian dari jumlah dan karakteristik yang dimiliki oleh populasi tersebut.</w:t>
      </w:r>
      <w:r>
        <w:rPr>
          <w:rFonts w:ascii="Times New Roman" w:eastAsia="Times New Roman" w:hAnsi="Times New Roman" w:cs="Times New Roman"/>
          <w:sz w:val="24"/>
          <w:szCs w:val="24"/>
        </w:rPr>
        <w:t xml:space="preserve"> D</w:t>
      </w:r>
      <w:r w:rsidRPr="00AF295E">
        <w:rPr>
          <w:rFonts w:ascii="Times New Roman" w:eastAsia="Times New Roman" w:hAnsi="Times New Roman" w:cs="Times New Roman"/>
          <w:sz w:val="24"/>
          <w:szCs w:val="24"/>
        </w:rPr>
        <w:t xml:space="preserve">alam penelitian ini menggunakan pengumpulan sampel yaitu </w:t>
      </w:r>
      <w:r w:rsidRPr="00AF295E">
        <w:rPr>
          <w:rFonts w:ascii="Times New Roman" w:eastAsia="Times New Roman" w:hAnsi="Times New Roman" w:cs="Times New Roman"/>
          <w:i/>
          <w:sz w:val="24"/>
          <w:szCs w:val="24"/>
        </w:rPr>
        <w:t>purposive sampling</w:t>
      </w:r>
      <w:r w:rsidRPr="00AF295E">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Sedangkan menurut Sugiyono (2012</w:t>
      </w:r>
      <w:r w:rsidRPr="00AF295E">
        <w:rPr>
          <w:rFonts w:ascii="Times New Roman" w:eastAsia="Times New Roman" w:hAnsi="Times New Roman" w:cs="Times New Roman"/>
          <w:sz w:val="24"/>
          <w:szCs w:val="24"/>
        </w:rPr>
        <w:t xml:space="preserve">:112) pengertian </w:t>
      </w:r>
      <w:r w:rsidRPr="00AF295E">
        <w:rPr>
          <w:rFonts w:ascii="Times New Roman" w:eastAsia="Times New Roman" w:hAnsi="Times New Roman" w:cs="Times New Roman"/>
          <w:i/>
          <w:sz w:val="24"/>
          <w:szCs w:val="24"/>
        </w:rPr>
        <w:t>purposive sampling</w:t>
      </w:r>
      <w:r w:rsidRPr="00AF295E">
        <w:rPr>
          <w:rFonts w:ascii="Times New Roman" w:eastAsia="Times New Roman" w:hAnsi="Times New Roman" w:cs="Times New Roman"/>
          <w:sz w:val="24"/>
          <w:szCs w:val="24"/>
        </w:rPr>
        <w:t xml:space="preserve"> adalah teknik penentuan sampel dengan pertimbangan khusus sehingga layak dijadikan </w:t>
      </w:r>
      <w:r w:rsidRPr="00AF295E">
        <w:rPr>
          <w:rFonts w:ascii="Times New Roman" w:eastAsia="Times New Roman" w:hAnsi="Times New Roman" w:cs="Times New Roman"/>
          <w:sz w:val="24"/>
          <w:szCs w:val="24"/>
        </w:rPr>
        <w:lastRenderedPageBreak/>
        <w:t xml:space="preserve">sampel.Teknik </w:t>
      </w:r>
      <w:r w:rsidRPr="00AF295E">
        <w:rPr>
          <w:rFonts w:ascii="Times New Roman" w:eastAsia="Times New Roman" w:hAnsi="Times New Roman" w:cs="Times New Roman"/>
          <w:i/>
          <w:sz w:val="24"/>
          <w:szCs w:val="24"/>
        </w:rPr>
        <w:t>purposive sampling</w:t>
      </w:r>
      <w:r w:rsidRPr="00AF295E">
        <w:rPr>
          <w:rFonts w:ascii="Times New Roman" w:eastAsia="Times New Roman" w:hAnsi="Times New Roman" w:cs="Times New Roman"/>
          <w:sz w:val="24"/>
          <w:szCs w:val="24"/>
        </w:rPr>
        <w:t xml:space="preserve"> ini dilakukan dengan memilih sampel dengan tujuan tertentu sesuai dengan kriteria-kriteria yang telah ditetapkan.</w:t>
      </w:r>
    </w:p>
    <w:p w:rsidR="00ED1858" w:rsidRDefault="00ED1858" w:rsidP="00ED1858">
      <w:pPr>
        <w:spacing w:after="0" w:line="48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Kriteria sampel yang digunakan dalam penelitian ini adalah:</w:t>
      </w:r>
    </w:p>
    <w:p w:rsidR="00ED1858" w:rsidRPr="002078D5" w:rsidRDefault="00ED1858" w:rsidP="00ED1858">
      <w:pPr>
        <w:pStyle w:val="ListParagraph"/>
        <w:numPr>
          <w:ilvl w:val="0"/>
          <w:numId w:val="65"/>
        </w:numPr>
        <w:spacing w:after="0" w:line="480" w:lineRule="auto"/>
        <w:ind w:left="284" w:hanging="284"/>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Data laporan triwulan </w:t>
      </w:r>
      <w:r w:rsidRPr="002078D5">
        <w:rPr>
          <w:rFonts w:ascii="Times New Roman" w:hAnsi="Times New Roman" w:cs="Times New Roman"/>
          <w:color w:val="000000" w:themeColor="text1"/>
          <w:sz w:val="24"/>
          <w:szCs w:val="24"/>
        </w:rPr>
        <w:t>yang berhubungan denga</w:t>
      </w:r>
      <w:r>
        <w:rPr>
          <w:rFonts w:ascii="Times New Roman" w:hAnsi="Times New Roman" w:cs="Times New Roman"/>
          <w:color w:val="000000" w:themeColor="text1"/>
          <w:sz w:val="24"/>
          <w:szCs w:val="24"/>
        </w:rPr>
        <w:t>n</w:t>
      </w:r>
      <w:r w:rsidRPr="002078D5">
        <w:rPr>
          <w:rFonts w:ascii="Times New Roman" w:hAnsi="Times New Roman" w:cs="Times New Roman"/>
          <w:i/>
          <w:color w:val="000000" w:themeColor="text1"/>
          <w:sz w:val="24"/>
          <w:szCs w:val="24"/>
        </w:rPr>
        <w:t xml:space="preserve">Non Performing Loan </w:t>
      </w:r>
      <w:r w:rsidRPr="002078D5">
        <w:rPr>
          <w:rFonts w:ascii="Times New Roman" w:hAnsi="Times New Roman" w:cs="Times New Roman"/>
          <w:color w:val="000000" w:themeColor="text1"/>
          <w:sz w:val="24"/>
          <w:szCs w:val="24"/>
        </w:rPr>
        <w:t>(NPL) selama periode 2012-2016 pertahun.</w:t>
      </w:r>
    </w:p>
    <w:p w:rsidR="00ED1858" w:rsidRDefault="00ED1858" w:rsidP="00ED1858">
      <w:pPr>
        <w:pStyle w:val="ListParagraph"/>
        <w:numPr>
          <w:ilvl w:val="0"/>
          <w:numId w:val="65"/>
        </w:numPr>
        <w:spacing w:line="480" w:lineRule="auto"/>
        <w:ind w:left="284" w:hanging="284"/>
        <w:jc w:val="both"/>
        <w:rPr>
          <w:rFonts w:ascii="Times New Roman" w:hAnsi="Times New Roman" w:cs="Times New Roman"/>
          <w:color w:val="000000" w:themeColor="text1"/>
          <w:sz w:val="24"/>
          <w:szCs w:val="24"/>
        </w:rPr>
      </w:pPr>
      <w:r w:rsidRPr="002078D5">
        <w:rPr>
          <w:rFonts w:ascii="Times New Roman" w:hAnsi="Times New Roman" w:cs="Times New Roman"/>
          <w:color w:val="000000" w:themeColor="text1"/>
          <w:sz w:val="24"/>
          <w:szCs w:val="24"/>
        </w:rPr>
        <w:t xml:space="preserve">Data </w:t>
      </w:r>
      <w:r>
        <w:rPr>
          <w:rFonts w:ascii="Times New Roman" w:hAnsi="Times New Roman" w:cs="Times New Roman"/>
          <w:color w:val="000000" w:themeColor="text1"/>
          <w:sz w:val="24"/>
          <w:szCs w:val="24"/>
        </w:rPr>
        <w:t>laporan triwulan</w:t>
      </w:r>
      <w:r w:rsidRPr="002078D5">
        <w:rPr>
          <w:rFonts w:ascii="Times New Roman" w:hAnsi="Times New Roman" w:cs="Times New Roman"/>
          <w:color w:val="000000" w:themeColor="text1"/>
          <w:sz w:val="24"/>
          <w:szCs w:val="24"/>
        </w:rPr>
        <w:t xml:space="preserve"> yang berhubungan denga</w:t>
      </w:r>
      <w:r>
        <w:rPr>
          <w:rFonts w:ascii="Times New Roman" w:hAnsi="Times New Roman" w:cs="Times New Roman"/>
          <w:color w:val="000000" w:themeColor="text1"/>
          <w:sz w:val="24"/>
          <w:szCs w:val="24"/>
        </w:rPr>
        <w:t xml:space="preserve">n </w:t>
      </w:r>
      <w:r>
        <w:rPr>
          <w:rFonts w:ascii="Times New Roman" w:hAnsi="Times New Roman" w:cs="Times New Roman"/>
          <w:i/>
          <w:color w:val="000000" w:themeColor="text1"/>
          <w:sz w:val="24"/>
          <w:szCs w:val="24"/>
        </w:rPr>
        <w:t xml:space="preserve">Return On Assets </w:t>
      </w:r>
      <w:r>
        <w:rPr>
          <w:rFonts w:ascii="Times New Roman" w:hAnsi="Times New Roman" w:cs="Times New Roman"/>
          <w:color w:val="000000" w:themeColor="text1"/>
          <w:sz w:val="24"/>
          <w:szCs w:val="24"/>
        </w:rPr>
        <w:t>(ROA) selama periode 2012-2016 pertahun.</w:t>
      </w:r>
    </w:p>
    <w:p w:rsidR="00ED1858" w:rsidRPr="002078D5" w:rsidRDefault="00ED1858" w:rsidP="00ED1858">
      <w:pPr>
        <w:pStyle w:val="ListParagraph"/>
        <w:numPr>
          <w:ilvl w:val="0"/>
          <w:numId w:val="65"/>
        </w:numPr>
        <w:spacing w:line="480" w:lineRule="auto"/>
        <w:ind w:left="284" w:hanging="284"/>
        <w:jc w:val="both"/>
        <w:rPr>
          <w:rFonts w:ascii="Times New Roman" w:hAnsi="Times New Roman" w:cs="Times New Roman"/>
          <w:color w:val="000000" w:themeColor="text1"/>
          <w:sz w:val="24"/>
          <w:szCs w:val="24"/>
        </w:rPr>
      </w:pPr>
      <w:r w:rsidRPr="002078D5">
        <w:rPr>
          <w:rFonts w:ascii="Times New Roman" w:hAnsi="Times New Roman" w:cs="Times New Roman"/>
          <w:color w:val="000000" w:themeColor="text1"/>
          <w:sz w:val="24"/>
          <w:szCs w:val="24"/>
        </w:rPr>
        <w:t xml:space="preserve">Data </w:t>
      </w:r>
      <w:r>
        <w:rPr>
          <w:rFonts w:ascii="Times New Roman" w:hAnsi="Times New Roman" w:cs="Times New Roman"/>
          <w:color w:val="000000" w:themeColor="text1"/>
          <w:sz w:val="24"/>
          <w:szCs w:val="24"/>
        </w:rPr>
        <w:t>laporan triwulan</w:t>
      </w:r>
      <w:r w:rsidRPr="002078D5">
        <w:rPr>
          <w:rFonts w:ascii="Times New Roman" w:hAnsi="Times New Roman" w:cs="Times New Roman"/>
          <w:color w:val="000000" w:themeColor="text1"/>
          <w:sz w:val="24"/>
          <w:szCs w:val="24"/>
        </w:rPr>
        <w:t xml:space="preserve"> yang berhubungan denga</w:t>
      </w:r>
      <w:r>
        <w:rPr>
          <w:rFonts w:ascii="Times New Roman" w:hAnsi="Times New Roman" w:cs="Times New Roman"/>
          <w:color w:val="000000" w:themeColor="text1"/>
          <w:sz w:val="24"/>
          <w:szCs w:val="24"/>
        </w:rPr>
        <w:t xml:space="preserve">n </w:t>
      </w:r>
      <w:r>
        <w:rPr>
          <w:rFonts w:ascii="Times New Roman" w:hAnsi="Times New Roman" w:cs="Times New Roman"/>
          <w:i/>
          <w:color w:val="000000" w:themeColor="text1"/>
          <w:sz w:val="24"/>
          <w:szCs w:val="24"/>
        </w:rPr>
        <w:t xml:space="preserve">Return On Equity </w:t>
      </w:r>
      <w:r>
        <w:rPr>
          <w:rFonts w:ascii="Times New Roman" w:hAnsi="Times New Roman" w:cs="Times New Roman"/>
          <w:color w:val="000000" w:themeColor="text1"/>
          <w:sz w:val="24"/>
          <w:szCs w:val="24"/>
        </w:rPr>
        <w:t>(ROE) selama periode 2012-2016 pertahun.</w:t>
      </w:r>
    </w:p>
    <w:p w:rsidR="00ED1858" w:rsidRDefault="00ED1858" w:rsidP="00ED1858">
      <w:pPr>
        <w:spacing w:after="0" w:line="48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 3.2.3.3 Jenis dan Sumber Data</w:t>
      </w:r>
    </w:p>
    <w:p w:rsidR="00ED1858" w:rsidRDefault="00ED1858" w:rsidP="00ED1858">
      <w:pPr>
        <w:spacing w:after="0" w:line="480" w:lineRule="auto"/>
        <w:ind w:firstLine="720"/>
        <w:jc w:val="both"/>
        <w:rPr>
          <w:rFonts w:ascii="Times New Roman" w:hAnsi="Times New Roman" w:cs="Times New Roman"/>
          <w:color w:val="000000" w:themeColor="text1"/>
          <w:sz w:val="24"/>
          <w:szCs w:val="24"/>
        </w:rPr>
      </w:pPr>
      <w:r w:rsidRPr="00C55E98">
        <w:rPr>
          <w:rFonts w:ascii="Times New Roman" w:hAnsi="Times New Roman" w:cs="Times New Roman"/>
          <w:color w:val="000000" w:themeColor="text1"/>
          <w:sz w:val="24"/>
          <w:szCs w:val="24"/>
        </w:rPr>
        <w:t>Dalam penelitian ini jenis data yang digunakan  yaitu data sekunder.</w:t>
      </w:r>
      <w:r>
        <w:rPr>
          <w:rFonts w:ascii="Times New Roman" w:hAnsi="Times New Roman" w:cs="Times New Roman"/>
          <w:color w:val="000000" w:themeColor="text1"/>
          <w:sz w:val="24"/>
          <w:szCs w:val="24"/>
        </w:rPr>
        <w:t xml:space="preserve"> Menurut Sugiyono (2011:402) sumber data sekunder merupakan sumber yang tidak langsung memberikan data kepada pengumpul data, misalnya lewat orang lain atau lewat dokumen.</w:t>
      </w:r>
    </w:p>
    <w:p w:rsidR="00ED1858" w:rsidRDefault="00ED1858" w:rsidP="00ED1858">
      <w:pPr>
        <w:spacing w:line="480" w:lineRule="auto"/>
        <w:ind w:firstLine="720"/>
        <w:jc w:val="both"/>
        <w:rPr>
          <w:rFonts w:ascii="Times New Roman" w:hAnsi="Times New Roman" w:cs="Times New Roman"/>
          <w:color w:val="000000" w:themeColor="text1"/>
          <w:sz w:val="24"/>
          <w:szCs w:val="24"/>
        </w:rPr>
      </w:pPr>
      <w:r w:rsidRPr="00C55E98">
        <w:rPr>
          <w:rFonts w:ascii="Times New Roman" w:hAnsi="Times New Roman" w:cs="Times New Roman"/>
          <w:color w:val="000000" w:themeColor="text1"/>
          <w:sz w:val="24"/>
          <w:szCs w:val="24"/>
        </w:rPr>
        <w:t>Data sekunder umumnya berupa bukti, catatan atau laporan historis yang telah tersusun dalam arsip yang dipublikasikan dan tidak dipublikasikan.Data sekunder biasanya diperoleh secara tidak langsung, contohnya dari literature-literatur, buku-buku laporan yang berhubungan dengan masalah</w:t>
      </w:r>
      <w:r>
        <w:rPr>
          <w:rFonts w:ascii="Times New Roman" w:hAnsi="Times New Roman" w:cs="Times New Roman"/>
          <w:color w:val="000000" w:themeColor="text1"/>
          <w:sz w:val="24"/>
          <w:szCs w:val="24"/>
        </w:rPr>
        <w:t xml:space="preserve"> yang diteliti.Sumber data yang didapat oleh penulis merupakan data mengenai laporan keuangan bank BTN periode 2012-2016 yang didapat melalui </w:t>
      </w:r>
      <w:r>
        <w:rPr>
          <w:rFonts w:ascii="Times New Roman" w:hAnsi="Times New Roman" w:cs="Times New Roman"/>
          <w:i/>
          <w:color w:val="000000" w:themeColor="text1"/>
          <w:sz w:val="24"/>
          <w:szCs w:val="24"/>
        </w:rPr>
        <w:t>website</w:t>
      </w:r>
      <w:hyperlink r:id="rId23" w:history="1">
        <w:r w:rsidRPr="00B01E71">
          <w:rPr>
            <w:rStyle w:val="Hyperlink"/>
            <w:rFonts w:ascii="Times New Roman" w:hAnsi="Times New Roman" w:cs="Times New Roman"/>
            <w:color w:val="000000" w:themeColor="text1"/>
            <w:sz w:val="24"/>
            <w:szCs w:val="24"/>
            <w:u w:val="none"/>
          </w:rPr>
          <w:t>http://www.btn.co.id</w:t>
        </w:r>
      </w:hyperlink>
    </w:p>
    <w:p w:rsidR="00ED1858" w:rsidRDefault="00ED1858" w:rsidP="00ED1858">
      <w:pPr>
        <w:spacing w:line="480" w:lineRule="auto"/>
        <w:jc w:val="both"/>
        <w:rPr>
          <w:rFonts w:ascii="Times New Roman" w:hAnsi="Times New Roman" w:cs="Times New Roman"/>
          <w:b/>
          <w:color w:val="000000" w:themeColor="text1"/>
          <w:sz w:val="24"/>
          <w:szCs w:val="24"/>
        </w:rPr>
      </w:pPr>
    </w:p>
    <w:p w:rsidR="00ED1858" w:rsidRDefault="00ED1858" w:rsidP="00ED1858">
      <w:pPr>
        <w:spacing w:line="480" w:lineRule="auto"/>
        <w:jc w:val="both"/>
        <w:rPr>
          <w:rFonts w:ascii="Times New Roman" w:hAnsi="Times New Roman" w:cs="Times New Roman"/>
          <w:b/>
          <w:color w:val="000000" w:themeColor="text1"/>
          <w:sz w:val="24"/>
          <w:szCs w:val="24"/>
        </w:rPr>
      </w:pPr>
    </w:p>
    <w:p w:rsidR="00ED1858" w:rsidRDefault="00ED1858" w:rsidP="00ED1858">
      <w:pPr>
        <w:spacing w:after="0" w:line="48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lastRenderedPageBreak/>
        <w:t>3.2.3.4 Teknik Pengumpulan Data</w:t>
      </w:r>
    </w:p>
    <w:p w:rsidR="00ED1858" w:rsidRPr="00414382" w:rsidRDefault="00ED1858" w:rsidP="00ED1858">
      <w:pPr>
        <w:spacing w:after="0" w:line="480" w:lineRule="auto"/>
        <w:ind w:firstLine="720"/>
        <w:jc w:val="both"/>
        <w:rPr>
          <w:rFonts w:ascii="Times New Roman" w:hAnsi="Times New Roman" w:cs="Times New Roman"/>
          <w:sz w:val="24"/>
          <w:szCs w:val="24"/>
        </w:rPr>
      </w:pPr>
      <w:r w:rsidRPr="0026439F">
        <w:rPr>
          <w:rFonts w:ascii="Times New Roman" w:hAnsi="Times New Roman" w:cs="Times New Roman"/>
          <w:sz w:val="24"/>
          <w:szCs w:val="24"/>
        </w:rPr>
        <w:t>Menurut Sugiyono (2012:401) teknik pengumpulan data merupakan langkah yang paling utama dalam penelitian, karena tujuan utama dari penelitian ini adalah untuk memperoleh data.Dalam penelitian ini jenis data yang dikumpulkan yaitu data sekunder.</w:t>
      </w:r>
    </w:p>
    <w:p w:rsidR="00ED1858" w:rsidRPr="000C1BD5" w:rsidRDefault="00ED1858" w:rsidP="00ED1858">
      <w:pPr>
        <w:tabs>
          <w:tab w:val="left" w:pos="851"/>
        </w:tabs>
        <w:spacing w:line="480" w:lineRule="auto"/>
        <w:jc w:val="both"/>
        <w:rPr>
          <w:rFonts w:ascii="Times New Roman" w:hAnsi="Times New Roman" w:cs="Times New Roman"/>
          <w:color w:val="000000" w:themeColor="text1"/>
          <w:sz w:val="24"/>
          <w:szCs w:val="24"/>
        </w:rPr>
      </w:pPr>
      <w:r w:rsidRPr="000C1BD5">
        <w:rPr>
          <w:rFonts w:ascii="Times New Roman" w:hAnsi="Times New Roman" w:cs="Times New Roman"/>
          <w:color w:val="000000" w:themeColor="text1"/>
          <w:sz w:val="24"/>
          <w:szCs w:val="24"/>
        </w:rPr>
        <w:t>Teknik pengumpulan data yang dilakukan dalam penelitian ini  adalah:</w:t>
      </w:r>
    </w:p>
    <w:p w:rsidR="00ED1858" w:rsidRPr="00885A43" w:rsidRDefault="00ED1858" w:rsidP="00ED1858">
      <w:pPr>
        <w:pStyle w:val="ListParagraph"/>
        <w:numPr>
          <w:ilvl w:val="0"/>
          <w:numId w:val="50"/>
        </w:numPr>
        <w:spacing w:before="115" w:after="0" w:line="480" w:lineRule="auto"/>
        <w:jc w:val="both"/>
        <w:rPr>
          <w:rFonts w:ascii="Times New Roman" w:eastAsia="Times New Roman" w:hAnsi="Times New Roman" w:cs="Times New Roman"/>
          <w:color w:val="000000" w:themeColor="text1"/>
          <w:sz w:val="24"/>
          <w:szCs w:val="24"/>
        </w:rPr>
      </w:pPr>
      <w:r w:rsidRPr="00885A43">
        <w:rPr>
          <w:rFonts w:ascii="Times New Roman" w:eastAsiaTheme="minorEastAsia" w:hAnsi="Times New Roman" w:cs="Times New Roman"/>
          <w:color w:val="000000" w:themeColor="text1"/>
          <w:kern w:val="24"/>
          <w:sz w:val="24"/>
          <w:szCs w:val="24"/>
          <w:lang w:val="en-ID"/>
        </w:rPr>
        <w:t>Studi Kepustakaan (</w:t>
      </w:r>
      <w:r w:rsidRPr="00885A43">
        <w:rPr>
          <w:rFonts w:ascii="Times New Roman" w:eastAsiaTheme="minorEastAsia" w:hAnsi="Times New Roman" w:cs="Times New Roman"/>
          <w:i/>
          <w:color w:val="000000" w:themeColor="text1"/>
          <w:kern w:val="24"/>
          <w:sz w:val="24"/>
          <w:szCs w:val="24"/>
          <w:lang w:val="en-ID"/>
        </w:rPr>
        <w:t>Library Research</w:t>
      </w:r>
      <w:r w:rsidRPr="00885A43">
        <w:rPr>
          <w:rFonts w:ascii="Times New Roman" w:eastAsiaTheme="minorEastAsia" w:hAnsi="Times New Roman" w:cs="Times New Roman"/>
          <w:color w:val="000000" w:themeColor="text1"/>
          <w:kern w:val="24"/>
          <w:sz w:val="24"/>
          <w:szCs w:val="24"/>
          <w:lang w:val="en-ID"/>
        </w:rPr>
        <w:t>)</w:t>
      </w:r>
    </w:p>
    <w:p w:rsidR="00ED1858" w:rsidRPr="00885A43" w:rsidRDefault="00ED1858" w:rsidP="00ED1858">
      <w:pPr>
        <w:spacing w:before="115" w:after="0" w:line="480" w:lineRule="auto"/>
        <w:ind w:left="709"/>
        <w:jc w:val="both"/>
        <w:rPr>
          <w:rFonts w:ascii="Times New Roman" w:eastAsiaTheme="minorEastAsia" w:hAnsi="Times New Roman" w:cs="Times New Roman"/>
          <w:color w:val="000000" w:themeColor="text1"/>
          <w:kern w:val="24"/>
          <w:sz w:val="24"/>
          <w:szCs w:val="24"/>
        </w:rPr>
      </w:pPr>
      <w:r w:rsidRPr="0026439F">
        <w:rPr>
          <w:rFonts w:ascii="Times New Roman" w:eastAsiaTheme="minorEastAsia" w:hAnsi="Times New Roman" w:cs="Times New Roman"/>
          <w:color w:val="000000" w:themeColor="text1"/>
          <w:kern w:val="24"/>
          <w:sz w:val="24"/>
          <w:szCs w:val="24"/>
          <w:lang w:val="en-ID"/>
        </w:rPr>
        <w:t xml:space="preserve">Studi kepustakaan dilakukan dengan membaca dan mempelajari buku-buku yang ada hubungannya dengan masalah-masalah yang sedang diteliti oleh penulis, yaitu yang berhubungan dengan </w:t>
      </w:r>
      <w:r>
        <w:rPr>
          <w:rFonts w:ascii="Times New Roman" w:eastAsiaTheme="minorEastAsia" w:hAnsi="Times New Roman" w:cs="Times New Roman"/>
          <w:i/>
          <w:color w:val="000000" w:themeColor="text1"/>
          <w:kern w:val="24"/>
          <w:sz w:val="24"/>
          <w:szCs w:val="24"/>
        </w:rPr>
        <w:t xml:space="preserve">Non Performing Loan </w:t>
      </w:r>
      <w:r>
        <w:rPr>
          <w:rFonts w:ascii="Times New Roman" w:eastAsiaTheme="minorEastAsia" w:hAnsi="Times New Roman" w:cs="Times New Roman"/>
          <w:color w:val="000000" w:themeColor="text1"/>
          <w:kern w:val="24"/>
          <w:sz w:val="24"/>
          <w:szCs w:val="24"/>
        </w:rPr>
        <w:t xml:space="preserve">(NPL), </w:t>
      </w:r>
      <w:r>
        <w:rPr>
          <w:rFonts w:ascii="Times New Roman" w:eastAsiaTheme="minorEastAsia" w:hAnsi="Times New Roman" w:cs="Times New Roman"/>
          <w:i/>
          <w:color w:val="000000" w:themeColor="text1"/>
          <w:kern w:val="24"/>
          <w:sz w:val="24"/>
          <w:szCs w:val="24"/>
        </w:rPr>
        <w:t>Return On Assets</w:t>
      </w:r>
      <w:r>
        <w:rPr>
          <w:rFonts w:ascii="Times New Roman" w:eastAsiaTheme="minorEastAsia" w:hAnsi="Times New Roman" w:cs="Times New Roman"/>
          <w:color w:val="000000" w:themeColor="text1"/>
          <w:kern w:val="24"/>
          <w:sz w:val="24"/>
          <w:szCs w:val="24"/>
        </w:rPr>
        <w:t xml:space="preserve"> (ROA), dan </w:t>
      </w:r>
      <w:r>
        <w:rPr>
          <w:rFonts w:ascii="Times New Roman" w:eastAsiaTheme="minorEastAsia" w:hAnsi="Times New Roman" w:cs="Times New Roman"/>
          <w:i/>
          <w:color w:val="000000" w:themeColor="text1"/>
          <w:kern w:val="24"/>
          <w:sz w:val="24"/>
          <w:szCs w:val="24"/>
        </w:rPr>
        <w:t xml:space="preserve">Return On Equity </w:t>
      </w:r>
      <w:r>
        <w:rPr>
          <w:rFonts w:ascii="Times New Roman" w:eastAsiaTheme="minorEastAsia" w:hAnsi="Times New Roman" w:cs="Times New Roman"/>
          <w:color w:val="000000" w:themeColor="text1"/>
          <w:kern w:val="24"/>
          <w:sz w:val="24"/>
          <w:szCs w:val="24"/>
        </w:rPr>
        <w:t>(ROE)</w:t>
      </w:r>
    </w:p>
    <w:p w:rsidR="00ED1858" w:rsidRPr="00885A43" w:rsidRDefault="00ED1858" w:rsidP="00ED1858">
      <w:pPr>
        <w:pStyle w:val="ListParagraph"/>
        <w:numPr>
          <w:ilvl w:val="0"/>
          <w:numId w:val="50"/>
        </w:numPr>
        <w:spacing w:before="115" w:after="0" w:line="480" w:lineRule="auto"/>
        <w:jc w:val="both"/>
        <w:rPr>
          <w:rFonts w:ascii="Times New Roman" w:eastAsia="Times New Roman" w:hAnsi="Times New Roman" w:cs="Times New Roman"/>
          <w:color w:val="000000" w:themeColor="text1"/>
          <w:sz w:val="24"/>
          <w:szCs w:val="24"/>
        </w:rPr>
      </w:pPr>
      <w:r w:rsidRPr="00885A43">
        <w:rPr>
          <w:rFonts w:ascii="Times New Roman" w:eastAsiaTheme="minorEastAsia" w:hAnsi="Times New Roman" w:cs="Times New Roman"/>
          <w:color w:val="000000" w:themeColor="text1"/>
          <w:kern w:val="24"/>
          <w:sz w:val="24"/>
          <w:szCs w:val="24"/>
          <w:lang w:val="en-ID"/>
        </w:rPr>
        <w:t xml:space="preserve"> Studi Dokumentasi (</w:t>
      </w:r>
      <w:r w:rsidRPr="00885A43">
        <w:rPr>
          <w:rFonts w:ascii="Times New Roman" w:eastAsiaTheme="minorEastAsia" w:hAnsi="Times New Roman" w:cs="Times New Roman"/>
          <w:i/>
          <w:color w:val="000000" w:themeColor="text1"/>
          <w:kern w:val="24"/>
          <w:sz w:val="24"/>
          <w:szCs w:val="24"/>
          <w:lang w:val="en-ID"/>
        </w:rPr>
        <w:t>Documentary Research</w:t>
      </w:r>
      <w:r w:rsidRPr="00885A43">
        <w:rPr>
          <w:rFonts w:ascii="Times New Roman" w:eastAsiaTheme="minorEastAsia" w:hAnsi="Times New Roman" w:cs="Times New Roman"/>
          <w:color w:val="000000" w:themeColor="text1"/>
          <w:kern w:val="24"/>
          <w:sz w:val="24"/>
          <w:szCs w:val="24"/>
          <w:lang w:val="en-ID"/>
        </w:rPr>
        <w:t>)</w:t>
      </w:r>
    </w:p>
    <w:p w:rsidR="00ED1858" w:rsidRPr="00885A43" w:rsidRDefault="00ED1858" w:rsidP="00ED1858">
      <w:pPr>
        <w:spacing w:before="115" w:after="0" w:line="480" w:lineRule="auto"/>
        <w:ind w:left="709"/>
        <w:jc w:val="both"/>
        <w:rPr>
          <w:rFonts w:ascii="Times New Roman" w:eastAsiaTheme="minorEastAsia" w:hAnsi="Times New Roman" w:cs="Times New Roman"/>
          <w:color w:val="000000" w:themeColor="text1"/>
          <w:kern w:val="24"/>
          <w:sz w:val="24"/>
          <w:szCs w:val="24"/>
        </w:rPr>
      </w:pPr>
      <w:r w:rsidRPr="0026439F">
        <w:rPr>
          <w:rFonts w:ascii="Times New Roman" w:eastAsiaTheme="minorEastAsia" w:hAnsi="Times New Roman" w:cs="Times New Roman"/>
          <w:color w:val="000000" w:themeColor="text1"/>
          <w:kern w:val="24"/>
          <w:sz w:val="24"/>
          <w:szCs w:val="24"/>
          <w:lang w:val="en-ID"/>
        </w:rPr>
        <w:t>Studi dokumentasi dilakukan dengan membaca dan mempelajari dokumen perusahaan yang berhubungan dengan masalah-masalah yang sedang diteliti oleh penulis.</w:t>
      </w:r>
    </w:p>
    <w:p w:rsidR="00ED1858" w:rsidRPr="00885A43" w:rsidRDefault="00ED1858" w:rsidP="00ED1858">
      <w:pPr>
        <w:pStyle w:val="ListParagraph"/>
        <w:numPr>
          <w:ilvl w:val="0"/>
          <w:numId w:val="50"/>
        </w:numPr>
        <w:spacing w:before="115" w:after="0" w:line="360" w:lineRule="auto"/>
        <w:jc w:val="both"/>
        <w:rPr>
          <w:rFonts w:ascii="Times New Roman" w:eastAsia="Times New Roman" w:hAnsi="Times New Roman" w:cs="Times New Roman"/>
          <w:color w:val="000000" w:themeColor="text1"/>
          <w:sz w:val="24"/>
          <w:szCs w:val="24"/>
        </w:rPr>
      </w:pPr>
      <w:r w:rsidRPr="00885A43">
        <w:rPr>
          <w:rFonts w:ascii="Times New Roman" w:eastAsiaTheme="minorEastAsia" w:hAnsi="Times New Roman" w:cs="Times New Roman"/>
          <w:color w:val="000000" w:themeColor="text1"/>
          <w:kern w:val="24"/>
          <w:sz w:val="24"/>
          <w:szCs w:val="24"/>
          <w:lang w:val="en-ID"/>
        </w:rPr>
        <w:t xml:space="preserve"> Melalui Website</w:t>
      </w:r>
    </w:p>
    <w:p w:rsidR="00ED1858" w:rsidRDefault="00ED1858" w:rsidP="00ED1858">
      <w:pPr>
        <w:pStyle w:val="ListParagraph"/>
        <w:tabs>
          <w:tab w:val="left" w:pos="851"/>
        </w:tabs>
        <w:spacing w:line="480" w:lineRule="auto"/>
        <w:ind w:left="851" w:hanging="284"/>
        <w:jc w:val="both"/>
      </w:pPr>
      <w:r>
        <w:rPr>
          <w:rFonts w:ascii="Times New Roman" w:eastAsiaTheme="minorEastAsia" w:hAnsi="Times New Roman" w:cs="Times New Roman"/>
          <w:color w:val="000000" w:themeColor="text1"/>
          <w:kern w:val="24"/>
          <w:sz w:val="24"/>
          <w:szCs w:val="24"/>
          <w:lang w:val="en-ID"/>
        </w:rPr>
        <w:t xml:space="preserve">    Website resmi </w:t>
      </w:r>
      <w:r>
        <w:rPr>
          <w:rFonts w:ascii="Times New Roman" w:hAnsi="Times New Roman" w:cs="Times New Roman"/>
          <w:sz w:val="24"/>
          <w:szCs w:val="24"/>
        </w:rPr>
        <w:t xml:space="preserve">PT. Bank Tabungan Negara (Persero) Tbk </w:t>
      </w:r>
      <w:r w:rsidRPr="0026439F">
        <w:rPr>
          <w:rFonts w:ascii="Times New Roman" w:eastAsiaTheme="minorEastAsia" w:hAnsi="Times New Roman" w:cs="Times New Roman"/>
          <w:color w:val="000000" w:themeColor="text1"/>
          <w:kern w:val="24"/>
          <w:sz w:val="24"/>
          <w:szCs w:val="24"/>
          <w:lang w:val="en-ID"/>
        </w:rPr>
        <w:t xml:space="preserve">yaitu </w:t>
      </w:r>
      <w:hyperlink r:id="rId24" w:history="1">
        <w:r w:rsidRPr="00B01E71">
          <w:rPr>
            <w:rStyle w:val="Hyperlink"/>
            <w:rFonts w:ascii="Times New Roman" w:eastAsiaTheme="minorEastAsia" w:hAnsi="Times New Roman" w:cs="Times New Roman"/>
            <w:color w:val="000000" w:themeColor="text1"/>
            <w:kern w:val="24"/>
            <w:sz w:val="24"/>
            <w:szCs w:val="24"/>
            <w:u w:val="none"/>
            <w:lang w:val="en-ID"/>
          </w:rPr>
          <w:t>www.b</w:t>
        </w:r>
        <w:r w:rsidRPr="00B01E71">
          <w:rPr>
            <w:rStyle w:val="Hyperlink"/>
            <w:rFonts w:ascii="Times New Roman" w:eastAsiaTheme="minorEastAsia" w:hAnsi="Times New Roman" w:cs="Times New Roman"/>
            <w:color w:val="000000" w:themeColor="text1"/>
            <w:kern w:val="24"/>
            <w:sz w:val="24"/>
            <w:szCs w:val="24"/>
            <w:u w:val="none"/>
          </w:rPr>
          <w:t>tn.</w:t>
        </w:r>
        <w:r w:rsidRPr="00B01E71">
          <w:rPr>
            <w:rStyle w:val="Hyperlink"/>
            <w:rFonts w:ascii="Times New Roman" w:eastAsiaTheme="minorEastAsia" w:hAnsi="Times New Roman" w:cs="Times New Roman"/>
            <w:color w:val="000000" w:themeColor="text1"/>
            <w:kern w:val="24"/>
            <w:sz w:val="24"/>
            <w:szCs w:val="24"/>
            <w:u w:val="none"/>
            <w:lang w:val="en-ID"/>
          </w:rPr>
          <w:t>co.id</w:t>
        </w:r>
      </w:hyperlink>
      <w:r w:rsidRPr="0026439F">
        <w:rPr>
          <w:rFonts w:ascii="Times New Roman" w:eastAsiaTheme="minorEastAsia" w:hAnsi="Times New Roman" w:cs="Times New Roman"/>
          <w:color w:val="000000" w:themeColor="text1"/>
          <w:kern w:val="24"/>
          <w:sz w:val="24"/>
          <w:szCs w:val="24"/>
          <w:lang w:val="en-ID"/>
        </w:rPr>
        <w:t xml:space="preserve">dan website resmi Bank Indonesia yaitu </w:t>
      </w:r>
      <w:hyperlink r:id="rId25" w:history="1">
        <w:r w:rsidRPr="0026439F">
          <w:rPr>
            <w:rFonts w:ascii="Times New Roman" w:eastAsiaTheme="minorEastAsia" w:hAnsi="Times New Roman" w:cs="Times New Roman"/>
            <w:color w:val="000000" w:themeColor="text1"/>
            <w:kern w:val="24"/>
            <w:sz w:val="24"/>
            <w:szCs w:val="24"/>
            <w:lang w:val="en-ID"/>
          </w:rPr>
          <w:t>www.bi.go.id</w:t>
        </w:r>
      </w:hyperlink>
      <w:r>
        <w:t>.</w:t>
      </w:r>
    </w:p>
    <w:p w:rsidR="00ED1858" w:rsidRDefault="00ED1858" w:rsidP="00ED1858">
      <w:pPr>
        <w:pStyle w:val="ListParagraph"/>
        <w:tabs>
          <w:tab w:val="left" w:pos="851"/>
        </w:tabs>
        <w:spacing w:line="480" w:lineRule="auto"/>
        <w:ind w:left="851" w:hanging="284"/>
        <w:jc w:val="both"/>
        <w:rPr>
          <w:rFonts w:ascii="Times New Roman" w:hAnsi="Times New Roman" w:cs="Times New Roman"/>
          <w:color w:val="000000" w:themeColor="text1"/>
          <w:sz w:val="24"/>
          <w:szCs w:val="24"/>
        </w:rPr>
      </w:pPr>
    </w:p>
    <w:p w:rsidR="00ED1858" w:rsidRDefault="00ED1858" w:rsidP="00ED1858">
      <w:pPr>
        <w:tabs>
          <w:tab w:val="left" w:pos="851"/>
        </w:tabs>
        <w:spacing w:after="0" w:line="48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3.2.3.5 Rancangan Pengujian </w:t>
      </w:r>
      <w:r w:rsidR="00CC2672">
        <w:rPr>
          <w:rFonts w:ascii="Times New Roman" w:hAnsi="Times New Roman" w:cs="Times New Roman"/>
          <w:b/>
          <w:color w:val="000000" w:themeColor="text1"/>
          <w:sz w:val="24"/>
          <w:szCs w:val="24"/>
        </w:rPr>
        <w:t>Hipotesis</w:t>
      </w:r>
    </w:p>
    <w:p w:rsidR="00ED1858" w:rsidRDefault="00ED1858" w:rsidP="00ED1858">
      <w:pPr>
        <w:tabs>
          <w:tab w:val="left" w:pos="567"/>
        </w:tabs>
        <w:spacing w:after="0" w:line="48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b/>
        <w:t xml:space="preserve">Untuk mengetahui sejauh mana Pengaruh </w:t>
      </w:r>
      <w:r>
        <w:rPr>
          <w:rFonts w:ascii="Times New Roman" w:eastAsia="Times New Roman" w:hAnsi="Times New Roman" w:cs="Times New Roman"/>
          <w:i/>
          <w:color w:val="000000" w:themeColor="text1"/>
          <w:sz w:val="24"/>
          <w:szCs w:val="24"/>
        </w:rPr>
        <w:t xml:space="preserve">Non Performing Loan </w:t>
      </w:r>
      <w:r>
        <w:rPr>
          <w:rFonts w:ascii="Times New Roman" w:eastAsia="Times New Roman" w:hAnsi="Times New Roman" w:cs="Times New Roman"/>
          <w:color w:val="000000" w:themeColor="text1"/>
          <w:sz w:val="24"/>
          <w:szCs w:val="24"/>
        </w:rPr>
        <w:t xml:space="preserve">(NPL) Terhadap </w:t>
      </w:r>
      <w:r>
        <w:rPr>
          <w:rFonts w:ascii="Times New Roman" w:eastAsia="Times New Roman" w:hAnsi="Times New Roman" w:cs="Times New Roman"/>
          <w:i/>
          <w:color w:val="000000" w:themeColor="text1"/>
          <w:sz w:val="24"/>
          <w:szCs w:val="24"/>
        </w:rPr>
        <w:t xml:space="preserve">Return On Assets </w:t>
      </w:r>
      <w:r>
        <w:rPr>
          <w:rFonts w:ascii="Times New Roman" w:eastAsia="Times New Roman" w:hAnsi="Times New Roman" w:cs="Times New Roman"/>
          <w:color w:val="000000" w:themeColor="text1"/>
          <w:sz w:val="24"/>
          <w:szCs w:val="24"/>
        </w:rPr>
        <w:t xml:space="preserve">(ROA) dan </w:t>
      </w:r>
      <w:r>
        <w:rPr>
          <w:rFonts w:ascii="Times New Roman" w:eastAsia="Times New Roman" w:hAnsi="Times New Roman" w:cs="Times New Roman"/>
          <w:i/>
          <w:color w:val="000000" w:themeColor="text1"/>
          <w:sz w:val="24"/>
          <w:szCs w:val="24"/>
        </w:rPr>
        <w:t xml:space="preserve">Return On Equity </w:t>
      </w:r>
      <w:r>
        <w:rPr>
          <w:rFonts w:ascii="Times New Roman" w:eastAsia="Times New Roman" w:hAnsi="Times New Roman" w:cs="Times New Roman"/>
          <w:color w:val="000000" w:themeColor="text1"/>
          <w:sz w:val="24"/>
          <w:szCs w:val="24"/>
        </w:rPr>
        <w:t xml:space="preserve">(ROE) pada PT. Bank </w:t>
      </w:r>
      <w:r>
        <w:rPr>
          <w:rFonts w:ascii="Times New Roman" w:eastAsia="Times New Roman" w:hAnsi="Times New Roman" w:cs="Times New Roman"/>
          <w:color w:val="000000" w:themeColor="text1"/>
          <w:sz w:val="24"/>
          <w:szCs w:val="24"/>
        </w:rPr>
        <w:lastRenderedPageBreak/>
        <w:t xml:space="preserve">Tabungan Negara, </w:t>
      </w:r>
      <w:r w:rsidRPr="00CB3162">
        <w:rPr>
          <w:rFonts w:ascii="Times New Roman" w:eastAsia="Times New Roman" w:hAnsi="Times New Roman" w:cs="Times New Roman"/>
          <w:color w:val="000000" w:themeColor="text1"/>
          <w:sz w:val="24"/>
          <w:szCs w:val="24"/>
        </w:rPr>
        <w:t xml:space="preserve">maka data yang sudah terkumpul akan dianalisis lalu diolah menggunakan perangkat lunak </w:t>
      </w:r>
      <w:r w:rsidR="00B01E71">
        <w:rPr>
          <w:rFonts w:ascii="Times New Roman" w:eastAsia="Times New Roman" w:hAnsi="Times New Roman" w:cs="Times New Roman"/>
          <w:i/>
          <w:color w:val="000000" w:themeColor="text1"/>
          <w:sz w:val="24"/>
          <w:szCs w:val="24"/>
        </w:rPr>
        <w:t>Windows Statistic</w:t>
      </w:r>
      <w:r>
        <w:rPr>
          <w:rFonts w:ascii="Times New Roman" w:eastAsia="Times New Roman" w:hAnsi="Times New Roman" w:cs="Times New Roman"/>
          <w:color w:val="000000" w:themeColor="text1"/>
          <w:sz w:val="24"/>
          <w:szCs w:val="24"/>
        </w:rPr>
        <w:t xml:space="preserve"> V.22</w:t>
      </w:r>
    </w:p>
    <w:p w:rsidR="00ED1858" w:rsidRPr="00414382" w:rsidRDefault="00ED1858" w:rsidP="00ED1858">
      <w:pPr>
        <w:tabs>
          <w:tab w:val="left" w:pos="851"/>
        </w:tabs>
        <w:spacing w:after="0" w:line="480" w:lineRule="auto"/>
        <w:jc w:val="both"/>
        <w:rPr>
          <w:rFonts w:ascii="Times New Roman" w:hAnsi="Times New Roman" w:cs="Times New Roman"/>
          <w:b/>
          <w:color w:val="000000" w:themeColor="text1"/>
          <w:sz w:val="24"/>
          <w:szCs w:val="24"/>
        </w:rPr>
      </w:pPr>
    </w:p>
    <w:p w:rsidR="00ED1858" w:rsidRDefault="00ED1858" w:rsidP="00ED1858">
      <w:pPr>
        <w:tabs>
          <w:tab w:val="left" w:pos="851"/>
        </w:tabs>
        <w:spacing w:after="0" w:line="48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3.2.3.6 Pengujian Asumsi Klasik</w:t>
      </w:r>
    </w:p>
    <w:p w:rsidR="00ED1858" w:rsidRDefault="00ED1858" w:rsidP="00ED1858">
      <w:p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Pr="00B821D3">
        <w:rPr>
          <w:rFonts w:ascii="Times New Roman" w:hAnsi="Times New Roman" w:cs="Times New Roman"/>
          <w:sz w:val="24"/>
          <w:szCs w:val="24"/>
        </w:rPr>
        <w:t>Sebelum data diolah dan digunakan sebagai perkiraan lebih lanjut, terlebih dahulu diuji empat asumsi utama, yaitu :</w:t>
      </w:r>
    </w:p>
    <w:p w:rsidR="00ED1858" w:rsidRPr="00087603" w:rsidRDefault="00ED1858" w:rsidP="00ED1858">
      <w:pPr>
        <w:pStyle w:val="ListParagraph"/>
        <w:numPr>
          <w:ilvl w:val="0"/>
          <w:numId w:val="51"/>
        </w:numPr>
        <w:tabs>
          <w:tab w:val="left" w:pos="851"/>
        </w:tabs>
        <w:spacing w:line="480" w:lineRule="auto"/>
        <w:ind w:left="567" w:hanging="567"/>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color w:val="000000" w:themeColor="text1"/>
          <w:sz w:val="24"/>
          <w:szCs w:val="24"/>
        </w:rPr>
        <w:t>Uji Normalitas Data</w:t>
      </w:r>
    </w:p>
    <w:p w:rsidR="00ED1858" w:rsidRDefault="00ED1858" w:rsidP="00ED1858">
      <w:pPr>
        <w:pStyle w:val="ListParagraph"/>
        <w:tabs>
          <w:tab w:val="left" w:pos="851"/>
        </w:tabs>
        <w:spacing w:line="480" w:lineRule="auto"/>
        <w:ind w:left="567"/>
        <w:jc w:val="both"/>
        <w:rPr>
          <w:rFonts w:ascii="Times New Roman" w:hAnsi="Times New Roman" w:cs="Times New Roman"/>
          <w:sz w:val="24"/>
          <w:szCs w:val="24"/>
        </w:rPr>
      </w:pPr>
      <w:r w:rsidRPr="00455DFB">
        <w:rPr>
          <w:rFonts w:ascii="Times New Roman" w:hAnsi="Times New Roman" w:cs="Times New Roman"/>
          <w:sz w:val="24"/>
          <w:szCs w:val="24"/>
        </w:rPr>
        <w:t>M</w:t>
      </w:r>
      <w:r>
        <w:rPr>
          <w:rFonts w:ascii="Times New Roman" w:hAnsi="Times New Roman" w:cs="Times New Roman"/>
          <w:sz w:val="24"/>
          <w:szCs w:val="24"/>
        </w:rPr>
        <w:t xml:space="preserve">enurut Priyanto (2012:144) uji normalitas pada model regresi digunakan untuk menguji apakah nilai </w:t>
      </w:r>
      <w:r w:rsidRPr="00455DFB">
        <w:rPr>
          <w:rFonts w:ascii="Times New Roman" w:hAnsi="Times New Roman" w:cs="Times New Roman"/>
          <w:i/>
          <w:sz w:val="24"/>
          <w:szCs w:val="24"/>
        </w:rPr>
        <w:t>residual</w:t>
      </w:r>
      <w:r>
        <w:rPr>
          <w:rFonts w:ascii="Times New Roman" w:hAnsi="Times New Roman" w:cs="Times New Roman"/>
          <w:sz w:val="24"/>
          <w:szCs w:val="24"/>
        </w:rPr>
        <w:t xml:space="preserve">yang dihasilkan dari regresi terdistribusi normal atau tidak. Model regresi yang baik adalah memilki nilai </w:t>
      </w:r>
      <w:r w:rsidRPr="00455DFB">
        <w:rPr>
          <w:rFonts w:ascii="Times New Roman" w:hAnsi="Times New Roman" w:cs="Times New Roman"/>
          <w:i/>
          <w:sz w:val="24"/>
          <w:szCs w:val="24"/>
        </w:rPr>
        <w:t xml:space="preserve">residual </w:t>
      </w:r>
      <w:r>
        <w:rPr>
          <w:rFonts w:ascii="Times New Roman" w:hAnsi="Times New Roman" w:cs="Times New Roman"/>
          <w:sz w:val="24"/>
          <w:szCs w:val="24"/>
        </w:rPr>
        <w:t xml:space="preserve">yang terdistribusi secara normal. Apabila asumsi ini dilanggar maka uji statistik ini menjadi tidak </w:t>
      </w:r>
      <w:r w:rsidRPr="00455DFB">
        <w:rPr>
          <w:rFonts w:ascii="Times New Roman" w:hAnsi="Times New Roman" w:cs="Times New Roman"/>
          <w:i/>
          <w:sz w:val="24"/>
          <w:szCs w:val="24"/>
        </w:rPr>
        <w:t>valid</w:t>
      </w:r>
      <w:r>
        <w:rPr>
          <w:rFonts w:ascii="Times New Roman" w:hAnsi="Times New Roman" w:cs="Times New Roman"/>
          <w:sz w:val="24"/>
          <w:szCs w:val="24"/>
        </w:rPr>
        <w:t xml:space="preserve">untuk jumlah sempel kecil. Cara untuk melihat normalitas </w:t>
      </w:r>
      <w:r w:rsidRPr="00455DFB">
        <w:rPr>
          <w:rFonts w:ascii="Times New Roman" w:hAnsi="Times New Roman" w:cs="Times New Roman"/>
          <w:i/>
          <w:sz w:val="24"/>
          <w:szCs w:val="24"/>
        </w:rPr>
        <w:t xml:space="preserve">residual </w:t>
      </w:r>
      <w:r>
        <w:rPr>
          <w:rFonts w:ascii="Times New Roman" w:hAnsi="Times New Roman" w:cs="Times New Roman"/>
          <w:sz w:val="24"/>
          <w:szCs w:val="24"/>
        </w:rPr>
        <w:t>adalah melalui (Normalitas P- Plot) dan analisis statistik.</w:t>
      </w:r>
    </w:p>
    <w:p w:rsidR="00ED1858" w:rsidRDefault="00ED1858" w:rsidP="00ED1858">
      <w:pPr>
        <w:pStyle w:val="ListParagraph"/>
        <w:tabs>
          <w:tab w:val="left" w:pos="851"/>
        </w:tabs>
        <w:spacing w:line="480" w:lineRule="auto"/>
        <w:ind w:left="567"/>
        <w:jc w:val="both"/>
        <w:rPr>
          <w:rFonts w:ascii="Times New Roman" w:hAnsi="Times New Roman" w:cs="Times New Roman"/>
          <w:sz w:val="24"/>
          <w:szCs w:val="24"/>
        </w:rPr>
      </w:pPr>
      <w:r w:rsidRPr="0046752D">
        <w:rPr>
          <w:rFonts w:ascii="Times New Roman" w:hAnsi="Times New Roman" w:cs="Times New Roman"/>
          <w:sz w:val="24"/>
          <w:szCs w:val="24"/>
        </w:rPr>
        <w:t xml:space="preserve">Analisis grafik, yaitu dengan melihat grafik </w:t>
      </w:r>
      <w:r w:rsidRPr="0046752D">
        <w:rPr>
          <w:rFonts w:ascii="Times New Roman" w:hAnsi="Times New Roman" w:cs="Times New Roman"/>
          <w:i/>
          <w:sz w:val="24"/>
          <w:szCs w:val="24"/>
        </w:rPr>
        <w:t xml:space="preserve">probability plot </w:t>
      </w:r>
      <w:r w:rsidRPr="0046752D">
        <w:rPr>
          <w:rFonts w:ascii="Times New Roman" w:hAnsi="Times New Roman" w:cs="Times New Roman"/>
          <w:sz w:val="24"/>
          <w:szCs w:val="24"/>
        </w:rPr>
        <w:t>yang membandingkan distribusi kumulatif dari distribusi normal, dasar pengambilan keputusan:</w:t>
      </w:r>
    </w:p>
    <w:p w:rsidR="00ED1858" w:rsidRPr="00D9650B" w:rsidRDefault="00ED1858" w:rsidP="00ED1858">
      <w:pPr>
        <w:pStyle w:val="ListParagraph"/>
        <w:numPr>
          <w:ilvl w:val="0"/>
          <w:numId w:val="68"/>
        </w:numPr>
        <w:tabs>
          <w:tab w:val="left" w:pos="851"/>
        </w:tabs>
        <w:spacing w:line="480" w:lineRule="auto"/>
        <w:ind w:left="1134" w:hanging="425"/>
        <w:jc w:val="both"/>
        <w:rPr>
          <w:rFonts w:ascii="Times New Roman" w:hAnsi="Times New Roman"/>
          <w:sz w:val="24"/>
          <w:szCs w:val="24"/>
        </w:rPr>
      </w:pPr>
      <w:r>
        <w:rPr>
          <w:rFonts w:ascii="Times New Roman" w:hAnsi="Times New Roman" w:cs="Times New Roman"/>
          <w:sz w:val="24"/>
          <w:szCs w:val="24"/>
        </w:rPr>
        <w:t>Jika menyebar di sekitar garis diagonal dan mengikuti arah garis, maka model regresi memenuhi asumsi normalitas.</w:t>
      </w:r>
    </w:p>
    <w:p w:rsidR="00ED1858" w:rsidRPr="00D9650B" w:rsidRDefault="00ED1858" w:rsidP="00ED1858">
      <w:pPr>
        <w:pStyle w:val="ListParagraph"/>
        <w:numPr>
          <w:ilvl w:val="0"/>
          <w:numId w:val="68"/>
        </w:numPr>
        <w:tabs>
          <w:tab w:val="left" w:pos="851"/>
        </w:tabs>
        <w:spacing w:line="480" w:lineRule="auto"/>
        <w:ind w:left="1134" w:hanging="283"/>
        <w:jc w:val="both"/>
        <w:rPr>
          <w:rFonts w:ascii="Times New Roman" w:hAnsi="Times New Roman"/>
          <w:sz w:val="24"/>
          <w:szCs w:val="24"/>
        </w:rPr>
      </w:pPr>
      <w:r>
        <w:rPr>
          <w:rFonts w:ascii="Times New Roman" w:hAnsi="Times New Roman" w:cs="Times New Roman"/>
          <w:sz w:val="24"/>
          <w:szCs w:val="24"/>
        </w:rPr>
        <w:t>Jika data menyebar jauh dari garis diagonal atau tidak mengikuti arah garis diagonal, maka model regresi tidak memenuhi asumsi normalitas.</w:t>
      </w:r>
    </w:p>
    <w:p w:rsidR="00ED1858" w:rsidRDefault="00ED1858" w:rsidP="00ED1858">
      <w:pPr>
        <w:tabs>
          <w:tab w:val="left" w:pos="851"/>
        </w:tabs>
        <w:spacing w:after="0" w:line="480" w:lineRule="auto"/>
        <w:jc w:val="both"/>
        <w:rPr>
          <w:rFonts w:ascii="Times New Roman" w:hAnsi="Times New Roman" w:cs="Times New Roman"/>
          <w:sz w:val="24"/>
          <w:szCs w:val="24"/>
        </w:rPr>
      </w:pPr>
      <w:r w:rsidRPr="00CD5C2E">
        <w:rPr>
          <w:rFonts w:ascii="Times New Roman" w:hAnsi="Times New Roman" w:cs="Times New Roman"/>
          <w:sz w:val="24"/>
          <w:szCs w:val="24"/>
        </w:rPr>
        <w:t xml:space="preserve">Analisis statistik, yaitu dengan melihat uji statistik Non-Parametrik </w:t>
      </w:r>
      <w:r w:rsidRPr="00CD5C2E">
        <w:rPr>
          <w:rFonts w:ascii="Times New Roman" w:hAnsi="Times New Roman" w:cs="Times New Roman"/>
          <w:i/>
          <w:sz w:val="24"/>
          <w:szCs w:val="24"/>
        </w:rPr>
        <w:t>Kolmogorov-Smirnov</w:t>
      </w:r>
      <w:r w:rsidRPr="00CD5C2E">
        <w:rPr>
          <w:rFonts w:ascii="Times New Roman" w:hAnsi="Times New Roman" w:cs="Times New Roman"/>
          <w:sz w:val="24"/>
          <w:szCs w:val="24"/>
        </w:rPr>
        <w:t xml:space="preserve"> (K-S). Kolmogorov-Smirnov test digunakan untuk menguji normalitas </w:t>
      </w:r>
      <w:r w:rsidRPr="00CD5C2E">
        <w:rPr>
          <w:rFonts w:ascii="Times New Roman" w:hAnsi="Times New Roman" w:cs="Times New Roman"/>
          <w:sz w:val="24"/>
          <w:szCs w:val="24"/>
        </w:rPr>
        <w:lastRenderedPageBreak/>
        <w:t xml:space="preserve">data dengan sampel besar. Singkatnya uji nilai ini dilakukan untuk mengetahui kernormalan distribusi beberapa data. Uji </w:t>
      </w:r>
      <w:r w:rsidRPr="00CD5C2E">
        <w:rPr>
          <w:rFonts w:ascii="Times New Roman" w:hAnsi="Times New Roman" w:cs="Times New Roman"/>
          <w:i/>
          <w:sz w:val="24"/>
          <w:szCs w:val="24"/>
        </w:rPr>
        <w:t xml:space="preserve">Kolmogorov-Smirnov </w:t>
      </w:r>
      <w:r w:rsidRPr="00CD5C2E">
        <w:rPr>
          <w:rFonts w:ascii="Times New Roman" w:hAnsi="Times New Roman" w:cs="Times New Roman"/>
          <w:sz w:val="24"/>
          <w:szCs w:val="24"/>
        </w:rPr>
        <w:t xml:space="preserve">merupakan uji yang lebih kuat daripada uji </w:t>
      </w:r>
      <w:r w:rsidRPr="00CD5C2E">
        <w:rPr>
          <w:rFonts w:ascii="Times New Roman" w:hAnsi="Times New Roman" w:cs="Times New Roman"/>
          <w:i/>
          <w:sz w:val="24"/>
          <w:szCs w:val="24"/>
        </w:rPr>
        <w:t xml:space="preserve">chi-square </w:t>
      </w:r>
      <w:r w:rsidRPr="00CD5C2E">
        <w:rPr>
          <w:rFonts w:ascii="Times New Roman" w:hAnsi="Times New Roman" w:cs="Times New Roman"/>
          <w:sz w:val="24"/>
          <w:szCs w:val="24"/>
        </w:rPr>
        <w:t>ketika asumsi-asumsinya terpenuhi.</w:t>
      </w:r>
    </w:p>
    <w:p w:rsidR="00ED1858" w:rsidRDefault="00ED1858" w:rsidP="00ED1858">
      <w:pPr>
        <w:pStyle w:val="ListParagraph"/>
        <w:spacing w:after="0" w:line="480" w:lineRule="auto"/>
        <w:ind w:left="644"/>
        <w:rPr>
          <w:rFonts w:ascii="Times New Roman" w:hAnsi="Times New Roman" w:cs="Times New Roman"/>
          <w:sz w:val="24"/>
          <w:szCs w:val="24"/>
        </w:rPr>
      </w:pPr>
      <w:r>
        <w:rPr>
          <w:rFonts w:ascii="Times New Roman" w:hAnsi="Times New Roman" w:cs="Times New Roman"/>
          <w:sz w:val="24"/>
          <w:szCs w:val="24"/>
        </w:rPr>
        <w:t>Kriteria Pengujian:</w:t>
      </w:r>
    </w:p>
    <w:p w:rsidR="00ED1858" w:rsidRPr="00D9650B" w:rsidRDefault="00ED1858" w:rsidP="00ED1858">
      <w:pPr>
        <w:pStyle w:val="ListParagraph"/>
        <w:numPr>
          <w:ilvl w:val="0"/>
          <w:numId w:val="69"/>
        </w:numPr>
        <w:spacing w:after="0" w:line="480" w:lineRule="auto"/>
        <w:rPr>
          <w:rFonts w:ascii="Times New Roman" w:hAnsi="Times New Roman" w:cs="Times New Roman"/>
          <w:i/>
          <w:sz w:val="24"/>
          <w:szCs w:val="24"/>
        </w:rPr>
      </w:pPr>
      <w:r>
        <w:rPr>
          <w:rFonts w:ascii="Times New Roman" w:hAnsi="Times New Roman" w:cs="Times New Roman"/>
          <w:sz w:val="24"/>
          <w:szCs w:val="24"/>
        </w:rPr>
        <w:t xml:space="preserve">Angka signifikansi uji </w:t>
      </w:r>
      <w:r w:rsidRPr="003F6E1E">
        <w:rPr>
          <w:rFonts w:ascii="Times New Roman" w:hAnsi="Times New Roman" w:cs="Times New Roman"/>
          <w:i/>
          <w:sz w:val="24"/>
          <w:szCs w:val="24"/>
        </w:rPr>
        <w:t>Kolmogorov-Smirnov</w:t>
      </w:r>
      <w:r>
        <w:rPr>
          <w:rFonts w:ascii="Times New Roman" w:hAnsi="Times New Roman" w:cs="Times New Roman"/>
          <w:sz w:val="24"/>
          <w:szCs w:val="24"/>
        </w:rPr>
        <w:t xml:space="preserve"> (K-S) Sig &gt; 0,05 menujukkan data berdistribusi normal.</w:t>
      </w:r>
    </w:p>
    <w:p w:rsidR="00ED1858" w:rsidRPr="00D9650B" w:rsidRDefault="00ED1858" w:rsidP="00ED1858">
      <w:pPr>
        <w:pStyle w:val="ListParagraph"/>
        <w:numPr>
          <w:ilvl w:val="0"/>
          <w:numId w:val="69"/>
        </w:numPr>
        <w:spacing w:line="480" w:lineRule="auto"/>
        <w:rPr>
          <w:rFonts w:ascii="Times New Roman" w:hAnsi="Times New Roman" w:cs="Times New Roman"/>
          <w:i/>
          <w:sz w:val="24"/>
          <w:szCs w:val="24"/>
        </w:rPr>
      </w:pPr>
      <w:r w:rsidRPr="00D9650B">
        <w:rPr>
          <w:rFonts w:ascii="Times New Roman" w:hAnsi="Times New Roman" w:cs="Times New Roman"/>
          <w:sz w:val="24"/>
          <w:szCs w:val="24"/>
        </w:rPr>
        <w:t xml:space="preserve">Angka signifikansi uji </w:t>
      </w:r>
      <w:r w:rsidRPr="00D9650B">
        <w:rPr>
          <w:rFonts w:ascii="Times New Roman" w:hAnsi="Times New Roman" w:cs="Times New Roman"/>
          <w:i/>
          <w:sz w:val="24"/>
          <w:szCs w:val="24"/>
        </w:rPr>
        <w:t>Kolmogorov-Smirnov</w:t>
      </w:r>
      <w:r w:rsidRPr="00D9650B">
        <w:rPr>
          <w:rFonts w:ascii="Times New Roman" w:hAnsi="Times New Roman" w:cs="Times New Roman"/>
          <w:sz w:val="24"/>
          <w:szCs w:val="24"/>
        </w:rPr>
        <w:t xml:space="preserve"> (K-S)Sig&lt;0,05 menunjukkan data tidak berdistribusi normal.</w:t>
      </w:r>
    </w:p>
    <w:p w:rsidR="00ED1858" w:rsidRPr="00D9650B" w:rsidRDefault="00ED1858" w:rsidP="00ED1858">
      <w:pPr>
        <w:pStyle w:val="ListParagraph"/>
        <w:numPr>
          <w:ilvl w:val="0"/>
          <w:numId w:val="58"/>
        </w:numPr>
        <w:tabs>
          <w:tab w:val="clear" w:pos="720"/>
          <w:tab w:val="num" w:pos="567"/>
          <w:tab w:val="left" w:pos="851"/>
        </w:tabs>
        <w:spacing w:after="0" w:line="480" w:lineRule="auto"/>
        <w:ind w:hanging="720"/>
        <w:jc w:val="both"/>
        <w:rPr>
          <w:rFonts w:ascii="Times New Roman" w:hAnsi="Times New Roman"/>
          <w:sz w:val="24"/>
          <w:szCs w:val="24"/>
        </w:rPr>
      </w:pPr>
      <w:r w:rsidRPr="00CD5C2E">
        <w:rPr>
          <w:rFonts w:ascii="Times New Roman" w:eastAsiaTheme="minorEastAsia" w:hAnsi="Times New Roman" w:cs="Times New Roman"/>
          <w:sz w:val="24"/>
          <w:szCs w:val="24"/>
        </w:rPr>
        <w:t>Uji Heteroskedastisitas</w:t>
      </w:r>
    </w:p>
    <w:p w:rsidR="00ED1858" w:rsidRDefault="00ED1858" w:rsidP="00ED1858">
      <w:pPr>
        <w:tabs>
          <w:tab w:val="left" w:pos="567"/>
        </w:tabs>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Menurut Priyanto (2012:158), uji heteroskedastisitas adalah keadaan dimana dalam model regresi terjadi ketidaksamaan varian dari residual pada satu pengamatan ke pengamatan lain. Model regresi yang baik adalah tidak terjadi heteroskedastisitas.</w:t>
      </w:r>
    </w:p>
    <w:p w:rsidR="00ED1858" w:rsidRDefault="00ED1858" w:rsidP="00ED1858">
      <w:pPr>
        <w:tabs>
          <w:tab w:val="left" w:pos="567"/>
          <w:tab w:val="left" w:pos="2410"/>
          <w:tab w:val="left" w:pos="3828"/>
          <w:tab w:val="left" w:pos="4253"/>
        </w:tabs>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Uji heteroskedastisitas bertujuan untuk menguji apakah adalah model regsi terjadi ketidaksamaan varian dari residual satu pengamatan ke pengamatan yang lain.</w:t>
      </w:r>
    </w:p>
    <w:p w:rsidR="00ED1858" w:rsidRDefault="00ED1858" w:rsidP="00ED1858">
      <w:pPr>
        <w:tabs>
          <w:tab w:val="left" w:pos="567"/>
          <w:tab w:val="left" w:pos="2410"/>
          <w:tab w:val="left" w:pos="3828"/>
          <w:tab w:val="left" w:pos="4253"/>
        </w:tabs>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Dalam penelitian ini, penulis menggunakan grafik </w:t>
      </w:r>
      <w:r w:rsidRPr="00013F9B">
        <w:rPr>
          <w:rFonts w:ascii="Times New Roman" w:eastAsiaTheme="minorEastAsia" w:hAnsi="Times New Roman" w:cs="Times New Roman"/>
          <w:i/>
          <w:sz w:val="24"/>
          <w:szCs w:val="24"/>
        </w:rPr>
        <w:t>scatter plot</w:t>
      </w:r>
      <w:r>
        <w:rPr>
          <w:rFonts w:ascii="Times New Roman" w:eastAsiaTheme="minorEastAsia" w:hAnsi="Times New Roman" w:cs="Times New Roman"/>
          <w:sz w:val="24"/>
          <w:szCs w:val="24"/>
        </w:rPr>
        <w:t>antara standarized predicted value (ZPRED) dengan studenrized residual (SRESID), ada tidaknya pola tertentu pada grafik scatter plot anatara SRESID dan ZPRED dimana sumbu Y adalah Y yang telah diprediksi dan sumbu X adalah residual (Y prediksi –Y sesungguhnya).</w:t>
      </w:r>
    </w:p>
    <w:p w:rsidR="00ED1858" w:rsidRDefault="00ED1858" w:rsidP="00ED1858">
      <w:pPr>
        <w:tabs>
          <w:tab w:val="left" w:pos="567"/>
          <w:tab w:val="left" w:pos="2410"/>
          <w:tab w:val="left" w:pos="3828"/>
          <w:tab w:val="left" w:pos="4253"/>
        </w:tabs>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Dasar pengambilan keputusan yaitu :</w:t>
      </w:r>
    </w:p>
    <w:p w:rsidR="00ED1858" w:rsidRDefault="00ED1858" w:rsidP="00ED1858">
      <w:pPr>
        <w:pStyle w:val="ListParagraph"/>
        <w:numPr>
          <w:ilvl w:val="0"/>
          <w:numId w:val="70"/>
        </w:numPr>
        <w:tabs>
          <w:tab w:val="left" w:pos="567"/>
          <w:tab w:val="left" w:pos="2410"/>
          <w:tab w:val="left" w:pos="3828"/>
          <w:tab w:val="left" w:pos="4253"/>
        </w:tabs>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 xml:space="preserve"> Jika ada pola tertentu, seperti titik-titik yang ada membentuk suatu pola tertentu yang teratur (bergelombang melebar kemeudian menyempit), maka terjadi heteroskedastisitas.</w:t>
      </w:r>
    </w:p>
    <w:p w:rsidR="00ED1858" w:rsidRDefault="00ED1858" w:rsidP="00ED1858">
      <w:pPr>
        <w:pStyle w:val="ListParagraph"/>
        <w:numPr>
          <w:ilvl w:val="0"/>
          <w:numId w:val="70"/>
        </w:numPr>
        <w:tabs>
          <w:tab w:val="left" w:pos="567"/>
          <w:tab w:val="left" w:pos="2410"/>
          <w:tab w:val="left" w:pos="3828"/>
          <w:tab w:val="left" w:pos="4253"/>
        </w:tabs>
        <w:spacing w:after="0" w:line="480" w:lineRule="auto"/>
        <w:ind w:left="709" w:hanging="34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Jika tidak ada pola jelas, seperti titik-titik menyebar di atas dan di bawah angka 0 pada sumbu Y, maka tidak terjadi heteroskedastisitas.</w:t>
      </w:r>
    </w:p>
    <w:p w:rsidR="00ED1858" w:rsidRDefault="00ED1858" w:rsidP="00ED1858">
      <w:pPr>
        <w:tabs>
          <w:tab w:val="left" w:pos="709"/>
          <w:tab w:val="left" w:pos="2410"/>
          <w:tab w:val="left" w:pos="3828"/>
          <w:tab w:val="left" w:pos="4253"/>
        </w:tabs>
        <w:spacing w:after="0" w:line="480" w:lineRule="auto"/>
        <w:ind w:left="709" w:hanging="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3. </w:t>
      </w:r>
      <w:r>
        <w:rPr>
          <w:rFonts w:ascii="Times New Roman" w:eastAsiaTheme="minorEastAsia" w:hAnsi="Times New Roman" w:cs="Times New Roman"/>
          <w:sz w:val="24"/>
          <w:szCs w:val="24"/>
        </w:rPr>
        <w:tab/>
      </w:r>
      <w:r w:rsidRPr="00E205FE">
        <w:rPr>
          <w:rFonts w:ascii="Times New Roman" w:eastAsiaTheme="minorEastAsia" w:hAnsi="Times New Roman" w:cs="Times New Roman"/>
          <w:sz w:val="24"/>
          <w:szCs w:val="24"/>
        </w:rPr>
        <w:t>Uji Autokorelasi</w:t>
      </w:r>
    </w:p>
    <w:p w:rsidR="00ED1858" w:rsidRDefault="00ED1858" w:rsidP="00ED1858">
      <w:pPr>
        <w:tabs>
          <w:tab w:val="left" w:pos="0"/>
          <w:tab w:val="left" w:pos="2410"/>
          <w:tab w:val="left" w:pos="3828"/>
          <w:tab w:val="left" w:pos="4253"/>
        </w:tabs>
        <w:spacing w:after="0" w:line="480" w:lineRule="auto"/>
        <w:ind w:firstLine="709"/>
        <w:jc w:val="both"/>
        <w:rPr>
          <w:rFonts w:ascii="Times New Roman" w:eastAsiaTheme="minorEastAsia" w:hAnsi="Times New Roman" w:cs="Times New Roman"/>
          <w:sz w:val="24"/>
          <w:szCs w:val="24"/>
        </w:rPr>
      </w:pPr>
      <w:r w:rsidRPr="006A539C">
        <w:rPr>
          <w:rFonts w:ascii="Times New Roman" w:eastAsiaTheme="minorEastAsia" w:hAnsi="Times New Roman" w:cs="Times New Roman"/>
          <w:sz w:val="24"/>
          <w:szCs w:val="24"/>
        </w:rPr>
        <w:t xml:space="preserve">Salah </w:t>
      </w:r>
      <w:r>
        <w:rPr>
          <w:rFonts w:ascii="Times New Roman" w:eastAsiaTheme="minorEastAsia" w:hAnsi="Times New Roman" w:cs="Times New Roman"/>
          <w:sz w:val="24"/>
          <w:szCs w:val="24"/>
        </w:rPr>
        <w:t>satu asumsi regresi linear adalah tidak terdapatnya autokorelasi. Autokorelasi ialah korelasi antara sesama urutan pengamatan dari waktu ke waktu (Umar, 2014:143). Uji autokorelasi ini bertujuan untuk menguji apakah terdapat kesalahan pengganggu pada suatu periode dengan kesalahan pengganggu variabel sebelumnya dalam model regresi. Model regresi yang baik adalah yang tidak terdapat masalah autokorelasi. Untuk mengukur sampai sejauh mana terdapat kondisi serial (autokorelasi) dalam residu, dipergunakan untuk statistik Durbin-Watson (D-W). Menurut Sunyoto (2017:105) dan Setiyawan dan Pardiman (2014), dan dalam Anugrah (2017), kriteria untuk penilaian terjadinya autokorelasi yaitu:</w:t>
      </w:r>
    </w:p>
    <w:p w:rsidR="00ED1858" w:rsidRPr="000D5040" w:rsidRDefault="00ED1858" w:rsidP="00ED1858">
      <w:pPr>
        <w:pStyle w:val="ListParagraph"/>
        <w:numPr>
          <w:ilvl w:val="0"/>
          <w:numId w:val="71"/>
        </w:numPr>
        <w:tabs>
          <w:tab w:val="left" w:pos="567"/>
          <w:tab w:val="left" w:pos="2410"/>
          <w:tab w:val="left" w:pos="3828"/>
          <w:tab w:val="left" w:pos="4253"/>
        </w:tabs>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Nilai D-W lebih kecil dari -2 berarti ada korelasi positif,</w:t>
      </w:r>
    </w:p>
    <w:p w:rsidR="00ED1858" w:rsidRDefault="00ED1858" w:rsidP="00ED1858">
      <w:pPr>
        <w:pStyle w:val="ListParagraph"/>
        <w:numPr>
          <w:ilvl w:val="0"/>
          <w:numId w:val="71"/>
        </w:numPr>
        <w:tabs>
          <w:tab w:val="left" w:pos="567"/>
          <w:tab w:val="left" w:pos="2410"/>
          <w:tab w:val="left" w:pos="3828"/>
          <w:tab w:val="left" w:pos="4253"/>
        </w:tabs>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Nilai D-W anatara -2 sampai +2 berarti tidak ada autokorelasi,</w:t>
      </w:r>
    </w:p>
    <w:p w:rsidR="00ED1858" w:rsidRDefault="00ED1858" w:rsidP="00ED1858">
      <w:pPr>
        <w:pStyle w:val="ListParagraph"/>
        <w:numPr>
          <w:ilvl w:val="0"/>
          <w:numId w:val="71"/>
        </w:numPr>
        <w:tabs>
          <w:tab w:val="left" w:pos="567"/>
          <w:tab w:val="left" w:pos="2410"/>
          <w:tab w:val="left" w:pos="3828"/>
          <w:tab w:val="left" w:pos="4253"/>
        </w:tabs>
        <w:spacing w:after="0" w:line="480" w:lineRule="auto"/>
        <w:jc w:val="both"/>
        <w:rPr>
          <w:rFonts w:ascii="Times New Roman" w:eastAsiaTheme="minorEastAsia" w:hAnsi="Times New Roman" w:cs="Times New Roman"/>
          <w:sz w:val="24"/>
          <w:szCs w:val="24"/>
        </w:rPr>
      </w:pPr>
      <w:r w:rsidRPr="00BF0A6B">
        <w:rPr>
          <w:rFonts w:ascii="Times New Roman" w:eastAsiaTheme="minorEastAsia" w:hAnsi="Times New Roman" w:cs="Times New Roman"/>
          <w:sz w:val="24"/>
          <w:szCs w:val="24"/>
        </w:rPr>
        <w:t>Nilai D-W lebih besar dari +2 berarti ada autokorelasi negatif</w:t>
      </w:r>
      <w:r>
        <w:rPr>
          <w:rFonts w:ascii="Times New Roman" w:eastAsiaTheme="minorEastAsia" w:hAnsi="Times New Roman" w:cs="Times New Roman"/>
          <w:sz w:val="24"/>
          <w:szCs w:val="24"/>
        </w:rPr>
        <w:t>.</w:t>
      </w:r>
    </w:p>
    <w:p w:rsidR="000A22DA" w:rsidRPr="000A22DA" w:rsidRDefault="000A22DA" w:rsidP="00ED1858">
      <w:pPr>
        <w:pStyle w:val="ListParagraph"/>
        <w:numPr>
          <w:ilvl w:val="0"/>
          <w:numId w:val="71"/>
        </w:numPr>
        <w:tabs>
          <w:tab w:val="left" w:pos="567"/>
          <w:tab w:val="left" w:pos="2410"/>
          <w:tab w:val="left" w:pos="3828"/>
          <w:tab w:val="left" w:pos="4253"/>
        </w:tabs>
        <w:spacing w:after="0" w:line="480" w:lineRule="auto"/>
        <w:jc w:val="both"/>
        <w:rPr>
          <w:rFonts w:ascii="Times New Roman" w:eastAsiaTheme="minorEastAsia" w:hAnsi="Times New Roman" w:cs="Times New Roman"/>
          <w:sz w:val="24"/>
          <w:szCs w:val="24"/>
        </w:rPr>
      </w:pPr>
    </w:p>
    <w:p w:rsidR="00ED1858" w:rsidRPr="00552555" w:rsidRDefault="00ED1858" w:rsidP="00ED1858">
      <w:pPr>
        <w:pStyle w:val="ListParagraph"/>
        <w:numPr>
          <w:ilvl w:val="3"/>
          <w:numId w:val="65"/>
        </w:numPr>
        <w:spacing w:after="0" w:line="480" w:lineRule="auto"/>
        <w:ind w:left="709" w:hanging="709"/>
        <w:jc w:val="both"/>
        <w:rPr>
          <w:rFonts w:ascii="Times New Roman" w:hAnsi="Times New Roman" w:cs="Times New Roman"/>
          <w:b/>
          <w:sz w:val="24"/>
          <w:szCs w:val="24"/>
        </w:rPr>
      </w:pPr>
      <w:r w:rsidRPr="00552555">
        <w:rPr>
          <w:rFonts w:ascii="Times New Roman" w:hAnsi="Times New Roman" w:cs="Times New Roman"/>
          <w:b/>
          <w:sz w:val="24"/>
          <w:szCs w:val="24"/>
        </w:rPr>
        <w:t xml:space="preserve">Regresi Linear </w:t>
      </w:r>
      <w:r>
        <w:rPr>
          <w:rFonts w:ascii="Times New Roman" w:hAnsi="Times New Roman" w:cs="Times New Roman"/>
          <w:b/>
          <w:sz w:val="24"/>
          <w:szCs w:val="24"/>
        </w:rPr>
        <w:t>Sederhana</w:t>
      </w:r>
    </w:p>
    <w:p w:rsidR="00ED1858" w:rsidRDefault="00ED1858" w:rsidP="00ED1858">
      <w:pPr>
        <w:pStyle w:val="ListParagraph"/>
        <w:spacing w:after="0" w:line="480" w:lineRule="auto"/>
        <w:ind w:left="0" w:firstLine="709"/>
        <w:jc w:val="both"/>
        <w:rPr>
          <w:rFonts w:ascii="Times New Roman" w:hAnsi="Times New Roman" w:cs="Times New Roman"/>
          <w:sz w:val="24"/>
          <w:szCs w:val="24"/>
        </w:rPr>
      </w:pPr>
      <w:r>
        <w:rPr>
          <w:rFonts w:ascii="Times New Roman" w:hAnsi="Times New Roman" w:cs="Times New Roman"/>
          <w:sz w:val="24"/>
          <w:szCs w:val="24"/>
        </w:rPr>
        <w:t>Analisis regresi sederhana dalam penelitian ini digunakan untuk menyatakan hubungan fungsional antara variabel independen dan dependen. Adapun persamaan umum rumus regresi linear adalah sebagai berikut:</w:t>
      </w:r>
    </w:p>
    <w:p w:rsidR="00ED1858" w:rsidRDefault="00ED1858" w:rsidP="00ED1858">
      <w:pPr>
        <w:pStyle w:val="ListParagraph"/>
        <w:spacing w:after="0" w:line="480" w:lineRule="auto"/>
        <w:ind w:left="1146"/>
        <w:jc w:val="center"/>
        <w:rPr>
          <w:rFonts w:ascii="Times New Roman" w:hAnsi="Times New Roman" w:cs="Times New Roman"/>
          <w:b/>
          <w:sz w:val="24"/>
          <w:szCs w:val="24"/>
        </w:rPr>
      </w:pPr>
      <w:r>
        <w:rPr>
          <w:rFonts w:ascii="Times New Roman" w:hAnsi="Times New Roman" w:cs="Times New Roman"/>
          <w:b/>
          <w:sz w:val="24"/>
          <w:szCs w:val="24"/>
        </w:rPr>
        <w:lastRenderedPageBreak/>
        <w:t>Y= a+bX</w:t>
      </w:r>
    </w:p>
    <w:p w:rsidR="00ED1858" w:rsidRDefault="00ED1858" w:rsidP="00ED1858">
      <w:pPr>
        <w:pStyle w:val="ListParagraph"/>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Dimana:</w:t>
      </w:r>
    </w:p>
    <w:p w:rsidR="00ED1858" w:rsidRDefault="00ED1858" w:rsidP="00ED1858">
      <w:pPr>
        <w:pStyle w:val="ListParagraph"/>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Y : Variabel Terikat</w:t>
      </w:r>
    </w:p>
    <w:p w:rsidR="00ED1858" w:rsidRDefault="00ED1858" w:rsidP="00ED1858">
      <w:pPr>
        <w:pStyle w:val="ListParagraph"/>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X : Variabel Bebas</w:t>
      </w:r>
    </w:p>
    <w:p w:rsidR="00ED1858" w:rsidRDefault="00ED1858" w:rsidP="00ED1858">
      <w:pPr>
        <w:pStyle w:val="ListParagraph"/>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a : Konstanta Regresi</w:t>
      </w:r>
    </w:p>
    <w:p w:rsidR="00ED1858" w:rsidRDefault="00ED1858" w:rsidP="00ED1858">
      <w:pPr>
        <w:pStyle w:val="ListParagraph"/>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b : Koefisien Regresi</w:t>
      </w:r>
    </w:p>
    <w:p w:rsidR="00ED1858" w:rsidRDefault="00ED1858" w:rsidP="00ED1858">
      <w:pPr>
        <w:pStyle w:val="ListParagraph"/>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Kriteria untuk menentukan signifikan hubungan variabel penelitian ini dengan melihat pada tabel  anova, yaitu jika nilai : t</w:t>
      </w:r>
      <w:r w:rsidRPr="00010764">
        <w:rPr>
          <w:rFonts w:ascii="Times New Roman" w:hAnsi="Times New Roman" w:cs="Times New Roman"/>
          <w:sz w:val="24"/>
          <w:szCs w:val="24"/>
          <w:vertAlign w:val="subscript"/>
        </w:rPr>
        <w:t>hitung</w:t>
      </w:r>
      <w:r>
        <w:rPr>
          <w:rFonts w:ascii="Times New Roman" w:hAnsi="Times New Roman" w:cs="Times New Roman"/>
          <w:sz w:val="24"/>
          <w:szCs w:val="24"/>
        </w:rPr>
        <w:t>&gt; t</w:t>
      </w:r>
      <w:r>
        <w:rPr>
          <w:rFonts w:ascii="Times New Roman" w:hAnsi="Times New Roman" w:cs="Times New Roman"/>
          <w:sz w:val="24"/>
          <w:szCs w:val="24"/>
          <w:vertAlign w:val="subscript"/>
        </w:rPr>
        <w:t>tabel</w:t>
      </w:r>
      <w:r>
        <w:rPr>
          <w:rFonts w:ascii="Times New Roman" w:hAnsi="Times New Roman" w:cs="Times New Roman"/>
          <w:sz w:val="24"/>
          <w:szCs w:val="24"/>
        </w:rPr>
        <w:t xml:space="preserve"> atau nilai profitabilitas Sig &lt; a, maka H</w:t>
      </w:r>
      <w:r>
        <w:rPr>
          <w:rFonts w:ascii="Times New Roman" w:hAnsi="Times New Roman" w:cs="Times New Roman"/>
          <w:sz w:val="24"/>
          <w:szCs w:val="24"/>
          <w:vertAlign w:val="subscript"/>
        </w:rPr>
        <w:t>0</w:t>
      </w:r>
      <w:r>
        <w:rPr>
          <w:rFonts w:ascii="Times New Roman" w:hAnsi="Times New Roman" w:cs="Times New Roman"/>
          <w:sz w:val="24"/>
          <w:szCs w:val="24"/>
        </w:rPr>
        <w:t xml:space="preserve"> ditolak, artinya koefisien hubungan adalah signifikan. (Atulalam, 2016).</w:t>
      </w:r>
    </w:p>
    <w:p w:rsidR="00ED1858" w:rsidRDefault="00ED1858" w:rsidP="00ED1858">
      <w:pPr>
        <w:pStyle w:val="ListParagraph"/>
        <w:spacing w:after="0" w:line="480" w:lineRule="auto"/>
        <w:ind w:left="0"/>
        <w:jc w:val="both"/>
        <w:rPr>
          <w:rFonts w:ascii="Times New Roman" w:hAnsi="Times New Roman" w:cs="Times New Roman"/>
          <w:sz w:val="24"/>
          <w:szCs w:val="24"/>
        </w:rPr>
      </w:pPr>
    </w:p>
    <w:p w:rsidR="00ED1858" w:rsidRDefault="00ED1858" w:rsidP="00ED1858">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3.2.3.8 Analisis Koefisien Korelasi</w:t>
      </w:r>
    </w:p>
    <w:p w:rsidR="00ED1858" w:rsidRDefault="00ED1858" w:rsidP="00E42984">
      <w:pPr>
        <w:spacing w:after="0" w:line="480" w:lineRule="auto"/>
        <w:ind w:firstLine="709"/>
        <w:jc w:val="both"/>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sz w:val="24"/>
          <w:szCs w:val="24"/>
        </w:rPr>
        <w:t>Analisis koefisien korelasi ini digunakan untuk mengetahui arah dan kuatnya hubungan antara dua variabel independen atau lebih secara bersama-sama dengan satu variabel dependen. Adapun pedoman untuk memberikan interpretasi koefisien korelasi menurut Sugiyono (2013:184) dapat dilihat pada Tabel 3.3.</w:t>
      </w:r>
    </w:p>
    <w:p w:rsidR="00ED1858" w:rsidRDefault="00ED1858" w:rsidP="00ED1858">
      <w:pPr>
        <w:spacing w:after="0" w:line="360" w:lineRule="auto"/>
        <w:ind w:left="709"/>
        <w:jc w:val="center"/>
        <w:rPr>
          <w:rFonts w:ascii="Times New Roman" w:hAnsi="Times New Roman" w:cs="Times New Roman"/>
          <w:b/>
          <w:sz w:val="24"/>
          <w:szCs w:val="24"/>
        </w:rPr>
      </w:pPr>
      <w:r>
        <w:rPr>
          <w:rFonts w:ascii="Times New Roman" w:hAnsi="Times New Roman" w:cs="Times New Roman"/>
          <w:b/>
          <w:sz w:val="24"/>
          <w:szCs w:val="24"/>
        </w:rPr>
        <w:t>Tabel 3.3</w:t>
      </w:r>
    </w:p>
    <w:p w:rsidR="00ED1858" w:rsidRDefault="00ED1858" w:rsidP="00ED1858">
      <w:pPr>
        <w:spacing w:after="0" w:line="360" w:lineRule="auto"/>
        <w:ind w:left="709"/>
        <w:jc w:val="center"/>
        <w:rPr>
          <w:rFonts w:ascii="Times New Roman" w:hAnsi="Times New Roman" w:cs="Times New Roman"/>
          <w:b/>
          <w:sz w:val="24"/>
          <w:szCs w:val="24"/>
        </w:rPr>
      </w:pPr>
      <w:r>
        <w:rPr>
          <w:rFonts w:ascii="Times New Roman" w:hAnsi="Times New Roman" w:cs="Times New Roman"/>
          <w:b/>
          <w:sz w:val="24"/>
          <w:szCs w:val="24"/>
        </w:rPr>
        <w:t>Pedoman Interprestasi terhadap Koefisien Korelasi</w:t>
      </w:r>
    </w:p>
    <w:tbl>
      <w:tblPr>
        <w:tblStyle w:val="TableGrid"/>
        <w:tblW w:w="0" w:type="auto"/>
        <w:tblLook w:val="04A0" w:firstRow="1" w:lastRow="0" w:firstColumn="1" w:lastColumn="0" w:noHBand="0" w:noVBand="1"/>
      </w:tblPr>
      <w:tblGrid>
        <w:gridCol w:w="4076"/>
        <w:gridCol w:w="4077"/>
      </w:tblGrid>
      <w:tr w:rsidR="00ED1858" w:rsidTr="00EE2EDF">
        <w:tc>
          <w:tcPr>
            <w:tcW w:w="4076" w:type="dxa"/>
          </w:tcPr>
          <w:p w:rsidR="00ED1858" w:rsidRPr="00C33C81" w:rsidRDefault="00ED1858" w:rsidP="00EE2EDF">
            <w:pPr>
              <w:spacing w:line="360" w:lineRule="auto"/>
              <w:ind w:left="709"/>
              <w:jc w:val="both"/>
              <w:rPr>
                <w:rFonts w:ascii="Times New Roman" w:hAnsi="Times New Roman" w:cs="Times New Roman"/>
                <w:b/>
                <w:sz w:val="24"/>
                <w:szCs w:val="24"/>
              </w:rPr>
            </w:pPr>
            <w:r>
              <w:rPr>
                <w:rFonts w:ascii="Times New Roman" w:hAnsi="Times New Roman" w:cs="Times New Roman"/>
                <w:b/>
                <w:sz w:val="24"/>
                <w:szCs w:val="24"/>
              </w:rPr>
              <w:t>Interval Koefisien</w:t>
            </w:r>
          </w:p>
        </w:tc>
        <w:tc>
          <w:tcPr>
            <w:tcW w:w="4077" w:type="dxa"/>
          </w:tcPr>
          <w:p w:rsidR="00ED1858" w:rsidRPr="00C33C81" w:rsidRDefault="00ED1858" w:rsidP="00EE2EDF">
            <w:pPr>
              <w:spacing w:line="360" w:lineRule="auto"/>
              <w:ind w:left="709"/>
              <w:jc w:val="both"/>
              <w:rPr>
                <w:rFonts w:ascii="Times New Roman" w:hAnsi="Times New Roman" w:cs="Times New Roman"/>
                <w:b/>
                <w:sz w:val="24"/>
                <w:szCs w:val="24"/>
              </w:rPr>
            </w:pPr>
            <w:r>
              <w:rPr>
                <w:rFonts w:ascii="Times New Roman" w:hAnsi="Times New Roman" w:cs="Times New Roman"/>
                <w:b/>
                <w:sz w:val="24"/>
                <w:szCs w:val="24"/>
              </w:rPr>
              <w:t>Tingkat Hubungan</w:t>
            </w:r>
          </w:p>
        </w:tc>
      </w:tr>
      <w:tr w:rsidR="00ED1858" w:rsidTr="00EE2EDF">
        <w:tc>
          <w:tcPr>
            <w:tcW w:w="4076" w:type="dxa"/>
          </w:tcPr>
          <w:p w:rsidR="00ED1858" w:rsidRPr="00C33C81" w:rsidRDefault="00ED1858" w:rsidP="00EE2EDF">
            <w:pPr>
              <w:spacing w:line="360" w:lineRule="auto"/>
              <w:ind w:left="709"/>
              <w:jc w:val="both"/>
              <w:rPr>
                <w:rFonts w:ascii="Times New Roman" w:hAnsi="Times New Roman" w:cs="Times New Roman"/>
                <w:sz w:val="24"/>
                <w:szCs w:val="24"/>
              </w:rPr>
            </w:pPr>
            <w:r>
              <w:rPr>
                <w:rFonts w:ascii="Times New Roman" w:hAnsi="Times New Roman" w:cs="Times New Roman"/>
                <w:sz w:val="24"/>
                <w:szCs w:val="24"/>
              </w:rPr>
              <w:t>0,00 – 0,199</w:t>
            </w:r>
          </w:p>
        </w:tc>
        <w:tc>
          <w:tcPr>
            <w:tcW w:w="4077" w:type="dxa"/>
          </w:tcPr>
          <w:p w:rsidR="00ED1858" w:rsidRDefault="00ED1858" w:rsidP="00EE2EDF">
            <w:pPr>
              <w:spacing w:line="360" w:lineRule="auto"/>
              <w:ind w:left="709"/>
              <w:jc w:val="both"/>
              <w:rPr>
                <w:rFonts w:ascii="Times New Roman" w:hAnsi="Times New Roman" w:cs="Times New Roman"/>
                <w:sz w:val="24"/>
                <w:szCs w:val="24"/>
              </w:rPr>
            </w:pPr>
            <w:r>
              <w:rPr>
                <w:rFonts w:ascii="Times New Roman" w:hAnsi="Times New Roman" w:cs="Times New Roman"/>
                <w:sz w:val="24"/>
                <w:szCs w:val="24"/>
              </w:rPr>
              <w:t>Sangat Rendah</w:t>
            </w:r>
          </w:p>
        </w:tc>
      </w:tr>
      <w:tr w:rsidR="00ED1858" w:rsidTr="00EE2EDF">
        <w:tc>
          <w:tcPr>
            <w:tcW w:w="4076" w:type="dxa"/>
          </w:tcPr>
          <w:p w:rsidR="00ED1858" w:rsidRDefault="00ED1858" w:rsidP="00EE2EDF">
            <w:pPr>
              <w:spacing w:line="360" w:lineRule="auto"/>
              <w:ind w:left="709"/>
              <w:jc w:val="both"/>
              <w:rPr>
                <w:rFonts w:ascii="Times New Roman" w:hAnsi="Times New Roman" w:cs="Times New Roman"/>
                <w:sz w:val="24"/>
                <w:szCs w:val="24"/>
              </w:rPr>
            </w:pPr>
            <w:r>
              <w:rPr>
                <w:rFonts w:ascii="Times New Roman" w:hAnsi="Times New Roman" w:cs="Times New Roman"/>
                <w:sz w:val="24"/>
                <w:szCs w:val="24"/>
              </w:rPr>
              <w:t>0,20 – 0,399</w:t>
            </w:r>
          </w:p>
        </w:tc>
        <w:tc>
          <w:tcPr>
            <w:tcW w:w="4077" w:type="dxa"/>
          </w:tcPr>
          <w:p w:rsidR="00ED1858" w:rsidRDefault="00ED1858" w:rsidP="00EE2EDF">
            <w:pPr>
              <w:spacing w:line="360" w:lineRule="auto"/>
              <w:ind w:left="709"/>
              <w:jc w:val="both"/>
              <w:rPr>
                <w:rFonts w:ascii="Times New Roman" w:hAnsi="Times New Roman" w:cs="Times New Roman"/>
                <w:sz w:val="24"/>
                <w:szCs w:val="24"/>
              </w:rPr>
            </w:pPr>
            <w:r>
              <w:rPr>
                <w:rFonts w:ascii="Times New Roman" w:hAnsi="Times New Roman" w:cs="Times New Roman"/>
                <w:sz w:val="24"/>
                <w:szCs w:val="24"/>
              </w:rPr>
              <w:t>Rendah</w:t>
            </w:r>
          </w:p>
        </w:tc>
      </w:tr>
      <w:tr w:rsidR="00ED1858" w:rsidTr="00EE2EDF">
        <w:tc>
          <w:tcPr>
            <w:tcW w:w="4076" w:type="dxa"/>
          </w:tcPr>
          <w:p w:rsidR="00ED1858" w:rsidRDefault="00ED1858" w:rsidP="00EE2EDF">
            <w:pPr>
              <w:spacing w:line="360" w:lineRule="auto"/>
              <w:ind w:left="709"/>
              <w:jc w:val="both"/>
              <w:rPr>
                <w:rFonts w:ascii="Times New Roman" w:hAnsi="Times New Roman" w:cs="Times New Roman"/>
                <w:sz w:val="24"/>
                <w:szCs w:val="24"/>
              </w:rPr>
            </w:pPr>
            <w:r>
              <w:rPr>
                <w:rFonts w:ascii="Times New Roman" w:hAnsi="Times New Roman" w:cs="Times New Roman"/>
                <w:sz w:val="24"/>
                <w:szCs w:val="24"/>
              </w:rPr>
              <w:t>0,40 – 0,599</w:t>
            </w:r>
          </w:p>
        </w:tc>
        <w:tc>
          <w:tcPr>
            <w:tcW w:w="4077" w:type="dxa"/>
          </w:tcPr>
          <w:p w:rsidR="00ED1858" w:rsidRDefault="00ED1858" w:rsidP="00EE2EDF">
            <w:pPr>
              <w:spacing w:line="360" w:lineRule="auto"/>
              <w:ind w:left="709"/>
              <w:jc w:val="both"/>
              <w:rPr>
                <w:rFonts w:ascii="Times New Roman" w:hAnsi="Times New Roman" w:cs="Times New Roman"/>
                <w:sz w:val="24"/>
                <w:szCs w:val="24"/>
              </w:rPr>
            </w:pPr>
            <w:r>
              <w:rPr>
                <w:rFonts w:ascii="Times New Roman" w:hAnsi="Times New Roman" w:cs="Times New Roman"/>
                <w:sz w:val="24"/>
                <w:szCs w:val="24"/>
              </w:rPr>
              <w:t>Sedang</w:t>
            </w:r>
          </w:p>
        </w:tc>
      </w:tr>
      <w:tr w:rsidR="00ED1858" w:rsidTr="00EE2EDF">
        <w:tc>
          <w:tcPr>
            <w:tcW w:w="4076" w:type="dxa"/>
          </w:tcPr>
          <w:p w:rsidR="00ED1858" w:rsidRDefault="00ED1858" w:rsidP="00EE2EDF">
            <w:pPr>
              <w:spacing w:line="360" w:lineRule="auto"/>
              <w:ind w:left="709"/>
              <w:jc w:val="both"/>
              <w:rPr>
                <w:rFonts w:ascii="Times New Roman" w:hAnsi="Times New Roman" w:cs="Times New Roman"/>
                <w:sz w:val="24"/>
                <w:szCs w:val="24"/>
              </w:rPr>
            </w:pPr>
            <w:r>
              <w:rPr>
                <w:rFonts w:ascii="Times New Roman" w:hAnsi="Times New Roman" w:cs="Times New Roman"/>
                <w:sz w:val="24"/>
                <w:szCs w:val="24"/>
              </w:rPr>
              <w:t>0,60 – 0,799</w:t>
            </w:r>
          </w:p>
        </w:tc>
        <w:tc>
          <w:tcPr>
            <w:tcW w:w="4077" w:type="dxa"/>
          </w:tcPr>
          <w:p w:rsidR="00ED1858" w:rsidRDefault="00ED1858" w:rsidP="00EE2EDF">
            <w:pPr>
              <w:spacing w:line="360" w:lineRule="auto"/>
              <w:ind w:left="709"/>
              <w:jc w:val="both"/>
              <w:rPr>
                <w:rFonts w:ascii="Times New Roman" w:hAnsi="Times New Roman" w:cs="Times New Roman"/>
                <w:sz w:val="24"/>
                <w:szCs w:val="24"/>
              </w:rPr>
            </w:pPr>
            <w:r>
              <w:rPr>
                <w:rFonts w:ascii="Times New Roman" w:hAnsi="Times New Roman" w:cs="Times New Roman"/>
                <w:sz w:val="24"/>
                <w:szCs w:val="24"/>
              </w:rPr>
              <w:t>Kuat</w:t>
            </w:r>
          </w:p>
        </w:tc>
      </w:tr>
      <w:tr w:rsidR="00ED1858" w:rsidTr="00EE2EDF">
        <w:tc>
          <w:tcPr>
            <w:tcW w:w="4076" w:type="dxa"/>
          </w:tcPr>
          <w:p w:rsidR="00ED1858" w:rsidRDefault="00ED1858" w:rsidP="00EE2EDF">
            <w:pPr>
              <w:spacing w:line="360" w:lineRule="auto"/>
              <w:ind w:left="709"/>
              <w:jc w:val="both"/>
              <w:rPr>
                <w:rFonts w:ascii="Times New Roman" w:hAnsi="Times New Roman" w:cs="Times New Roman"/>
                <w:sz w:val="24"/>
                <w:szCs w:val="24"/>
              </w:rPr>
            </w:pPr>
            <w:r>
              <w:rPr>
                <w:rFonts w:ascii="Times New Roman" w:hAnsi="Times New Roman" w:cs="Times New Roman"/>
                <w:sz w:val="24"/>
                <w:szCs w:val="24"/>
              </w:rPr>
              <w:t>0,80 – 1,000</w:t>
            </w:r>
          </w:p>
        </w:tc>
        <w:tc>
          <w:tcPr>
            <w:tcW w:w="4077" w:type="dxa"/>
          </w:tcPr>
          <w:p w:rsidR="00ED1858" w:rsidRDefault="00ED1858" w:rsidP="00EE2EDF">
            <w:pPr>
              <w:spacing w:line="360" w:lineRule="auto"/>
              <w:ind w:left="709"/>
              <w:jc w:val="both"/>
              <w:rPr>
                <w:rFonts w:ascii="Times New Roman" w:hAnsi="Times New Roman" w:cs="Times New Roman"/>
                <w:sz w:val="24"/>
                <w:szCs w:val="24"/>
              </w:rPr>
            </w:pPr>
            <w:r>
              <w:rPr>
                <w:rFonts w:ascii="Times New Roman" w:hAnsi="Times New Roman" w:cs="Times New Roman"/>
                <w:sz w:val="24"/>
                <w:szCs w:val="24"/>
              </w:rPr>
              <w:t>Sangat Kuat</w:t>
            </w:r>
          </w:p>
        </w:tc>
      </w:tr>
    </w:tbl>
    <w:p w:rsidR="00ED1858" w:rsidRDefault="00ED1858" w:rsidP="00ED1858">
      <w:pPr>
        <w:spacing w:after="0" w:line="480" w:lineRule="auto"/>
        <w:ind w:left="709" w:hanging="709"/>
        <w:jc w:val="both"/>
        <w:rPr>
          <w:rFonts w:ascii="Times New Roman" w:hAnsi="Times New Roman" w:cs="Times New Roman"/>
          <w:b/>
          <w:sz w:val="24"/>
          <w:szCs w:val="24"/>
        </w:rPr>
      </w:pPr>
    </w:p>
    <w:p w:rsidR="00ED1858" w:rsidRDefault="00ED1858" w:rsidP="00E42984">
      <w:pPr>
        <w:spacing w:after="0" w:line="480" w:lineRule="auto"/>
        <w:ind w:left="709" w:hanging="709"/>
        <w:jc w:val="center"/>
        <w:rPr>
          <w:rFonts w:ascii="Times New Roman" w:hAnsi="Times New Roman" w:cs="Times New Roman"/>
          <w:b/>
          <w:sz w:val="24"/>
          <w:szCs w:val="24"/>
        </w:rPr>
      </w:pPr>
      <w:r>
        <w:rPr>
          <w:rFonts w:ascii="Times New Roman" w:hAnsi="Times New Roman" w:cs="Times New Roman"/>
          <w:b/>
          <w:sz w:val="24"/>
          <w:szCs w:val="24"/>
        </w:rPr>
        <w:t>Sumber : Sugiyono (2013:184)</w:t>
      </w:r>
    </w:p>
    <w:p w:rsidR="00ED1858" w:rsidRDefault="00ED1858" w:rsidP="00ED1858">
      <w:pPr>
        <w:spacing w:after="0" w:line="480" w:lineRule="auto"/>
        <w:ind w:left="709" w:hanging="709"/>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3.2.3.9 </w:t>
      </w:r>
      <w:r w:rsidRPr="003B67DD">
        <w:rPr>
          <w:rFonts w:ascii="Times New Roman" w:hAnsi="Times New Roman" w:cs="Times New Roman"/>
          <w:b/>
          <w:sz w:val="24"/>
          <w:szCs w:val="24"/>
        </w:rPr>
        <w:t>Analisis Koefisien Determinasi (R</w:t>
      </w:r>
      <w:r w:rsidRPr="003B67DD">
        <w:rPr>
          <w:rFonts w:ascii="Times New Roman" w:hAnsi="Times New Roman" w:cs="Times New Roman"/>
          <w:b/>
          <w:sz w:val="24"/>
          <w:szCs w:val="24"/>
          <w:vertAlign w:val="superscript"/>
        </w:rPr>
        <w:t>2</w:t>
      </w:r>
      <w:r w:rsidRPr="003B67DD">
        <w:rPr>
          <w:rFonts w:ascii="Times New Roman" w:hAnsi="Times New Roman" w:cs="Times New Roman"/>
          <w:b/>
          <w:sz w:val="24"/>
          <w:szCs w:val="24"/>
        </w:rPr>
        <w:t>)</w:t>
      </w:r>
    </w:p>
    <w:p w:rsidR="00ED1858" w:rsidRDefault="00ED1858" w:rsidP="00ED1858">
      <w:pPr>
        <w:spacing w:after="0" w:line="600" w:lineRule="auto"/>
        <w:ind w:firstLine="709"/>
        <w:jc w:val="both"/>
        <w:rPr>
          <w:rFonts w:ascii="Times New Roman" w:hAnsi="Times New Roman" w:cs="Times New Roman"/>
          <w:sz w:val="24"/>
          <w:szCs w:val="24"/>
        </w:rPr>
      </w:pPr>
      <w:r>
        <w:rPr>
          <w:rFonts w:ascii="Times New Roman" w:hAnsi="Times New Roman" w:cs="Times New Roman"/>
          <w:sz w:val="24"/>
          <w:szCs w:val="24"/>
        </w:rPr>
        <w:tab/>
        <w:t xml:space="preserve">Koefisien determinasi digunakan untuk mengetahui seberapa jauh pengaruh variabel independen yaitu </w:t>
      </w:r>
      <w:r>
        <w:rPr>
          <w:rFonts w:ascii="Times New Roman" w:hAnsi="Times New Roman" w:cs="Times New Roman"/>
          <w:i/>
          <w:sz w:val="24"/>
          <w:szCs w:val="24"/>
        </w:rPr>
        <w:t xml:space="preserve">Non Performing Loan </w:t>
      </w:r>
      <w:r>
        <w:rPr>
          <w:rFonts w:ascii="Times New Roman" w:hAnsi="Times New Roman" w:cs="Times New Roman"/>
          <w:sz w:val="24"/>
          <w:szCs w:val="24"/>
        </w:rPr>
        <w:t xml:space="preserve">(NPL) terhadap variabel dependen yaitu </w:t>
      </w:r>
      <w:r>
        <w:rPr>
          <w:rFonts w:ascii="Times New Roman" w:hAnsi="Times New Roman" w:cs="Times New Roman"/>
          <w:i/>
          <w:sz w:val="24"/>
          <w:szCs w:val="24"/>
        </w:rPr>
        <w:t xml:space="preserve">Return On Assets </w:t>
      </w:r>
      <w:r>
        <w:rPr>
          <w:rFonts w:ascii="Times New Roman" w:hAnsi="Times New Roman" w:cs="Times New Roman"/>
          <w:sz w:val="24"/>
          <w:szCs w:val="24"/>
        </w:rPr>
        <w:t xml:space="preserve">(ROA) dan </w:t>
      </w:r>
      <w:r>
        <w:rPr>
          <w:rFonts w:ascii="Times New Roman" w:hAnsi="Times New Roman" w:cs="Times New Roman"/>
          <w:i/>
          <w:sz w:val="24"/>
          <w:szCs w:val="24"/>
        </w:rPr>
        <w:t xml:space="preserve">Return On Equity </w:t>
      </w:r>
      <w:r>
        <w:rPr>
          <w:rFonts w:ascii="Times New Roman" w:hAnsi="Times New Roman" w:cs="Times New Roman"/>
          <w:sz w:val="24"/>
          <w:szCs w:val="24"/>
        </w:rPr>
        <w:t>(ROE) pada PT. Bank Tabungan Negara (Persero), Tbk. Persentase pengaruh variabel bebas atas nilai variabel terkait ditunjukkan oleh besarnya determinasi (R</w:t>
      </w:r>
      <w:r w:rsidRPr="00363352">
        <w:rPr>
          <w:rFonts w:ascii="Times New Roman" w:hAnsi="Times New Roman" w:cs="Times New Roman"/>
          <w:sz w:val="24"/>
          <w:szCs w:val="24"/>
          <w:vertAlign w:val="superscript"/>
        </w:rPr>
        <w:t>2</w:t>
      </w:r>
      <w:r>
        <w:rPr>
          <w:rFonts w:ascii="Times New Roman" w:hAnsi="Times New Roman" w:cs="Times New Roman"/>
          <w:sz w:val="24"/>
          <w:szCs w:val="24"/>
        </w:rPr>
        <w:t>/R-square).</w:t>
      </w:r>
    </w:p>
    <w:p w:rsidR="00ED1858" w:rsidRDefault="00ED1858" w:rsidP="00ED1858">
      <w:pPr>
        <w:spacing w:after="0" w:line="600" w:lineRule="auto"/>
        <w:ind w:left="709"/>
        <w:jc w:val="both"/>
        <w:rPr>
          <w:rFonts w:ascii="Times New Roman" w:hAnsi="Times New Roman" w:cs="Times New Roman"/>
          <w:sz w:val="24"/>
          <w:szCs w:val="24"/>
        </w:rPr>
      </w:pPr>
      <w:r>
        <w:rPr>
          <w:rFonts w:ascii="Times New Roman" w:hAnsi="Times New Roman" w:cs="Times New Roman"/>
          <w:sz w:val="24"/>
          <w:szCs w:val="24"/>
        </w:rPr>
        <w:t>Dengan rumus yang digunakan adalah :</w:t>
      </w:r>
    </w:p>
    <w:p w:rsidR="00ED1858" w:rsidRPr="0027088F" w:rsidRDefault="007E5737" w:rsidP="00ED1858">
      <w:pPr>
        <w:spacing w:after="0" w:line="480" w:lineRule="auto"/>
        <w:ind w:left="709"/>
        <w:jc w:val="both"/>
        <w:rPr>
          <w:rFonts w:ascii="Times New Roman" w:hAnsi="Times New Roman" w:cs="Times New Roman"/>
          <w:b/>
          <w:sz w:val="24"/>
          <w:szCs w:val="24"/>
        </w:rPr>
      </w:pPr>
      <w:r>
        <w:rPr>
          <w:rFonts w:ascii="Times New Roman" w:hAnsi="Times New Roman" w:cs="Times New Roman"/>
          <w:b/>
          <w:noProof/>
          <w:sz w:val="24"/>
          <w:szCs w:val="24"/>
          <w:lang w:eastAsia="id-ID"/>
        </w:rPr>
        <w:pict>
          <v:rect id="_x0000_s1058" style="position:absolute;left:0;text-align:left;margin-left:160.35pt;margin-top:5.4pt;width:109.5pt;height:33pt;z-index:251694080">
            <v:textbox style="mso-next-textbox:#_x0000_s1058">
              <w:txbxContent>
                <w:p w:rsidR="00F764AE" w:rsidRPr="00DF5953" w:rsidRDefault="00F764AE" w:rsidP="00ED1858">
                  <w:pPr>
                    <w:jc w:val="center"/>
                    <w:rPr>
                      <w:rFonts w:ascii="Times New Roman" w:hAnsi="Times New Roman" w:cs="Times New Roman"/>
                      <w:sz w:val="24"/>
                    </w:rPr>
                  </w:pPr>
                  <w:r>
                    <w:rPr>
                      <w:rFonts w:ascii="Times New Roman" w:hAnsi="Times New Roman" w:cs="Times New Roman"/>
                      <w:sz w:val="24"/>
                    </w:rPr>
                    <w:t xml:space="preserve">Kd = </w:t>
                  </w:r>
                  <w:r>
                    <w:rPr>
                      <w:rFonts w:ascii="Times New Roman" w:hAnsi="Times New Roman" w:cs="Times New Roman"/>
                      <w:i/>
                      <w:sz w:val="24"/>
                    </w:rPr>
                    <w:t>r</w:t>
                  </w:r>
                  <w:r w:rsidRPr="00DF5953">
                    <w:rPr>
                      <w:rFonts w:ascii="Times New Roman" w:hAnsi="Times New Roman" w:cs="Times New Roman"/>
                      <w:sz w:val="24"/>
                      <w:vertAlign w:val="superscript"/>
                    </w:rPr>
                    <w:t>2</w:t>
                  </w:r>
                  <w:r>
                    <w:rPr>
                      <w:rFonts w:ascii="Times New Roman" w:hAnsi="Times New Roman" w:cs="Times New Roman"/>
                      <w:sz w:val="24"/>
                    </w:rPr>
                    <w:t>x100%</w:t>
                  </w:r>
                </w:p>
                <w:p w:rsidR="00F764AE" w:rsidRDefault="00F764AE" w:rsidP="00ED1858"/>
              </w:txbxContent>
            </v:textbox>
          </v:rect>
        </w:pict>
      </w:r>
    </w:p>
    <w:p w:rsidR="00ED1858" w:rsidRDefault="00ED1858" w:rsidP="00ED1858">
      <w:pPr>
        <w:pStyle w:val="ListParagraph"/>
        <w:tabs>
          <w:tab w:val="left" w:pos="5565"/>
        </w:tabs>
        <w:spacing w:line="480" w:lineRule="auto"/>
        <w:ind w:left="0" w:firstLine="720"/>
        <w:jc w:val="both"/>
        <w:rPr>
          <w:rFonts w:ascii="Times New Roman" w:eastAsiaTheme="minorEastAsia" w:hAnsi="Times New Roman" w:cs="Times New Roman"/>
          <w:b/>
          <w:kern w:val="24"/>
          <w:sz w:val="24"/>
          <w:szCs w:val="24"/>
        </w:rPr>
      </w:pPr>
      <w:r>
        <w:rPr>
          <w:rFonts w:ascii="Times New Roman" w:eastAsiaTheme="minorEastAsia" w:hAnsi="Times New Roman" w:cs="Times New Roman"/>
          <w:b/>
          <w:kern w:val="24"/>
          <w:sz w:val="24"/>
          <w:szCs w:val="24"/>
        </w:rPr>
        <w:tab/>
      </w:r>
    </w:p>
    <w:p w:rsidR="00ED1858" w:rsidRDefault="00ED1858" w:rsidP="00ED1858">
      <w:pPr>
        <w:tabs>
          <w:tab w:val="left" w:pos="4800"/>
        </w:tabs>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Keterangan :</w:t>
      </w:r>
      <w:r>
        <w:rPr>
          <w:rFonts w:ascii="Times New Roman" w:hAnsi="Times New Roman" w:cs="Times New Roman"/>
          <w:sz w:val="24"/>
          <w:szCs w:val="24"/>
        </w:rPr>
        <w:tab/>
      </w:r>
    </w:p>
    <w:p w:rsidR="00ED1858" w:rsidRDefault="00ED1858" w:rsidP="00ED1858">
      <w:pPr>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Kd = Seberapa jauh perubahan variabel Y dipengaruhi variabel X</w:t>
      </w:r>
    </w:p>
    <w:p w:rsidR="00ED1858" w:rsidRPr="008F5B77" w:rsidRDefault="00ED1858" w:rsidP="008F5B77">
      <w:pPr>
        <w:pStyle w:val="ListParagraph"/>
        <w:tabs>
          <w:tab w:val="left" w:pos="5565"/>
        </w:tabs>
        <w:spacing w:line="480" w:lineRule="auto"/>
        <w:ind w:left="0" w:firstLine="709"/>
        <w:jc w:val="both"/>
        <w:rPr>
          <w:rFonts w:ascii="Times New Roman" w:hAnsi="Times New Roman" w:cs="Times New Roman"/>
          <w:sz w:val="24"/>
          <w:szCs w:val="24"/>
        </w:rPr>
      </w:pPr>
      <w:r>
        <w:rPr>
          <w:rFonts w:ascii="Times New Roman" w:hAnsi="Times New Roman" w:cs="Times New Roman"/>
          <w:sz w:val="24"/>
          <w:szCs w:val="24"/>
        </w:rPr>
        <w:t>r</w:t>
      </w:r>
      <w:r w:rsidRPr="00363352">
        <w:rPr>
          <w:rFonts w:ascii="Times New Roman" w:hAnsi="Times New Roman" w:cs="Times New Roman"/>
          <w:sz w:val="24"/>
          <w:szCs w:val="24"/>
          <w:vertAlign w:val="superscript"/>
        </w:rPr>
        <w:t>2</w:t>
      </w:r>
      <w:r>
        <w:rPr>
          <w:rFonts w:ascii="Times New Roman" w:hAnsi="Times New Roman" w:cs="Times New Roman"/>
          <w:sz w:val="24"/>
          <w:szCs w:val="24"/>
        </w:rPr>
        <w:t>= Koefisien korelasi pangkat dua</w:t>
      </w:r>
    </w:p>
    <w:p w:rsidR="00ED1858" w:rsidRPr="00997697" w:rsidRDefault="00ED1858" w:rsidP="00ED1858">
      <w:pPr>
        <w:tabs>
          <w:tab w:val="left" w:pos="5565"/>
        </w:tabs>
        <w:spacing w:after="0" w:line="480" w:lineRule="auto"/>
        <w:jc w:val="both"/>
        <w:rPr>
          <w:rFonts w:ascii="Times New Roman" w:hAnsi="Times New Roman" w:cs="Times New Roman"/>
          <w:b/>
        </w:rPr>
      </w:pPr>
      <w:r>
        <w:rPr>
          <w:rFonts w:ascii="Times New Roman" w:hAnsi="Times New Roman" w:cs="Times New Roman"/>
          <w:b/>
          <w:sz w:val="24"/>
          <w:szCs w:val="24"/>
        </w:rPr>
        <w:t>3.2.3.10</w:t>
      </w:r>
      <w:r w:rsidRPr="00997697">
        <w:rPr>
          <w:rFonts w:ascii="Times New Roman" w:hAnsi="Times New Roman" w:cs="Times New Roman"/>
          <w:b/>
        </w:rPr>
        <w:t>Uji Parsial (Uji t)</w:t>
      </w:r>
    </w:p>
    <w:p w:rsidR="00ED1858" w:rsidRDefault="00ED1858" w:rsidP="00ED1858">
      <w:pPr>
        <w:spacing w:after="0" w:line="480" w:lineRule="auto"/>
        <w:ind w:firstLine="709"/>
        <w:jc w:val="both"/>
        <w:rPr>
          <w:rFonts w:ascii="Times New Roman" w:hAnsi="Times New Roman" w:cs="Times New Roman"/>
          <w:sz w:val="24"/>
          <w:szCs w:val="24"/>
        </w:rPr>
      </w:pPr>
      <w:r w:rsidRPr="00950212">
        <w:rPr>
          <w:rFonts w:ascii="Times New Roman" w:hAnsi="Times New Roman" w:cs="Times New Roman"/>
          <w:sz w:val="24"/>
          <w:szCs w:val="24"/>
        </w:rPr>
        <w:t>Menurut Sugiyono (2013: 259) menyatakan pengujian secara parsial dilakukan untuk mengetahui signifikansi pengaruh variabel bebas secara parsial terhadap variabel ter</w:t>
      </w:r>
      <w:r>
        <w:rPr>
          <w:rFonts w:ascii="Times New Roman" w:hAnsi="Times New Roman" w:cs="Times New Roman"/>
          <w:sz w:val="24"/>
          <w:szCs w:val="24"/>
        </w:rPr>
        <w:t>ika</w:t>
      </w:r>
      <w:r w:rsidRPr="00950212">
        <w:rPr>
          <w:rFonts w:ascii="Times New Roman" w:hAnsi="Times New Roman" w:cs="Times New Roman"/>
          <w:sz w:val="24"/>
          <w:szCs w:val="24"/>
        </w:rPr>
        <w:t>t. Dalam hal ini, variabel indep</w:t>
      </w:r>
      <w:r>
        <w:rPr>
          <w:rFonts w:ascii="Times New Roman" w:hAnsi="Times New Roman" w:cs="Times New Roman"/>
          <w:sz w:val="24"/>
          <w:szCs w:val="24"/>
        </w:rPr>
        <w:t xml:space="preserve">endenya (variabel bebas) yaitu </w:t>
      </w:r>
      <w:r>
        <w:rPr>
          <w:rFonts w:ascii="Times New Roman" w:hAnsi="Times New Roman" w:cs="Times New Roman"/>
          <w:i/>
          <w:sz w:val="24"/>
          <w:szCs w:val="24"/>
        </w:rPr>
        <w:t xml:space="preserve">Non Performing Loan </w:t>
      </w:r>
      <w:r>
        <w:rPr>
          <w:rFonts w:ascii="Times New Roman" w:hAnsi="Times New Roman" w:cs="Times New Roman"/>
          <w:sz w:val="24"/>
          <w:szCs w:val="24"/>
        </w:rPr>
        <w:t>(NPL)</w:t>
      </w:r>
      <w:r w:rsidRPr="00950212">
        <w:rPr>
          <w:rFonts w:ascii="Times New Roman" w:hAnsi="Times New Roman" w:cs="Times New Roman"/>
          <w:sz w:val="24"/>
          <w:szCs w:val="24"/>
        </w:rPr>
        <w:t xml:space="preserve"> , sedangkan variabel dependennya (variabel terikat) yaitu </w:t>
      </w:r>
      <w:r>
        <w:rPr>
          <w:rFonts w:ascii="Times New Roman" w:hAnsi="Times New Roman" w:cs="Times New Roman"/>
          <w:i/>
          <w:sz w:val="24"/>
          <w:szCs w:val="24"/>
        </w:rPr>
        <w:t xml:space="preserve">Return On Assets </w:t>
      </w:r>
      <w:r>
        <w:rPr>
          <w:rFonts w:ascii="Times New Roman" w:hAnsi="Times New Roman" w:cs="Times New Roman"/>
          <w:sz w:val="24"/>
          <w:szCs w:val="24"/>
        </w:rPr>
        <w:t xml:space="preserve">(ROA) dan </w:t>
      </w:r>
      <w:r>
        <w:rPr>
          <w:rFonts w:ascii="Times New Roman" w:hAnsi="Times New Roman" w:cs="Times New Roman"/>
          <w:i/>
          <w:sz w:val="24"/>
          <w:szCs w:val="24"/>
        </w:rPr>
        <w:t xml:space="preserve">Return On Equity </w:t>
      </w:r>
      <w:r>
        <w:rPr>
          <w:rFonts w:ascii="Times New Roman" w:hAnsi="Times New Roman" w:cs="Times New Roman"/>
          <w:sz w:val="24"/>
          <w:szCs w:val="24"/>
        </w:rPr>
        <w:t>(ROE).</w:t>
      </w:r>
    </w:p>
    <w:p w:rsidR="00ED1858" w:rsidRDefault="00ED1858" w:rsidP="00ED1858">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Untuk mngetahui apakah masing-masing variabel bebas secara signifikansi terdapat hubungan dengan variabel tidak bebas dilakukan uji t statistik dengan melakukan hipotesa sebagai berikut:</w:t>
      </w:r>
    </w:p>
    <w:p w:rsidR="00ED1858" w:rsidRDefault="00ED1858" w:rsidP="00ED1858">
      <w:pPr>
        <w:pStyle w:val="ListParagraph"/>
        <w:numPr>
          <w:ilvl w:val="0"/>
          <w:numId w:val="72"/>
        </w:numPr>
        <w:spacing w:after="0" w:line="480" w:lineRule="auto"/>
        <w:jc w:val="both"/>
        <w:rPr>
          <w:rFonts w:ascii="Times New Roman" w:hAnsi="Times New Roman" w:cs="Times New Roman"/>
          <w:sz w:val="24"/>
          <w:szCs w:val="24"/>
        </w:rPr>
      </w:pPr>
      <w:r w:rsidRPr="00950212">
        <w:rPr>
          <w:rFonts w:ascii="Times New Roman" w:hAnsi="Times New Roman" w:cs="Times New Roman"/>
          <w:sz w:val="24"/>
          <w:szCs w:val="24"/>
        </w:rPr>
        <w:lastRenderedPageBreak/>
        <w:t>Penetapan hipotesis operasional:</w:t>
      </w:r>
    </w:p>
    <w:p w:rsidR="00ED1858" w:rsidRPr="009A2527" w:rsidRDefault="00ED1858" w:rsidP="00ED1858">
      <w:pPr>
        <w:pStyle w:val="ListParagraph"/>
        <w:numPr>
          <w:ilvl w:val="0"/>
          <w:numId w:val="73"/>
        </w:numPr>
        <w:spacing w:after="0" w:line="480" w:lineRule="auto"/>
        <w:ind w:left="1418" w:hanging="425"/>
        <w:jc w:val="both"/>
        <w:rPr>
          <w:rFonts w:ascii="Times New Roman" w:hAnsi="Times New Roman" w:cs="Times New Roman"/>
          <w:sz w:val="24"/>
          <w:szCs w:val="24"/>
        </w:rPr>
      </w:pPr>
      <w:r w:rsidRPr="009A2527">
        <w:rPr>
          <w:rFonts w:ascii="Times New Roman" w:hAnsi="Times New Roman" w:cs="Times New Roman"/>
          <w:i/>
          <w:sz w:val="24"/>
          <w:szCs w:val="24"/>
        </w:rPr>
        <w:t xml:space="preserve">Non Performing Loan </w:t>
      </w:r>
      <w:r w:rsidRPr="009A2527">
        <w:rPr>
          <w:rFonts w:ascii="Times New Roman" w:hAnsi="Times New Roman" w:cs="Times New Roman"/>
          <w:sz w:val="24"/>
          <w:szCs w:val="24"/>
        </w:rPr>
        <w:t xml:space="preserve">(NPL) terhadap </w:t>
      </w:r>
      <w:r w:rsidRPr="009A2527">
        <w:rPr>
          <w:rFonts w:ascii="Times New Roman" w:hAnsi="Times New Roman" w:cs="Times New Roman"/>
          <w:i/>
          <w:sz w:val="24"/>
          <w:szCs w:val="24"/>
        </w:rPr>
        <w:t xml:space="preserve">Return On Assets </w:t>
      </w:r>
      <w:r w:rsidRPr="009A2527">
        <w:rPr>
          <w:rFonts w:ascii="Times New Roman" w:hAnsi="Times New Roman" w:cs="Times New Roman"/>
          <w:sz w:val="24"/>
          <w:szCs w:val="24"/>
        </w:rPr>
        <w:t>(ROA)</w:t>
      </w:r>
    </w:p>
    <w:p w:rsidR="00ED1858" w:rsidRDefault="00ED1858" w:rsidP="00ED1858">
      <w:pPr>
        <w:pStyle w:val="ListParagraph"/>
        <w:spacing w:after="0" w:line="480" w:lineRule="auto"/>
        <w:ind w:left="1440"/>
        <w:jc w:val="both"/>
        <w:rPr>
          <w:rFonts w:ascii="Times New Roman" w:hAnsi="Times New Roman" w:cs="Times New Roman"/>
          <w:sz w:val="24"/>
          <w:szCs w:val="24"/>
        </w:rPr>
      </w:pPr>
      <w:r w:rsidRPr="00950212">
        <w:rPr>
          <w:rFonts w:ascii="Times New Roman" w:hAnsi="Times New Roman" w:cs="Times New Roman"/>
          <w:sz w:val="24"/>
          <w:szCs w:val="24"/>
        </w:rPr>
        <w:t>H</w:t>
      </w:r>
      <w:r w:rsidRPr="00950212">
        <w:rPr>
          <w:rFonts w:ascii="Times New Roman" w:hAnsi="Times New Roman" w:cs="Times New Roman"/>
          <w:sz w:val="24"/>
          <w:szCs w:val="24"/>
          <w:vertAlign w:val="subscript"/>
        </w:rPr>
        <w:t>0</w:t>
      </w:r>
      <w:r w:rsidRPr="00950212">
        <w:rPr>
          <w:rFonts w:ascii="Times New Roman" w:hAnsi="Times New Roman" w:cs="Times New Roman"/>
          <w:sz w:val="24"/>
          <w:szCs w:val="24"/>
        </w:rPr>
        <w:t xml:space="preserve">: β = 0 : </w:t>
      </w:r>
      <w:r>
        <w:rPr>
          <w:rFonts w:ascii="Times New Roman" w:hAnsi="Times New Roman" w:cs="Times New Roman"/>
          <w:i/>
          <w:sz w:val="24"/>
          <w:szCs w:val="24"/>
        </w:rPr>
        <w:t xml:space="preserve">Non Performing Loan </w:t>
      </w:r>
      <w:r>
        <w:rPr>
          <w:rFonts w:ascii="Times New Roman" w:hAnsi="Times New Roman" w:cs="Times New Roman"/>
          <w:sz w:val="24"/>
          <w:szCs w:val="24"/>
        </w:rPr>
        <w:t>(NPL)</w:t>
      </w:r>
      <w:r w:rsidRPr="00950212">
        <w:rPr>
          <w:rFonts w:ascii="Times New Roman" w:hAnsi="Times New Roman" w:cs="Times New Roman"/>
          <w:sz w:val="24"/>
          <w:szCs w:val="24"/>
        </w:rPr>
        <w:t xml:space="preserve">tidak berpengaruh secara signifikan terhadap </w:t>
      </w:r>
      <w:r>
        <w:rPr>
          <w:rFonts w:ascii="Times New Roman" w:hAnsi="Times New Roman" w:cs="Times New Roman"/>
          <w:i/>
          <w:sz w:val="24"/>
          <w:szCs w:val="24"/>
        </w:rPr>
        <w:t xml:space="preserve">Return On Assets </w:t>
      </w:r>
      <w:r>
        <w:rPr>
          <w:rFonts w:ascii="Times New Roman" w:hAnsi="Times New Roman" w:cs="Times New Roman"/>
          <w:sz w:val="24"/>
          <w:szCs w:val="24"/>
        </w:rPr>
        <w:t>(ROA).</w:t>
      </w:r>
    </w:p>
    <w:p w:rsidR="00ED1858" w:rsidRDefault="00ED1858" w:rsidP="00ED1858">
      <w:pPr>
        <w:pStyle w:val="ListParagraph"/>
        <w:spacing w:after="0" w:line="480" w:lineRule="auto"/>
        <w:ind w:left="1440"/>
        <w:jc w:val="both"/>
        <w:rPr>
          <w:rFonts w:ascii="Times New Roman" w:hAnsi="Times New Roman" w:cs="Times New Roman"/>
          <w:sz w:val="24"/>
          <w:szCs w:val="24"/>
        </w:rPr>
      </w:pPr>
      <w:r w:rsidRPr="00950212">
        <w:rPr>
          <w:rFonts w:ascii="Times New Roman" w:hAnsi="Times New Roman" w:cs="Times New Roman"/>
          <w:sz w:val="24"/>
          <w:szCs w:val="24"/>
        </w:rPr>
        <w:t>H</w:t>
      </w:r>
      <w:r w:rsidRPr="00950212">
        <w:rPr>
          <w:rFonts w:ascii="Times New Roman" w:hAnsi="Times New Roman" w:cs="Times New Roman"/>
          <w:sz w:val="24"/>
          <w:szCs w:val="24"/>
          <w:vertAlign w:val="subscript"/>
        </w:rPr>
        <w:t>1</w:t>
      </w:r>
      <w:r w:rsidRPr="00950212">
        <w:rPr>
          <w:rFonts w:ascii="Times New Roman" w:hAnsi="Times New Roman" w:cs="Times New Roman"/>
          <w:sz w:val="24"/>
          <w:szCs w:val="24"/>
        </w:rPr>
        <w:t xml:space="preserve"> : β ≠ 0 : </w:t>
      </w:r>
      <w:r>
        <w:rPr>
          <w:rFonts w:ascii="Times New Roman" w:hAnsi="Times New Roman" w:cs="Times New Roman"/>
          <w:i/>
          <w:sz w:val="24"/>
          <w:szCs w:val="24"/>
        </w:rPr>
        <w:t xml:space="preserve">Non Performing Loan </w:t>
      </w:r>
      <w:r>
        <w:rPr>
          <w:rFonts w:ascii="Times New Roman" w:hAnsi="Times New Roman" w:cs="Times New Roman"/>
          <w:sz w:val="24"/>
          <w:szCs w:val="24"/>
        </w:rPr>
        <w:t xml:space="preserve">(NPL) </w:t>
      </w:r>
      <w:r w:rsidRPr="00950212">
        <w:rPr>
          <w:rFonts w:ascii="Times New Roman" w:hAnsi="Times New Roman" w:cs="Times New Roman"/>
          <w:sz w:val="24"/>
          <w:szCs w:val="24"/>
        </w:rPr>
        <w:t xml:space="preserve">berpengaruh secara signifikan terhadap </w:t>
      </w:r>
      <w:r>
        <w:rPr>
          <w:rFonts w:ascii="Times New Roman" w:hAnsi="Times New Roman" w:cs="Times New Roman"/>
          <w:i/>
          <w:sz w:val="24"/>
          <w:szCs w:val="24"/>
        </w:rPr>
        <w:t xml:space="preserve">Return On Assets </w:t>
      </w:r>
      <w:r>
        <w:rPr>
          <w:rFonts w:ascii="Times New Roman" w:hAnsi="Times New Roman" w:cs="Times New Roman"/>
          <w:sz w:val="24"/>
          <w:szCs w:val="24"/>
        </w:rPr>
        <w:t>(ROA).</w:t>
      </w:r>
    </w:p>
    <w:p w:rsidR="00ED1858" w:rsidRDefault="00ED1858" w:rsidP="00ED1858">
      <w:pPr>
        <w:pStyle w:val="ListParagraph"/>
        <w:numPr>
          <w:ilvl w:val="0"/>
          <w:numId w:val="73"/>
        </w:numPr>
        <w:spacing w:after="0" w:line="480" w:lineRule="auto"/>
        <w:ind w:left="1418" w:hanging="425"/>
        <w:jc w:val="both"/>
        <w:rPr>
          <w:rFonts w:ascii="Times New Roman" w:hAnsi="Times New Roman" w:cs="Times New Roman"/>
          <w:sz w:val="24"/>
          <w:szCs w:val="24"/>
        </w:rPr>
      </w:pPr>
      <w:r w:rsidRPr="009A2527">
        <w:rPr>
          <w:rFonts w:ascii="Times New Roman" w:hAnsi="Times New Roman" w:cs="Times New Roman"/>
          <w:i/>
          <w:sz w:val="24"/>
          <w:szCs w:val="24"/>
        </w:rPr>
        <w:t xml:space="preserve">Non Performing Loan </w:t>
      </w:r>
      <w:r w:rsidRPr="009A2527">
        <w:rPr>
          <w:rFonts w:ascii="Times New Roman" w:hAnsi="Times New Roman" w:cs="Times New Roman"/>
          <w:sz w:val="24"/>
          <w:szCs w:val="24"/>
        </w:rPr>
        <w:t xml:space="preserve">(NPL) terhadap </w:t>
      </w:r>
      <w:r w:rsidRPr="009A2527">
        <w:rPr>
          <w:rFonts w:ascii="Times New Roman" w:hAnsi="Times New Roman" w:cs="Times New Roman"/>
          <w:i/>
          <w:sz w:val="24"/>
          <w:szCs w:val="24"/>
        </w:rPr>
        <w:t xml:space="preserve">Return On </w:t>
      </w:r>
      <w:r>
        <w:rPr>
          <w:rFonts w:ascii="Times New Roman" w:hAnsi="Times New Roman" w:cs="Times New Roman"/>
          <w:i/>
          <w:sz w:val="24"/>
          <w:szCs w:val="24"/>
        </w:rPr>
        <w:t>Equity</w:t>
      </w:r>
      <w:r>
        <w:rPr>
          <w:rFonts w:ascii="Times New Roman" w:hAnsi="Times New Roman" w:cs="Times New Roman"/>
          <w:sz w:val="24"/>
          <w:szCs w:val="24"/>
        </w:rPr>
        <w:t>(ROE</w:t>
      </w:r>
      <w:r w:rsidRPr="009A2527">
        <w:rPr>
          <w:rFonts w:ascii="Times New Roman" w:hAnsi="Times New Roman" w:cs="Times New Roman"/>
          <w:sz w:val="24"/>
          <w:szCs w:val="24"/>
        </w:rPr>
        <w:t>)</w:t>
      </w:r>
    </w:p>
    <w:p w:rsidR="00ED1858" w:rsidRPr="009A2527" w:rsidRDefault="00ED1858" w:rsidP="00ED1858">
      <w:pPr>
        <w:spacing w:after="0" w:line="480" w:lineRule="auto"/>
        <w:ind w:left="1440"/>
        <w:jc w:val="both"/>
        <w:rPr>
          <w:rFonts w:ascii="Times New Roman" w:hAnsi="Times New Roman" w:cs="Times New Roman"/>
          <w:sz w:val="24"/>
          <w:szCs w:val="24"/>
        </w:rPr>
      </w:pPr>
      <w:r w:rsidRPr="009A2527">
        <w:rPr>
          <w:rFonts w:ascii="Times New Roman" w:hAnsi="Times New Roman" w:cs="Times New Roman"/>
          <w:sz w:val="24"/>
          <w:szCs w:val="24"/>
        </w:rPr>
        <w:t>H</w:t>
      </w:r>
      <w:r w:rsidRPr="009A2527">
        <w:rPr>
          <w:rFonts w:ascii="Times New Roman" w:hAnsi="Times New Roman" w:cs="Times New Roman"/>
          <w:sz w:val="24"/>
          <w:szCs w:val="24"/>
          <w:vertAlign w:val="subscript"/>
        </w:rPr>
        <w:t>0</w:t>
      </w:r>
      <w:r w:rsidRPr="009A2527">
        <w:rPr>
          <w:rFonts w:ascii="Times New Roman" w:hAnsi="Times New Roman" w:cs="Times New Roman"/>
          <w:sz w:val="24"/>
          <w:szCs w:val="24"/>
        </w:rPr>
        <w:t xml:space="preserve">: β = 0 : </w:t>
      </w:r>
      <w:r w:rsidRPr="009A2527">
        <w:rPr>
          <w:rFonts w:ascii="Times New Roman" w:hAnsi="Times New Roman" w:cs="Times New Roman"/>
          <w:i/>
          <w:sz w:val="24"/>
          <w:szCs w:val="24"/>
        </w:rPr>
        <w:t xml:space="preserve">Non Performing Loan </w:t>
      </w:r>
      <w:r w:rsidRPr="009A2527">
        <w:rPr>
          <w:rFonts w:ascii="Times New Roman" w:hAnsi="Times New Roman" w:cs="Times New Roman"/>
          <w:sz w:val="24"/>
          <w:szCs w:val="24"/>
        </w:rPr>
        <w:t xml:space="preserve">(NPL) tidak berpengaruh secara signifikan terhadap </w:t>
      </w:r>
      <w:r w:rsidRPr="009A2527">
        <w:rPr>
          <w:rFonts w:ascii="Times New Roman" w:hAnsi="Times New Roman" w:cs="Times New Roman"/>
          <w:i/>
          <w:sz w:val="24"/>
          <w:szCs w:val="24"/>
        </w:rPr>
        <w:t xml:space="preserve">Return On </w:t>
      </w:r>
      <w:r>
        <w:rPr>
          <w:rFonts w:ascii="Times New Roman" w:hAnsi="Times New Roman" w:cs="Times New Roman"/>
          <w:i/>
          <w:sz w:val="24"/>
          <w:szCs w:val="24"/>
        </w:rPr>
        <w:t>Equity</w:t>
      </w:r>
      <w:r>
        <w:rPr>
          <w:rFonts w:ascii="Times New Roman" w:hAnsi="Times New Roman" w:cs="Times New Roman"/>
          <w:sz w:val="24"/>
          <w:szCs w:val="24"/>
        </w:rPr>
        <w:t>(ROE</w:t>
      </w:r>
      <w:r w:rsidRPr="009A2527">
        <w:rPr>
          <w:rFonts w:ascii="Times New Roman" w:hAnsi="Times New Roman" w:cs="Times New Roman"/>
          <w:sz w:val="24"/>
          <w:szCs w:val="24"/>
        </w:rPr>
        <w:t>).</w:t>
      </w:r>
    </w:p>
    <w:p w:rsidR="00ED1858" w:rsidRDefault="00ED1858" w:rsidP="00ED1858">
      <w:pPr>
        <w:spacing w:after="0" w:line="480" w:lineRule="auto"/>
        <w:ind w:left="1440"/>
        <w:jc w:val="both"/>
        <w:rPr>
          <w:rFonts w:ascii="Times New Roman" w:hAnsi="Times New Roman" w:cs="Times New Roman"/>
          <w:sz w:val="24"/>
          <w:szCs w:val="24"/>
        </w:rPr>
      </w:pPr>
      <w:r w:rsidRPr="009A2527">
        <w:rPr>
          <w:rFonts w:ascii="Times New Roman" w:hAnsi="Times New Roman" w:cs="Times New Roman"/>
          <w:sz w:val="24"/>
          <w:szCs w:val="24"/>
        </w:rPr>
        <w:t>H</w:t>
      </w:r>
      <w:r w:rsidRPr="009A2527">
        <w:rPr>
          <w:rFonts w:ascii="Times New Roman" w:hAnsi="Times New Roman" w:cs="Times New Roman"/>
          <w:sz w:val="24"/>
          <w:szCs w:val="24"/>
          <w:vertAlign w:val="subscript"/>
        </w:rPr>
        <w:t>1</w:t>
      </w:r>
      <w:r w:rsidRPr="009A2527">
        <w:rPr>
          <w:rFonts w:ascii="Times New Roman" w:hAnsi="Times New Roman" w:cs="Times New Roman"/>
          <w:sz w:val="24"/>
          <w:szCs w:val="24"/>
        </w:rPr>
        <w:t xml:space="preserve"> : β ≠ 0 : </w:t>
      </w:r>
      <w:r w:rsidRPr="009A2527">
        <w:rPr>
          <w:rFonts w:ascii="Times New Roman" w:hAnsi="Times New Roman" w:cs="Times New Roman"/>
          <w:i/>
          <w:sz w:val="24"/>
          <w:szCs w:val="24"/>
        </w:rPr>
        <w:t xml:space="preserve">Non Performing Loan </w:t>
      </w:r>
      <w:r w:rsidRPr="009A2527">
        <w:rPr>
          <w:rFonts w:ascii="Times New Roman" w:hAnsi="Times New Roman" w:cs="Times New Roman"/>
          <w:sz w:val="24"/>
          <w:szCs w:val="24"/>
        </w:rPr>
        <w:t xml:space="preserve">(NPL) berpengaruh secara signifikan terhadap </w:t>
      </w:r>
      <w:r>
        <w:rPr>
          <w:rFonts w:ascii="Times New Roman" w:hAnsi="Times New Roman" w:cs="Times New Roman"/>
          <w:i/>
          <w:sz w:val="24"/>
          <w:szCs w:val="24"/>
        </w:rPr>
        <w:t>Return On Equity</w:t>
      </w:r>
      <w:r>
        <w:rPr>
          <w:rFonts w:ascii="Times New Roman" w:hAnsi="Times New Roman" w:cs="Times New Roman"/>
          <w:sz w:val="24"/>
          <w:szCs w:val="24"/>
        </w:rPr>
        <w:t>(ROE</w:t>
      </w:r>
      <w:r w:rsidRPr="009A2527">
        <w:rPr>
          <w:rFonts w:ascii="Times New Roman" w:hAnsi="Times New Roman" w:cs="Times New Roman"/>
          <w:sz w:val="24"/>
          <w:szCs w:val="24"/>
        </w:rPr>
        <w:t>).</w:t>
      </w:r>
    </w:p>
    <w:p w:rsidR="00ED1858" w:rsidRDefault="00ED1858" w:rsidP="00ED1858">
      <w:pPr>
        <w:pStyle w:val="ListParagraph"/>
        <w:numPr>
          <w:ilvl w:val="0"/>
          <w:numId w:val="7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Kaidah keputusan</w:t>
      </w:r>
    </w:p>
    <w:p w:rsidR="00ED1858" w:rsidRPr="009A2527" w:rsidRDefault="00ED1858" w:rsidP="00ED1858">
      <w:pPr>
        <w:spacing w:after="0" w:line="480" w:lineRule="auto"/>
        <w:ind w:left="720" w:firstLine="360"/>
        <w:jc w:val="both"/>
        <w:rPr>
          <w:rFonts w:ascii="Times New Roman" w:hAnsi="Times New Roman" w:cs="Times New Roman"/>
          <w:sz w:val="24"/>
          <w:szCs w:val="24"/>
        </w:rPr>
      </w:pPr>
      <w:r w:rsidRPr="009A2527">
        <w:rPr>
          <w:rFonts w:ascii="Times New Roman" w:hAnsi="Times New Roman" w:cs="Times New Roman"/>
          <w:sz w:val="24"/>
          <w:szCs w:val="24"/>
        </w:rPr>
        <w:t>Jika probabilitas &gt; 0.05 maka H</w:t>
      </w:r>
      <w:r w:rsidRPr="009A2527">
        <w:rPr>
          <w:rFonts w:ascii="Times New Roman" w:hAnsi="Times New Roman" w:cs="Times New Roman"/>
          <w:sz w:val="24"/>
          <w:szCs w:val="24"/>
          <w:vertAlign w:val="subscript"/>
        </w:rPr>
        <w:t xml:space="preserve">0 </w:t>
      </w:r>
      <w:r w:rsidRPr="009A2527">
        <w:rPr>
          <w:rFonts w:ascii="Times New Roman" w:hAnsi="Times New Roman" w:cs="Times New Roman"/>
          <w:sz w:val="24"/>
          <w:szCs w:val="24"/>
        </w:rPr>
        <w:t>diterima</w:t>
      </w:r>
    </w:p>
    <w:p w:rsidR="00ED1858" w:rsidRPr="009A2527" w:rsidRDefault="00ED1858" w:rsidP="00ED1858">
      <w:pPr>
        <w:spacing w:after="0" w:line="480" w:lineRule="auto"/>
        <w:ind w:left="720" w:firstLine="360"/>
        <w:jc w:val="both"/>
        <w:rPr>
          <w:rFonts w:ascii="Times New Roman" w:hAnsi="Times New Roman" w:cs="Times New Roman"/>
          <w:sz w:val="24"/>
          <w:szCs w:val="24"/>
        </w:rPr>
      </w:pPr>
      <w:r w:rsidRPr="009A2527">
        <w:rPr>
          <w:rFonts w:ascii="Times New Roman" w:hAnsi="Times New Roman" w:cs="Times New Roman"/>
          <w:sz w:val="24"/>
          <w:szCs w:val="24"/>
        </w:rPr>
        <w:t>Jika probabilitas &lt; maka H</w:t>
      </w:r>
      <w:r w:rsidRPr="009A2527">
        <w:rPr>
          <w:rFonts w:ascii="Times New Roman" w:hAnsi="Times New Roman" w:cs="Times New Roman"/>
          <w:sz w:val="24"/>
          <w:szCs w:val="24"/>
          <w:vertAlign w:val="subscript"/>
        </w:rPr>
        <w:t>0</w:t>
      </w:r>
      <w:r w:rsidRPr="009A2527">
        <w:rPr>
          <w:rFonts w:ascii="Times New Roman" w:hAnsi="Times New Roman" w:cs="Times New Roman"/>
          <w:sz w:val="24"/>
          <w:szCs w:val="24"/>
        </w:rPr>
        <w:t xml:space="preserve"> ditolak, atau</w:t>
      </w:r>
    </w:p>
    <w:p w:rsidR="00ED1858" w:rsidRDefault="00ED1858" w:rsidP="00ED1858">
      <w:pPr>
        <w:pStyle w:val="ListParagraph"/>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Jika t</w:t>
      </w:r>
      <w:r w:rsidRPr="00BE07DC">
        <w:rPr>
          <w:rFonts w:ascii="Times New Roman" w:hAnsi="Times New Roman" w:cs="Times New Roman"/>
          <w:sz w:val="24"/>
          <w:szCs w:val="24"/>
          <w:vertAlign w:val="subscript"/>
        </w:rPr>
        <w:t>hitung</w:t>
      </w:r>
      <w:r>
        <w:rPr>
          <w:rFonts w:ascii="Times New Roman" w:hAnsi="Times New Roman" w:cs="Times New Roman"/>
          <w:sz w:val="24"/>
          <w:szCs w:val="24"/>
        </w:rPr>
        <w:t>&gt;  t</w:t>
      </w:r>
      <w:r w:rsidRPr="00BE07DC">
        <w:rPr>
          <w:rFonts w:ascii="Times New Roman" w:hAnsi="Times New Roman" w:cs="Times New Roman"/>
          <w:sz w:val="24"/>
          <w:szCs w:val="24"/>
          <w:vertAlign w:val="subscript"/>
        </w:rPr>
        <w:t>tabel</w:t>
      </w:r>
      <w:r>
        <w:rPr>
          <w:rFonts w:ascii="Times New Roman" w:hAnsi="Times New Roman" w:cs="Times New Roman"/>
          <w:sz w:val="24"/>
          <w:szCs w:val="24"/>
        </w:rPr>
        <w:t xml:space="preserve"> dan -t</w:t>
      </w:r>
      <w:r w:rsidRPr="00BE07DC">
        <w:rPr>
          <w:rFonts w:ascii="Times New Roman" w:hAnsi="Times New Roman" w:cs="Times New Roman"/>
          <w:sz w:val="24"/>
          <w:szCs w:val="24"/>
          <w:vertAlign w:val="subscript"/>
        </w:rPr>
        <w:t>hitung</w:t>
      </w:r>
      <w:r w:rsidRPr="00BE07DC">
        <w:rPr>
          <w:rFonts w:ascii="Times New Roman" w:hAnsi="Times New Roman" w:cs="Times New Roman"/>
          <w:sz w:val="24"/>
          <w:szCs w:val="24"/>
        </w:rPr>
        <w:t>&lt;</w:t>
      </w:r>
      <w:r>
        <w:rPr>
          <w:rFonts w:ascii="Times New Roman" w:hAnsi="Times New Roman" w:cs="Times New Roman"/>
          <w:sz w:val="24"/>
          <w:szCs w:val="24"/>
        </w:rPr>
        <w:t xml:space="preserve"> -t</w:t>
      </w:r>
      <w:r w:rsidRPr="00BE07DC">
        <w:rPr>
          <w:rFonts w:ascii="Times New Roman" w:hAnsi="Times New Roman" w:cs="Times New Roman"/>
          <w:sz w:val="24"/>
          <w:szCs w:val="24"/>
          <w:vertAlign w:val="subscript"/>
        </w:rPr>
        <w:t>tabel</w:t>
      </w:r>
      <w:r>
        <w:rPr>
          <w:rFonts w:ascii="Times New Roman" w:hAnsi="Times New Roman" w:cs="Times New Roman"/>
          <w:sz w:val="24"/>
          <w:szCs w:val="24"/>
          <w:vertAlign w:val="subscript"/>
        </w:rPr>
        <w:t xml:space="preserve">, </w:t>
      </w:r>
      <w:r>
        <w:rPr>
          <w:rFonts w:ascii="Times New Roman" w:hAnsi="Times New Roman" w:cs="Times New Roman"/>
          <w:sz w:val="24"/>
          <w:szCs w:val="24"/>
        </w:rPr>
        <w:t>maka H</w:t>
      </w:r>
      <w:r w:rsidRPr="00BE07DC">
        <w:rPr>
          <w:rFonts w:ascii="Times New Roman" w:hAnsi="Times New Roman" w:cs="Times New Roman"/>
          <w:sz w:val="24"/>
          <w:szCs w:val="24"/>
          <w:vertAlign w:val="subscript"/>
        </w:rPr>
        <w:t>0</w:t>
      </w:r>
      <w:r>
        <w:rPr>
          <w:rFonts w:ascii="Times New Roman" w:hAnsi="Times New Roman" w:cs="Times New Roman"/>
          <w:sz w:val="24"/>
          <w:szCs w:val="24"/>
        </w:rPr>
        <w:t xml:space="preserve"> ditolak (Signifikan)</w:t>
      </w:r>
    </w:p>
    <w:p w:rsidR="00ED1858" w:rsidRDefault="00ED1858" w:rsidP="00ED1858">
      <w:pPr>
        <w:pStyle w:val="ListParagraph"/>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Jika t</w:t>
      </w:r>
      <w:r w:rsidRPr="00BE07DC">
        <w:rPr>
          <w:rFonts w:ascii="Times New Roman" w:hAnsi="Times New Roman" w:cs="Times New Roman"/>
          <w:sz w:val="24"/>
          <w:szCs w:val="24"/>
          <w:vertAlign w:val="subscript"/>
        </w:rPr>
        <w:t>hitung</w:t>
      </w:r>
      <w:r>
        <w:rPr>
          <w:rFonts w:ascii="Times New Roman" w:hAnsi="Times New Roman" w:cs="Times New Roman"/>
          <w:sz w:val="24"/>
          <w:szCs w:val="24"/>
        </w:rPr>
        <w:t xml:space="preserve"> ≤  t</w:t>
      </w:r>
      <w:r w:rsidRPr="00BE07DC">
        <w:rPr>
          <w:rFonts w:ascii="Times New Roman" w:hAnsi="Times New Roman" w:cs="Times New Roman"/>
          <w:sz w:val="24"/>
          <w:szCs w:val="24"/>
          <w:vertAlign w:val="subscript"/>
        </w:rPr>
        <w:t>tabel</w:t>
      </w:r>
      <w:r>
        <w:rPr>
          <w:rFonts w:ascii="Times New Roman" w:hAnsi="Times New Roman" w:cs="Times New Roman"/>
          <w:sz w:val="24"/>
          <w:szCs w:val="24"/>
        </w:rPr>
        <w:t xml:space="preserve"> dan -t</w:t>
      </w:r>
      <w:r w:rsidRPr="00BE07DC">
        <w:rPr>
          <w:rFonts w:ascii="Times New Roman" w:hAnsi="Times New Roman" w:cs="Times New Roman"/>
          <w:sz w:val="24"/>
          <w:szCs w:val="24"/>
          <w:vertAlign w:val="subscript"/>
        </w:rPr>
        <w:t>hitung</w:t>
      </w:r>
      <w:r>
        <w:rPr>
          <w:rFonts w:ascii="Times New Roman" w:hAnsi="Times New Roman" w:cs="Times New Roman"/>
          <w:sz w:val="24"/>
          <w:szCs w:val="24"/>
        </w:rPr>
        <w:t>≥ -t</w:t>
      </w:r>
      <w:r w:rsidRPr="00BE07DC">
        <w:rPr>
          <w:rFonts w:ascii="Times New Roman" w:hAnsi="Times New Roman" w:cs="Times New Roman"/>
          <w:sz w:val="24"/>
          <w:szCs w:val="24"/>
          <w:vertAlign w:val="subscript"/>
        </w:rPr>
        <w:t>tabel</w:t>
      </w:r>
      <w:r>
        <w:rPr>
          <w:rFonts w:ascii="Times New Roman" w:hAnsi="Times New Roman" w:cs="Times New Roman"/>
          <w:sz w:val="24"/>
          <w:szCs w:val="24"/>
          <w:vertAlign w:val="subscript"/>
        </w:rPr>
        <w:t xml:space="preserve">, </w:t>
      </w:r>
      <w:r>
        <w:rPr>
          <w:rFonts w:ascii="Times New Roman" w:hAnsi="Times New Roman" w:cs="Times New Roman"/>
          <w:sz w:val="24"/>
          <w:szCs w:val="24"/>
        </w:rPr>
        <w:t>maka H</w:t>
      </w:r>
      <w:r w:rsidRPr="00BE07DC">
        <w:rPr>
          <w:rFonts w:ascii="Times New Roman" w:hAnsi="Times New Roman" w:cs="Times New Roman"/>
          <w:sz w:val="24"/>
          <w:szCs w:val="24"/>
          <w:vertAlign w:val="subscript"/>
        </w:rPr>
        <w:t>0</w:t>
      </w:r>
      <w:r>
        <w:rPr>
          <w:rFonts w:ascii="Times New Roman" w:hAnsi="Times New Roman" w:cs="Times New Roman"/>
          <w:sz w:val="24"/>
          <w:szCs w:val="24"/>
        </w:rPr>
        <w:t xml:space="preserve"> diterima (Tidak signifikan).</w:t>
      </w:r>
    </w:p>
    <w:p w:rsidR="00ED1858" w:rsidRDefault="00ED1858" w:rsidP="00ED1858">
      <w:pPr>
        <w:spacing w:after="0" w:line="480" w:lineRule="auto"/>
        <w:jc w:val="both"/>
        <w:rPr>
          <w:rFonts w:ascii="Times New Roman" w:hAnsi="Times New Roman" w:cs="Times New Roman"/>
          <w:sz w:val="24"/>
          <w:szCs w:val="24"/>
        </w:rPr>
      </w:pPr>
      <w:r>
        <w:rPr>
          <w:rFonts w:ascii="Times New Roman" w:hAnsi="Times New Roman" w:cs="Times New Roman"/>
          <w:sz w:val="24"/>
          <w:szCs w:val="24"/>
        </w:rPr>
        <w:t>Pada uji t, nilai probabilitas dapat dilihat pada hasil pengolahan dari program SPSS pada tabel kolom sig atau signifikan.</w:t>
      </w:r>
    </w:p>
    <w:p w:rsidR="00ED1858" w:rsidRPr="009A2527" w:rsidRDefault="00ED1858" w:rsidP="00ED1858">
      <w:pPr>
        <w:pStyle w:val="ListParagraph"/>
        <w:spacing w:after="0" w:line="480" w:lineRule="auto"/>
        <w:ind w:left="0" w:firstLine="567"/>
        <w:jc w:val="both"/>
        <w:rPr>
          <w:rFonts w:ascii="Times New Roman" w:hAnsi="Times New Roman" w:cs="Times New Roman"/>
          <w:sz w:val="24"/>
          <w:szCs w:val="24"/>
        </w:rPr>
      </w:pPr>
      <w:r>
        <w:rPr>
          <w:rFonts w:ascii="Times New Roman" w:hAnsi="Times New Roman" w:cs="Times New Roman"/>
          <w:sz w:val="24"/>
          <w:szCs w:val="24"/>
        </w:rPr>
        <w:tab/>
        <w:t>Tingkat keyakinan yang digunakan dalam penelitian ini adalah sebesar 95% dengan taraf nyata 5% (</w:t>
      </w:r>
      <w:r w:rsidRPr="008E3450">
        <w:rPr>
          <w:rFonts w:ascii="Times New Roman" w:hAnsi="Times New Roman" w:cs="Times New Roman"/>
          <w:sz w:val="24"/>
          <w:szCs w:val="24"/>
        </w:rPr>
        <w:t>α</w:t>
      </w:r>
      <w:r>
        <w:rPr>
          <w:rFonts w:ascii="Times New Roman" w:hAnsi="Times New Roman" w:cs="Times New Roman"/>
          <w:sz w:val="24"/>
          <w:szCs w:val="24"/>
        </w:rPr>
        <w:t>=0,05). Tingkat signifikan 0.05 atau 5% artinya kemungkinan besar hasil penarikan kesimpulan memiliki probabilitas 95% atau toleransi 5%.</w:t>
      </w:r>
    </w:p>
    <w:p w:rsidR="00ED1858" w:rsidRPr="009A2527" w:rsidRDefault="00ED1858" w:rsidP="00ED1858">
      <w:pPr>
        <w:pStyle w:val="ListParagraph"/>
        <w:spacing w:after="0" w:line="480" w:lineRule="auto"/>
        <w:ind w:left="1440"/>
        <w:jc w:val="both"/>
        <w:rPr>
          <w:rFonts w:ascii="Times New Roman" w:hAnsi="Times New Roman" w:cs="Times New Roman"/>
          <w:sz w:val="24"/>
          <w:szCs w:val="24"/>
        </w:rPr>
      </w:pPr>
    </w:p>
    <w:p w:rsidR="00ED1858" w:rsidRDefault="00ED1858"/>
    <w:p w:rsidR="00ED1858" w:rsidRDefault="00ED1858">
      <w:r>
        <w:br w:type="page"/>
      </w:r>
    </w:p>
    <w:p w:rsidR="00ED1858" w:rsidRPr="00C2479F" w:rsidRDefault="00ED1858" w:rsidP="000D056E">
      <w:pPr>
        <w:pStyle w:val="Heading1"/>
      </w:pPr>
      <w:bookmarkStart w:id="10" w:name="_Toc502846067"/>
      <w:bookmarkStart w:id="11" w:name="_Toc515224363"/>
      <w:r w:rsidRPr="00C2479F">
        <w:lastRenderedPageBreak/>
        <w:t>BAB IV</w:t>
      </w:r>
      <w:bookmarkEnd w:id="10"/>
      <w:bookmarkEnd w:id="11"/>
    </w:p>
    <w:p w:rsidR="00ED1858" w:rsidRDefault="00ED1858" w:rsidP="00ED1858">
      <w:pPr>
        <w:spacing w:line="480" w:lineRule="auto"/>
        <w:jc w:val="center"/>
        <w:rPr>
          <w:rFonts w:ascii="Times New Roman" w:hAnsi="Times New Roman" w:cs="Times New Roman"/>
          <w:b/>
          <w:sz w:val="24"/>
          <w:szCs w:val="24"/>
        </w:rPr>
      </w:pPr>
      <w:bookmarkStart w:id="12" w:name="_Toc502846068"/>
      <w:r w:rsidRPr="00C2479F">
        <w:rPr>
          <w:rFonts w:ascii="Times New Roman" w:hAnsi="Times New Roman" w:cs="Times New Roman"/>
          <w:b/>
          <w:sz w:val="24"/>
          <w:szCs w:val="24"/>
        </w:rPr>
        <w:t>HASIL PENELTIAN DAN PEMBAHASAN</w:t>
      </w:r>
      <w:bookmarkEnd w:id="12"/>
    </w:p>
    <w:p w:rsidR="00ED1858" w:rsidRDefault="00ED1858" w:rsidP="00ED1858">
      <w:pPr>
        <w:spacing w:line="480" w:lineRule="auto"/>
        <w:jc w:val="center"/>
        <w:rPr>
          <w:rFonts w:ascii="Times New Roman" w:hAnsi="Times New Roman" w:cs="Times New Roman"/>
          <w:b/>
          <w:sz w:val="24"/>
          <w:szCs w:val="24"/>
        </w:rPr>
      </w:pPr>
    </w:p>
    <w:p w:rsidR="00ED1858" w:rsidRPr="005B0A7C" w:rsidRDefault="00ED1858" w:rsidP="00C818EE">
      <w:pPr>
        <w:pStyle w:val="ListParagraph"/>
        <w:numPr>
          <w:ilvl w:val="1"/>
          <w:numId w:val="75"/>
        </w:numPr>
        <w:spacing w:after="0" w:line="480" w:lineRule="auto"/>
        <w:ind w:left="567" w:hanging="567"/>
        <w:jc w:val="both"/>
        <w:rPr>
          <w:rFonts w:ascii="Times New Roman" w:hAnsi="Times New Roman" w:cs="Times New Roman"/>
          <w:b/>
          <w:sz w:val="24"/>
          <w:szCs w:val="24"/>
        </w:rPr>
      </w:pPr>
      <w:bookmarkStart w:id="13" w:name="_Toc502846070"/>
      <w:r w:rsidRPr="005B0A7C">
        <w:rPr>
          <w:rFonts w:ascii="Times New Roman" w:hAnsi="Times New Roman" w:cs="Times New Roman"/>
          <w:b/>
          <w:sz w:val="24"/>
          <w:szCs w:val="24"/>
        </w:rPr>
        <w:t>Analisis Deskriptif Variabel Penelitian</w:t>
      </w:r>
      <w:bookmarkEnd w:id="13"/>
    </w:p>
    <w:p w:rsidR="00ED1858" w:rsidRDefault="00ED1858" w:rsidP="00ED1858">
      <w:pPr>
        <w:pStyle w:val="ListParagraph"/>
        <w:spacing w:after="0" w:line="480" w:lineRule="auto"/>
        <w:ind w:left="0" w:firstLine="570"/>
        <w:jc w:val="both"/>
        <w:rPr>
          <w:rFonts w:ascii="Times New Roman" w:hAnsi="Times New Roman" w:cs="Times New Roman"/>
          <w:sz w:val="24"/>
          <w:szCs w:val="24"/>
        </w:rPr>
      </w:pPr>
      <w:r>
        <w:rPr>
          <w:rFonts w:ascii="Times New Roman" w:hAnsi="Times New Roman" w:cs="Times New Roman"/>
          <w:sz w:val="24"/>
          <w:szCs w:val="24"/>
        </w:rPr>
        <w:t xml:space="preserve">Untuk mengetahui perkembangan </w:t>
      </w:r>
      <w:r>
        <w:rPr>
          <w:rFonts w:ascii="Times New Roman" w:hAnsi="Times New Roman" w:cs="Times New Roman"/>
          <w:i/>
          <w:sz w:val="24"/>
          <w:szCs w:val="24"/>
        </w:rPr>
        <w:t xml:space="preserve">Non Performing Loan </w:t>
      </w:r>
      <w:r>
        <w:rPr>
          <w:rFonts w:ascii="Times New Roman" w:hAnsi="Times New Roman" w:cs="Times New Roman"/>
          <w:sz w:val="24"/>
          <w:szCs w:val="24"/>
        </w:rPr>
        <w:t xml:space="preserve">(NPL), </w:t>
      </w:r>
      <w:r>
        <w:rPr>
          <w:rFonts w:ascii="Times New Roman" w:hAnsi="Times New Roman" w:cs="Times New Roman"/>
          <w:i/>
          <w:sz w:val="24"/>
          <w:szCs w:val="24"/>
        </w:rPr>
        <w:t xml:space="preserve">Return On Asset </w:t>
      </w:r>
      <w:r>
        <w:rPr>
          <w:rFonts w:ascii="Times New Roman" w:hAnsi="Times New Roman" w:cs="Times New Roman"/>
          <w:sz w:val="24"/>
          <w:szCs w:val="24"/>
        </w:rPr>
        <w:t xml:space="preserve">(ROA) dan </w:t>
      </w:r>
      <w:r>
        <w:rPr>
          <w:rFonts w:ascii="Times New Roman" w:hAnsi="Times New Roman" w:cs="Times New Roman"/>
          <w:i/>
          <w:sz w:val="24"/>
          <w:szCs w:val="24"/>
        </w:rPr>
        <w:t>Return On Equity</w:t>
      </w:r>
      <w:r>
        <w:rPr>
          <w:rFonts w:ascii="Times New Roman" w:hAnsi="Times New Roman" w:cs="Times New Roman"/>
          <w:sz w:val="24"/>
          <w:szCs w:val="24"/>
        </w:rPr>
        <w:t xml:space="preserve"> (ROE) pada PT. Bank Tabungan Negara (Persero) Tbk selama 5 tahun yaitu dari periode tahun 2012 sampai 2016, data diperoleh dari laporan keuangan PT. Bank Tabungan Negara (Persero) Tbk  periode tahun 2012-2016. Pengolahan data dan pengujian hipotesis dalam penelitian ini dilakukan dengan menggunakan </w:t>
      </w:r>
      <w:r>
        <w:rPr>
          <w:rFonts w:ascii="Times New Roman" w:hAnsi="Times New Roman" w:cs="Times New Roman"/>
          <w:i/>
          <w:sz w:val="24"/>
          <w:szCs w:val="24"/>
        </w:rPr>
        <w:t xml:space="preserve">software statistic </w:t>
      </w:r>
      <w:r>
        <w:rPr>
          <w:rFonts w:ascii="Times New Roman" w:hAnsi="Times New Roman" w:cs="Times New Roman"/>
          <w:sz w:val="24"/>
          <w:szCs w:val="24"/>
        </w:rPr>
        <w:t>22.</w:t>
      </w:r>
    </w:p>
    <w:p w:rsidR="00ED1858" w:rsidRDefault="00ED1858" w:rsidP="00ED1858">
      <w:pPr>
        <w:pStyle w:val="ListParagraph"/>
        <w:tabs>
          <w:tab w:val="left" w:pos="1560"/>
        </w:tabs>
        <w:spacing w:line="480" w:lineRule="auto"/>
        <w:ind w:left="0" w:firstLine="570"/>
        <w:jc w:val="both"/>
        <w:rPr>
          <w:rFonts w:ascii="Times New Roman" w:hAnsi="Times New Roman" w:cs="Times New Roman"/>
          <w:b/>
          <w:sz w:val="24"/>
          <w:szCs w:val="24"/>
        </w:rPr>
      </w:pPr>
      <w:r>
        <w:rPr>
          <w:rFonts w:ascii="Times New Roman" w:hAnsi="Times New Roman" w:cs="Times New Roman"/>
          <w:b/>
          <w:sz w:val="24"/>
          <w:szCs w:val="24"/>
        </w:rPr>
        <w:tab/>
      </w:r>
    </w:p>
    <w:p w:rsidR="00ED1858" w:rsidRPr="005B0A7C" w:rsidRDefault="00ED1858" w:rsidP="00C818EE">
      <w:pPr>
        <w:pStyle w:val="ListParagraph"/>
        <w:numPr>
          <w:ilvl w:val="2"/>
          <w:numId w:val="75"/>
        </w:numPr>
        <w:spacing w:after="0" w:line="480" w:lineRule="auto"/>
        <w:ind w:left="567" w:hanging="567"/>
        <w:jc w:val="both"/>
        <w:rPr>
          <w:rFonts w:ascii="Times New Roman" w:hAnsi="Times New Roman" w:cs="Times New Roman"/>
          <w:b/>
          <w:sz w:val="24"/>
          <w:szCs w:val="24"/>
        </w:rPr>
      </w:pPr>
      <w:r w:rsidRPr="005B0A7C">
        <w:rPr>
          <w:rFonts w:ascii="Times New Roman" w:hAnsi="Times New Roman" w:cs="Times New Roman"/>
          <w:b/>
          <w:sz w:val="24"/>
          <w:szCs w:val="24"/>
        </w:rPr>
        <w:t xml:space="preserve">Perkembangan </w:t>
      </w:r>
      <w:r w:rsidRPr="005B0A7C">
        <w:rPr>
          <w:rFonts w:ascii="Times New Roman" w:hAnsi="Times New Roman" w:cs="Times New Roman"/>
          <w:b/>
          <w:i/>
          <w:sz w:val="24"/>
          <w:szCs w:val="24"/>
        </w:rPr>
        <w:t xml:space="preserve">Non Performing Loan </w:t>
      </w:r>
      <w:r w:rsidRPr="005B0A7C">
        <w:rPr>
          <w:rFonts w:ascii="Times New Roman" w:hAnsi="Times New Roman" w:cs="Times New Roman"/>
          <w:b/>
          <w:sz w:val="24"/>
          <w:szCs w:val="24"/>
        </w:rPr>
        <w:t xml:space="preserve">(NPL) </w:t>
      </w:r>
      <w:r w:rsidRPr="0023579D">
        <w:rPr>
          <w:rFonts w:ascii="Times New Roman" w:hAnsi="Times New Roman" w:cs="Times New Roman"/>
          <w:b/>
          <w:sz w:val="24"/>
          <w:szCs w:val="24"/>
        </w:rPr>
        <w:t>PT. Bank Tabungan Negara (Persero) Tbk</w:t>
      </w:r>
      <w:r w:rsidRPr="005B0A7C">
        <w:rPr>
          <w:rFonts w:ascii="Times New Roman" w:hAnsi="Times New Roman" w:cs="Times New Roman"/>
          <w:b/>
          <w:sz w:val="24"/>
          <w:szCs w:val="24"/>
        </w:rPr>
        <w:t xml:space="preserve"> Periode 2012 – 2016</w:t>
      </w:r>
    </w:p>
    <w:p w:rsidR="00ED1858" w:rsidRDefault="00ED1858" w:rsidP="00ED1858">
      <w:pPr>
        <w:pStyle w:val="ListParagraph"/>
        <w:spacing w:after="0" w:line="480" w:lineRule="auto"/>
        <w:ind w:left="0" w:firstLine="567"/>
        <w:jc w:val="both"/>
        <w:rPr>
          <w:rFonts w:ascii="Times New Roman" w:hAnsi="Times New Roman" w:cs="Times New Roman"/>
          <w:color w:val="000000" w:themeColor="text1"/>
          <w:sz w:val="24"/>
          <w:szCs w:val="24"/>
        </w:rPr>
      </w:pPr>
      <w:r w:rsidRPr="00A50A91">
        <w:rPr>
          <w:rFonts w:ascii="Times New Roman" w:hAnsi="Times New Roman" w:cs="Times New Roman"/>
          <w:color w:val="000000" w:themeColor="text1"/>
          <w:sz w:val="24"/>
          <w:szCs w:val="24"/>
        </w:rPr>
        <w:t xml:space="preserve">Menurut Surat Edaran Bank Indonesia </w:t>
      </w:r>
      <w:r>
        <w:rPr>
          <w:rFonts w:ascii="Times New Roman" w:hAnsi="Times New Roman" w:cs="Times New Roman"/>
          <w:color w:val="000000" w:themeColor="text1"/>
          <w:sz w:val="24"/>
          <w:szCs w:val="24"/>
        </w:rPr>
        <w:t>No. 8/30/DPBPR/2006 yang dimaksud dengan kredit bermasalah adalah perbandingan antara kredit yang tergolong kedalam kualitas Kurang Lancar (KL), Diragukan (D), dan Macet (M) dengan jumlah kredit yang diberikan.</w:t>
      </w:r>
    </w:p>
    <w:p w:rsidR="00ED1858" w:rsidRDefault="00ED1858" w:rsidP="00ED1858">
      <w:pPr>
        <w:pStyle w:val="ListParagraph"/>
        <w:spacing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Berikut ini gambaran perkembangan </w:t>
      </w:r>
      <w:r>
        <w:rPr>
          <w:rFonts w:ascii="Times New Roman" w:hAnsi="Times New Roman" w:cs="Times New Roman"/>
          <w:i/>
          <w:sz w:val="24"/>
          <w:szCs w:val="24"/>
        </w:rPr>
        <w:t xml:space="preserve">Non Performing Loan </w:t>
      </w:r>
      <w:r w:rsidRPr="006C020E">
        <w:rPr>
          <w:rFonts w:ascii="Times New Roman" w:hAnsi="Times New Roman" w:cs="Times New Roman"/>
          <w:sz w:val="24"/>
          <w:szCs w:val="24"/>
        </w:rPr>
        <w:t>(NPL)</w:t>
      </w:r>
      <w:r>
        <w:rPr>
          <w:rFonts w:ascii="Times New Roman" w:hAnsi="Times New Roman" w:cs="Times New Roman"/>
          <w:sz w:val="24"/>
          <w:szCs w:val="24"/>
        </w:rPr>
        <w:t xml:space="preserve"> PT. Bank Tabungan Negara (Persero) Tbk periode 2012-2016 seperti terlihat pada Tabel 4.1.</w:t>
      </w:r>
    </w:p>
    <w:p w:rsidR="00ED1858" w:rsidRDefault="00ED1858" w:rsidP="00ED1858">
      <w:pPr>
        <w:pStyle w:val="ListParagraph"/>
        <w:spacing w:line="480" w:lineRule="auto"/>
        <w:ind w:left="0" w:firstLine="720"/>
        <w:jc w:val="center"/>
        <w:rPr>
          <w:rFonts w:ascii="Times New Roman" w:hAnsi="Times New Roman" w:cs="Times New Roman"/>
          <w:b/>
          <w:sz w:val="24"/>
          <w:szCs w:val="24"/>
        </w:rPr>
      </w:pPr>
    </w:p>
    <w:p w:rsidR="00ED1858" w:rsidRDefault="00ED1858" w:rsidP="00ED1858">
      <w:pPr>
        <w:spacing w:line="480" w:lineRule="auto"/>
        <w:rPr>
          <w:rFonts w:ascii="Times New Roman" w:hAnsi="Times New Roman" w:cs="Times New Roman"/>
          <w:b/>
          <w:sz w:val="24"/>
          <w:szCs w:val="24"/>
        </w:rPr>
      </w:pPr>
    </w:p>
    <w:p w:rsidR="00ED1858" w:rsidRPr="0023579D" w:rsidRDefault="00ED1858" w:rsidP="00ED1858">
      <w:pPr>
        <w:spacing w:line="480" w:lineRule="auto"/>
        <w:rPr>
          <w:rFonts w:ascii="Times New Roman" w:hAnsi="Times New Roman" w:cs="Times New Roman"/>
          <w:b/>
          <w:sz w:val="24"/>
          <w:szCs w:val="24"/>
        </w:rPr>
      </w:pPr>
    </w:p>
    <w:p w:rsidR="00ED1858" w:rsidRDefault="00ED1858" w:rsidP="00ED1858">
      <w:pPr>
        <w:pStyle w:val="ListParagraph"/>
        <w:spacing w:line="480" w:lineRule="auto"/>
        <w:ind w:left="0" w:firstLine="720"/>
        <w:jc w:val="center"/>
        <w:rPr>
          <w:rFonts w:ascii="Times New Roman" w:hAnsi="Times New Roman" w:cs="Times New Roman"/>
          <w:b/>
          <w:sz w:val="24"/>
          <w:szCs w:val="24"/>
        </w:rPr>
      </w:pPr>
      <w:r>
        <w:rPr>
          <w:rFonts w:ascii="Times New Roman" w:hAnsi="Times New Roman" w:cs="Times New Roman"/>
          <w:b/>
          <w:sz w:val="24"/>
          <w:szCs w:val="24"/>
        </w:rPr>
        <w:lastRenderedPageBreak/>
        <w:t>Tabel 4.1</w:t>
      </w:r>
    </w:p>
    <w:p w:rsidR="00ED1858" w:rsidRDefault="00ED1858" w:rsidP="00ED1858">
      <w:pPr>
        <w:pStyle w:val="ListParagraph"/>
        <w:spacing w:line="480" w:lineRule="auto"/>
        <w:ind w:left="0" w:firstLine="720"/>
        <w:jc w:val="center"/>
        <w:rPr>
          <w:rFonts w:ascii="Times New Roman" w:hAnsi="Times New Roman" w:cs="Times New Roman"/>
          <w:b/>
          <w:sz w:val="24"/>
          <w:szCs w:val="24"/>
        </w:rPr>
      </w:pPr>
      <w:r w:rsidRPr="00F40997">
        <w:rPr>
          <w:rFonts w:ascii="Times New Roman" w:hAnsi="Times New Roman" w:cs="Times New Roman"/>
          <w:b/>
          <w:sz w:val="24"/>
          <w:szCs w:val="24"/>
        </w:rPr>
        <w:t>Perkemb</w:t>
      </w:r>
      <w:r>
        <w:rPr>
          <w:rFonts w:ascii="Times New Roman" w:hAnsi="Times New Roman" w:cs="Times New Roman"/>
          <w:b/>
          <w:sz w:val="24"/>
          <w:szCs w:val="24"/>
        </w:rPr>
        <w:t xml:space="preserve">angan </w:t>
      </w:r>
      <w:r>
        <w:rPr>
          <w:rFonts w:ascii="Times New Roman" w:hAnsi="Times New Roman" w:cs="Times New Roman"/>
          <w:b/>
          <w:i/>
          <w:sz w:val="24"/>
          <w:szCs w:val="24"/>
        </w:rPr>
        <w:t xml:space="preserve">Non Performing Loan </w:t>
      </w:r>
      <w:r w:rsidRPr="00E540D5">
        <w:rPr>
          <w:rFonts w:ascii="Times New Roman" w:hAnsi="Times New Roman" w:cs="Times New Roman"/>
          <w:b/>
          <w:sz w:val="24"/>
          <w:szCs w:val="24"/>
        </w:rPr>
        <w:t>(NPL)</w:t>
      </w:r>
      <w:r w:rsidRPr="0023579D">
        <w:rPr>
          <w:rFonts w:ascii="Times New Roman" w:hAnsi="Times New Roman" w:cs="Times New Roman"/>
          <w:b/>
          <w:sz w:val="24"/>
          <w:szCs w:val="24"/>
        </w:rPr>
        <w:t>PT. Bank Tabungan Negara (Persero) Tbk</w:t>
      </w:r>
      <w:r>
        <w:rPr>
          <w:rFonts w:ascii="Times New Roman" w:hAnsi="Times New Roman" w:cs="Times New Roman"/>
          <w:b/>
          <w:sz w:val="24"/>
          <w:szCs w:val="24"/>
        </w:rPr>
        <w:t xml:space="preserve"> Pertriwulan Periode 2012-2016</w:t>
      </w:r>
    </w:p>
    <w:tbl>
      <w:tblPr>
        <w:tblW w:w="0" w:type="auto"/>
        <w:tblLook w:val="04A0" w:firstRow="1" w:lastRow="0" w:firstColumn="1" w:lastColumn="0" w:noHBand="0" w:noVBand="1"/>
      </w:tblPr>
      <w:tblGrid>
        <w:gridCol w:w="1981"/>
        <w:gridCol w:w="1981"/>
        <w:gridCol w:w="1981"/>
        <w:gridCol w:w="1982"/>
      </w:tblGrid>
      <w:tr w:rsidR="00ED1858" w:rsidTr="00EE2EDF">
        <w:tc>
          <w:tcPr>
            <w:tcW w:w="1981" w:type="dxa"/>
            <w:vMerge w:val="restart"/>
            <w:tcBorders>
              <w:top w:val="single" w:sz="4" w:space="0" w:color="auto"/>
              <w:left w:val="single" w:sz="4" w:space="0" w:color="auto"/>
              <w:bottom w:val="single" w:sz="4" w:space="0" w:color="auto"/>
              <w:right w:val="single" w:sz="4" w:space="0" w:color="auto"/>
            </w:tcBorders>
            <w:vAlign w:val="center"/>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Tahun</w:t>
            </w:r>
          </w:p>
        </w:tc>
        <w:tc>
          <w:tcPr>
            <w:tcW w:w="1981" w:type="dxa"/>
            <w:vMerge w:val="restart"/>
            <w:tcBorders>
              <w:top w:val="single" w:sz="4" w:space="0" w:color="auto"/>
              <w:left w:val="single" w:sz="4" w:space="0" w:color="auto"/>
              <w:bottom w:val="single" w:sz="4" w:space="0" w:color="auto"/>
              <w:right w:val="single" w:sz="4" w:space="0" w:color="auto"/>
            </w:tcBorders>
            <w:vAlign w:val="center"/>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Triwulan</w:t>
            </w:r>
          </w:p>
        </w:tc>
        <w:tc>
          <w:tcPr>
            <w:tcW w:w="3963" w:type="dxa"/>
            <w:gridSpan w:val="2"/>
            <w:tcBorders>
              <w:top w:val="single" w:sz="4" w:space="0" w:color="auto"/>
              <w:left w:val="single" w:sz="4" w:space="0" w:color="auto"/>
              <w:bottom w:val="single" w:sz="4" w:space="0" w:color="auto"/>
              <w:right w:val="single" w:sz="4" w:space="0" w:color="auto"/>
            </w:tcBorders>
            <w:vAlign w:val="center"/>
          </w:tcPr>
          <w:p w:rsidR="00ED1858" w:rsidRPr="00F1162C"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i/>
                <w:sz w:val="24"/>
                <w:szCs w:val="24"/>
              </w:rPr>
              <w:t>Non Performing Loan</w:t>
            </w:r>
            <w:r>
              <w:rPr>
                <w:rFonts w:ascii="Times New Roman" w:hAnsi="Times New Roman" w:cs="Times New Roman"/>
                <w:b/>
                <w:sz w:val="24"/>
                <w:szCs w:val="24"/>
              </w:rPr>
              <w:t xml:space="preserve"> (NPL)</w:t>
            </w:r>
          </w:p>
        </w:tc>
      </w:tr>
      <w:tr w:rsidR="00ED1858" w:rsidTr="00EE2EDF">
        <w:tc>
          <w:tcPr>
            <w:tcW w:w="1981" w:type="dxa"/>
            <w:vMerge/>
            <w:tcBorders>
              <w:top w:val="single" w:sz="4" w:space="0" w:color="auto"/>
              <w:left w:val="single" w:sz="4" w:space="0" w:color="auto"/>
              <w:bottom w:val="single" w:sz="4" w:space="0" w:color="auto"/>
              <w:right w:val="single" w:sz="4" w:space="0" w:color="auto"/>
            </w:tcBorders>
            <w:vAlign w:val="center"/>
          </w:tcPr>
          <w:p w:rsidR="00ED1858" w:rsidRDefault="00ED1858" w:rsidP="00EE2EDF">
            <w:pPr>
              <w:spacing w:after="0" w:line="360" w:lineRule="auto"/>
              <w:jc w:val="center"/>
              <w:rPr>
                <w:rFonts w:ascii="Times New Roman" w:hAnsi="Times New Roman" w:cs="Times New Roman"/>
                <w:b/>
                <w:sz w:val="24"/>
                <w:szCs w:val="24"/>
              </w:rPr>
            </w:pPr>
          </w:p>
        </w:tc>
        <w:tc>
          <w:tcPr>
            <w:tcW w:w="1981" w:type="dxa"/>
            <w:vMerge/>
            <w:tcBorders>
              <w:top w:val="single" w:sz="4" w:space="0" w:color="auto"/>
              <w:left w:val="single" w:sz="4" w:space="0" w:color="auto"/>
              <w:bottom w:val="single" w:sz="4" w:space="0" w:color="auto"/>
              <w:right w:val="single" w:sz="4" w:space="0" w:color="auto"/>
            </w:tcBorders>
            <w:vAlign w:val="center"/>
          </w:tcPr>
          <w:p w:rsidR="00ED1858" w:rsidRDefault="00ED1858" w:rsidP="00EE2EDF">
            <w:pPr>
              <w:spacing w:after="0" w:line="360" w:lineRule="auto"/>
              <w:jc w:val="center"/>
              <w:rPr>
                <w:rFonts w:ascii="Times New Roman" w:hAnsi="Times New Roman" w:cs="Times New Roman"/>
                <w:b/>
                <w:sz w:val="24"/>
                <w:szCs w:val="24"/>
              </w:rPr>
            </w:pPr>
          </w:p>
        </w:tc>
        <w:tc>
          <w:tcPr>
            <w:tcW w:w="1981" w:type="dxa"/>
            <w:tcBorders>
              <w:top w:val="single" w:sz="4" w:space="0" w:color="auto"/>
              <w:left w:val="single" w:sz="4" w:space="0" w:color="auto"/>
              <w:bottom w:val="single" w:sz="4" w:space="0" w:color="auto"/>
              <w:right w:val="single" w:sz="4" w:space="0" w:color="auto"/>
            </w:tcBorders>
            <w:vAlign w:val="center"/>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Posisi (%)</w:t>
            </w:r>
          </w:p>
        </w:tc>
        <w:tc>
          <w:tcPr>
            <w:tcW w:w="1982" w:type="dxa"/>
            <w:tcBorders>
              <w:top w:val="single" w:sz="4" w:space="0" w:color="auto"/>
              <w:left w:val="single" w:sz="4" w:space="0" w:color="auto"/>
              <w:bottom w:val="single" w:sz="4" w:space="0" w:color="auto"/>
              <w:right w:val="single" w:sz="4" w:space="0" w:color="auto"/>
            </w:tcBorders>
            <w:vAlign w:val="center"/>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Perubahan (%)</w:t>
            </w:r>
          </w:p>
        </w:tc>
      </w:tr>
      <w:tr w:rsidR="00ED1858" w:rsidTr="00EE2EDF">
        <w:tc>
          <w:tcPr>
            <w:tcW w:w="1981" w:type="dxa"/>
            <w:vMerge w:val="restart"/>
            <w:tcBorders>
              <w:top w:val="single" w:sz="4" w:space="0" w:color="auto"/>
              <w:left w:val="single" w:sz="4" w:space="0" w:color="auto"/>
              <w:bottom w:val="single" w:sz="4" w:space="0" w:color="auto"/>
              <w:right w:val="single" w:sz="4" w:space="0" w:color="auto"/>
            </w:tcBorders>
            <w:vAlign w:val="center"/>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2012</w:t>
            </w:r>
          </w:p>
        </w:tc>
        <w:tc>
          <w:tcPr>
            <w:tcW w:w="1981" w:type="dxa"/>
            <w:tcBorders>
              <w:top w:val="single" w:sz="4" w:space="0" w:color="auto"/>
              <w:left w:val="single" w:sz="4" w:space="0" w:color="auto"/>
              <w:bottom w:val="single" w:sz="4" w:space="0" w:color="auto"/>
              <w:right w:val="single" w:sz="4" w:space="0" w:color="auto"/>
            </w:tcBorders>
            <w:vAlign w:val="center"/>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I</w:t>
            </w:r>
          </w:p>
        </w:tc>
        <w:tc>
          <w:tcPr>
            <w:tcW w:w="1981" w:type="dxa"/>
            <w:tcBorders>
              <w:top w:val="single" w:sz="4" w:space="0" w:color="auto"/>
              <w:left w:val="single" w:sz="4" w:space="0" w:color="auto"/>
              <w:bottom w:val="single" w:sz="4" w:space="0" w:color="auto"/>
              <w:right w:val="single" w:sz="4" w:space="0" w:color="auto"/>
            </w:tcBorders>
            <w:vAlign w:val="center"/>
          </w:tcPr>
          <w:p w:rsidR="00ED1858" w:rsidRPr="006D3E7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3,22</w:t>
            </w:r>
          </w:p>
        </w:tc>
        <w:tc>
          <w:tcPr>
            <w:tcW w:w="1982" w:type="dxa"/>
            <w:tcBorders>
              <w:top w:val="single" w:sz="4" w:space="0" w:color="auto"/>
              <w:left w:val="single" w:sz="4" w:space="0" w:color="auto"/>
              <w:bottom w:val="single" w:sz="4" w:space="0" w:color="auto"/>
              <w:right w:val="single" w:sz="4" w:space="0" w:color="auto"/>
            </w:tcBorders>
            <w:vAlign w:val="center"/>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w:t>
            </w:r>
          </w:p>
        </w:tc>
      </w:tr>
      <w:tr w:rsidR="00ED1858" w:rsidTr="00EE2EDF">
        <w:tc>
          <w:tcPr>
            <w:tcW w:w="1981" w:type="dxa"/>
            <w:vMerge/>
            <w:tcBorders>
              <w:top w:val="single" w:sz="4" w:space="0" w:color="auto"/>
              <w:left w:val="single" w:sz="4" w:space="0" w:color="auto"/>
              <w:bottom w:val="single" w:sz="4" w:space="0" w:color="auto"/>
              <w:right w:val="single" w:sz="4" w:space="0" w:color="auto"/>
            </w:tcBorders>
            <w:vAlign w:val="center"/>
          </w:tcPr>
          <w:p w:rsidR="00ED1858" w:rsidRDefault="00ED1858" w:rsidP="00EE2EDF">
            <w:pPr>
              <w:spacing w:after="0" w:line="360" w:lineRule="auto"/>
              <w:jc w:val="center"/>
              <w:rPr>
                <w:rFonts w:ascii="Times New Roman" w:hAnsi="Times New Roman" w:cs="Times New Roman"/>
                <w:b/>
                <w:sz w:val="24"/>
                <w:szCs w:val="24"/>
              </w:rPr>
            </w:pPr>
          </w:p>
        </w:tc>
        <w:tc>
          <w:tcPr>
            <w:tcW w:w="1981" w:type="dxa"/>
            <w:tcBorders>
              <w:top w:val="single" w:sz="4" w:space="0" w:color="auto"/>
              <w:left w:val="single" w:sz="4" w:space="0" w:color="auto"/>
              <w:bottom w:val="single" w:sz="4" w:space="0" w:color="auto"/>
              <w:right w:val="single" w:sz="4" w:space="0" w:color="auto"/>
            </w:tcBorders>
            <w:vAlign w:val="center"/>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II</w:t>
            </w:r>
          </w:p>
        </w:tc>
        <w:tc>
          <w:tcPr>
            <w:tcW w:w="1981" w:type="dxa"/>
            <w:tcBorders>
              <w:top w:val="single" w:sz="4" w:space="0" w:color="auto"/>
              <w:left w:val="single" w:sz="4" w:space="0" w:color="auto"/>
              <w:bottom w:val="single" w:sz="4" w:space="0" w:color="auto"/>
              <w:right w:val="single" w:sz="4" w:space="0" w:color="auto"/>
            </w:tcBorders>
            <w:vAlign w:val="center"/>
          </w:tcPr>
          <w:p w:rsidR="00ED1858" w:rsidRPr="006D3E7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3,46</w:t>
            </w:r>
          </w:p>
        </w:tc>
        <w:tc>
          <w:tcPr>
            <w:tcW w:w="1982" w:type="dxa"/>
            <w:tcBorders>
              <w:top w:val="single" w:sz="4" w:space="0" w:color="auto"/>
              <w:left w:val="single" w:sz="4" w:space="0" w:color="auto"/>
              <w:bottom w:val="single" w:sz="4" w:space="0" w:color="auto"/>
              <w:right w:val="single" w:sz="4" w:space="0" w:color="auto"/>
            </w:tcBorders>
            <w:vAlign w:val="center"/>
          </w:tcPr>
          <w:p w:rsidR="00ED1858" w:rsidRPr="00143E93"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0,24</w:t>
            </w:r>
          </w:p>
        </w:tc>
      </w:tr>
      <w:tr w:rsidR="00ED1858" w:rsidRPr="00934CBE" w:rsidTr="00EE2EDF">
        <w:tc>
          <w:tcPr>
            <w:tcW w:w="1981" w:type="dxa"/>
            <w:vMerge/>
            <w:tcBorders>
              <w:top w:val="single" w:sz="4" w:space="0" w:color="auto"/>
              <w:left w:val="single" w:sz="4" w:space="0" w:color="auto"/>
              <w:bottom w:val="single" w:sz="4" w:space="0" w:color="auto"/>
              <w:right w:val="single" w:sz="4" w:space="0" w:color="auto"/>
            </w:tcBorders>
            <w:vAlign w:val="center"/>
          </w:tcPr>
          <w:p w:rsidR="00ED1858" w:rsidRDefault="00ED1858" w:rsidP="00EE2EDF">
            <w:pPr>
              <w:spacing w:after="0" w:line="360" w:lineRule="auto"/>
              <w:jc w:val="center"/>
              <w:rPr>
                <w:rFonts w:ascii="Times New Roman" w:hAnsi="Times New Roman" w:cs="Times New Roman"/>
                <w:b/>
                <w:sz w:val="24"/>
                <w:szCs w:val="24"/>
              </w:rPr>
            </w:pPr>
          </w:p>
        </w:tc>
        <w:tc>
          <w:tcPr>
            <w:tcW w:w="1981" w:type="dxa"/>
            <w:tcBorders>
              <w:top w:val="single" w:sz="4" w:space="0" w:color="auto"/>
              <w:left w:val="single" w:sz="4" w:space="0" w:color="auto"/>
              <w:bottom w:val="single" w:sz="4" w:space="0" w:color="auto"/>
              <w:right w:val="single" w:sz="4" w:space="0" w:color="auto"/>
            </w:tcBorders>
            <w:vAlign w:val="center"/>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III</w:t>
            </w:r>
          </w:p>
        </w:tc>
        <w:tc>
          <w:tcPr>
            <w:tcW w:w="1981" w:type="dxa"/>
            <w:tcBorders>
              <w:top w:val="single" w:sz="4" w:space="0" w:color="auto"/>
              <w:left w:val="single" w:sz="4" w:space="0" w:color="auto"/>
              <w:bottom w:val="single" w:sz="4" w:space="0" w:color="auto"/>
              <w:right w:val="single" w:sz="4" w:space="0" w:color="auto"/>
            </w:tcBorders>
            <w:vAlign w:val="center"/>
          </w:tcPr>
          <w:p w:rsidR="00ED1858" w:rsidRPr="006D3E7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3,68</w:t>
            </w:r>
          </w:p>
        </w:tc>
        <w:tc>
          <w:tcPr>
            <w:tcW w:w="1982" w:type="dxa"/>
            <w:tcBorders>
              <w:top w:val="single" w:sz="4" w:space="0" w:color="auto"/>
              <w:left w:val="single" w:sz="4" w:space="0" w:color="auto"/>
              <w:bottom w:val="single" w:sz="4" w:space="0" w:color="auto"/>
              <w:right w:val="single" w:sz="4" w:space="0" w:color="auto"/>
            </w:tcBorders>
            <w:vAlign w:val="center"/>
          </w:tcPr>
          <w:p w:rsidR="00ED1858" w:rsidRPr="006D3E7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0,22</w:t>
            </w:r>
          </w:p>
        </w:tc>
      </w:tr>
      <w:tr w:rsidR="00ED1858" w:rsidTr="00EE2EDF">
        <w:tc>
          <w:tcPr>
            <w:tcW w:w="1981" w:type="dxa"/>
            <w:vMerge/>
            <w:tcBorders>
              <w:top w:val="single" w:sz="4" w:space="0" w:color="auto"/>
              <w:left w:val="single" w:sz="4" w:space="0" w:color="auto"/>
              <w:bottom w:val="single" w:sz="4" w:space="0" w:color="auto"/>
              <w:right w:val="single" w:sz="4" w:space="0" w:color="auto"/>
            </w:tcBorders>
            <w:vAlign w:val="center"/>
          </w:tcPr>
          <w:p w:rsidR="00ED1858" w:rsidRDefault="00ED1858" w:rsidP="00EE2EDF">
            <w:pPr>
              <w:spacing w:after="0" w:line="360" w:lineRule="auto"/>
              <w:jc w:val="center"/>
              <w:rPr>
                <w:rFonts w:ascii="Times New Roman" w:hAnsi="Times New Roman" w:cs="Times New Roman"/>
                <w:b/>
                <w:sz w:val="24"/>
                <w:szCs w:val="24"/>
              </w:rPr>
            </w:pPr>
          </w:p>
        </w:tc>
        <w:tc>
          <w:tcPr>
            <w:tcW w:w="1981" w:type="dxa"/>
            <w:tcBorders>
              <w:top w:val="single" w:sz="4" w:space="0" w:color="auto"/>
              <w:left w:val="single" w:sz="4" w:space="0" w:color="auto"/>
              <w:bottom w:val="single" w:sz="4" w:space="0" w:color="auto"/>
              <w:right w:val="single" w:sz="4" w:space="0" w:color="auto"/>
            </w:tcBorders>
            <w:vAlign w:val="center"/>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IV</w:t>
            </w:r>
          </w:p>
        </w:tc>
        <w:tc>
          <w:tcPr>
            <w:tcW w:w="1981" w:type="dxa"/>
            <w:tcBorders>
              <w:top w:val="single" w:sz="4" w:space="0" w:color="auto"/>
              <w:left w:val="single" w:sz="4" w:space="0" w:color="auto"/>
              <w:bottom w:val="single" w:sz="4" w:space="0" w:color="auto"/>
              <w:right w:val="single" w:sz="4" w:space="0" w:color="auto"/>
            </w:tcBorders>
            <w:vAlign w:val="center"/>
          </w:tcPr>
          <w:p w:rsidR="00ED1858" w:rsidRPr="006D3E7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4,09</w:t>
            </w:r>
          </w:p>
        </w:tc>
        <w:tc>
          <w:tcPr>
            <w:tcW w:w="1982" w:type="dxa"/>
            <w:tcBorders>
              <w:top w:val="single" w:sz="4" w:space="0" w:color="auto"/>
              <w:left w:val="single" w:sz="4" w:space="0" w:color="auto"/>
              <w:bottom w:val="single" w:sz="4" w:space="0" w:color="auto"/>
              <w:right w:val="single" w:sz="4" w:space="0" w:color="auto"/>
            </w:tcBorders>
            <w:vAlign w:val="center"/>
          </w:tcPr>
          <w:p w:rsidR="00ED1858" w:rsidRPr="006D3E7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0,41</w:t>
            </w:r>
          </w:p>
        </w:tc>
      </w:tr>
      <w:tr w:rsidR="00ED1858" w:rsidTr="00EE2EDF">
        <w:tc>
          <w:tcPr>
            <w:tcW w:w="1981" w:type="dxa"/>
            <w:vMerge w:val="restart"/>
            <w:tcBorders>
              <w:top w:val="single" w:sz="4" w:space="0" w:color="auto"/>
              <w:left w:val="single" w:sz="4" w:space="0" w:color="auto"/>
              <w:bottom w:val="single" w:sz="4" w:space="0" w:color="auto"/>
              <w:right w:val="single" w:sz="4" w:space="0" w:color="auto"/>
            </w:tcBorders>
            <w:vAlign w:val="center"/>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2013</w:t>
            </w:r>
          </w:p>
        </w:tc>
        <w:tc>
          <w:tcPr>
            <w:tcW w:w="1981" w:type="dxa"/>
            <w:tcBorders>
              <w:top w:val="single" w:sz="4" w:space="0" w:color="auto"/>
              <w:left w:val="single" w:sz="4" w:space="0" w:color="auto"/>
              <w:bottom w:val="single" w:sz="4" w:space="0" w:color="auto"/>
              <w:right w:val="single" w:sz="4" w:space="0" w:color="auto"/>
            </w:tcBorders>
            <w:vAlign w:val="center"/>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I</w:t>
            </w:r>
          </w:p>
        </w:tc>
        <w:tc>
          <w:tcPr>
            <w:tcW w:w="1981" w:type="dxa"/>
            <w:tcBorders>
              <w:top w:val="single" w:sz="4" w:space="0" w:color="auto"/>
              <w:left w:val="single" w:sz="4" w:space="0" w:color="auto"/>
              <w:bottom w:val="single" w:sz="4" w:space="0" w:color="auto"/>
              <w:right w:val="single" w:sz="4" w:space="0" w:color="auto"/>
            </w:tcBorders>
            <w:vAlign w:val="center"/>
          </w:tcPr>
          <w:p w:rsidR="00ED1858" w:rsidRPr="006D3E7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4,77</w:t>
            </w:r>
          </w:p>
        </w:tc>
        <w:tc>
          <w:tcPr>
            <w:tcW w:w="1982" w:type="dxa"/>
            <w:tcBorders>
              <w:top w:val="single" w:sz="4" w:space="0" w:color="auto"/>
              <w:left w:val="single" w:sz="4" w:space="0" w:color="auto"/>
              <w:bottom w:val="single" w:sz="4" w:space="0" w:color="auto"/>
              <w:right w:val="single" w:sz="4" w:space="0" w:color="auto"/>
            </w:tcBorders>
            <w:vAlign w:val="center"/>
          </w:tcPr>
          <w:p w:rsidR="00ED1858" w:rsidRPr="006D3E7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0,68</w:t>
            </w:r>
          </w:p>
        </w:tc>
      </w:tr>
      <w:tr w:rsidR="00ED1858" w:rsidTr="00EE2EDF">
        <w:tc>
          <w:tcPr>
            <w:tcW w:w="1981" w:type="dxa"/>
            <w:vMerge/>
            <w:tcBorders>
              <w:top w:val="single" w:sz="4" w:space="0" w:color="auto"/>
              <w:left w:val="single" w:sz="4" w:space="0" w:color="auto"/>
              <w:bottom w:val="single" w:sz="4" w:space="0" w:color="auto"/>
              <w:right w:val="single" w:sz="4" w:space="0" w:color="auto"/>
            </w:tcBorders>
            <w:vAlign w:val="center"/>
          </w:tcPr>
          <w:p w:rsidR="00ED1858" w:rsidRDefault="00ED1858" w:rsidP="00EE2EDF">
            <w:pPr>
              <w:spacing w:after="0" w:line="360" w:lineRule="auto"/>
              <w:jc w:val="center"/>
              <w:rPr>
                <w:rFonts w:ascii="Times New Roman" w:hAnsi="Times New Roman" w:cs="Times New Roman"/>
                <w:b/>
                <w:sz w:val="24"/>
                <w:szCs w:val="24"/>
              </w:rPr>
            </w:pPr>
          </w:p>
        </w:tc>
        <w:tc>
          <w:tcPr>
            <w:tcW w:w="1981" w:type="dxa"/>
            <w:tcBorders>
              <w:top w:val="single" w:sz="4" w:space="0" w:color="auto"/>
              <w:left w:val="single" w:sz="4" w:space="0" w:color="auto"/>
              <w:bottom w:val="single" w:sz="4" w:space="0" w:color="auto"/>
              <w:right w:val="single" w:sz="4" w:space="0" w:color="auto"/>
            </w:tcBorders>
            <w:vAlign w:val="center"/>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II</w:t>
            </w:r>
          </w:p>
        </w:tc>
        <w:tc>
          <w:tcPr>
            <w:tcW w:w="1981" w:type="dxa"/>
            <w:tcBorders>
              <w:top w:val="single" w:sz="4" w:space="0" w:color="auto"/>
              <w:left w:val="single" w:sz="4" w:space="0" w:color="auto"/>
              <w:bottom w:val="single" w:sz="4" w:space="0" w:color="auto"/>
              <w:right w:val="single" w:sz="4" w:space="0" w:color="auto"/>
            </w:tcBorders>
            <w:vAlign w:val="center"/>
          </w:tcPr>
          <w:p w:rsidR="00ED1858" w:rsidRPr="006D3E7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4,63</w:t>
            </w:r>
          </w:p>
        </w:tc>
        <w:tc>
          <w:tcPr>
            <w:tcW w:w="1982" w:type="dxa"/>
            <w:tcBorders>
              <w:top w:val="single" w:sz="4" w:space="0" w:color="auto"/>
              <w:left w:val="single" w:sz="4" w:space="0" w:color="auto"/>
              <w:bottom w:val="single" w:sz="4" w:space="0" w:color="auto"/>
              <w:right w:val="single" w:sz="4" w:space="0" w:color="auto"/>
            </w:tcBorders>
            <w:vAlign w:val="center"/>
          </w:tcPr>
          <w:p w:rsidR="00ED1858" w:rsidRPr="006D3E7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-0,14</w:t>
            </w:r>
          </w:p>
        </w:tc>
      </w:tr>
      <w:tr w:rsidR="00ED1858" w:rsidTr="00EE2EDF">
        <w:tc>
          <w:tcPr>
            <w:tcW w:w="1981" w:type="dxa"/>
            <w:vMerge/>
            <w:tcBorders>
              <w:top w:val="single" w:sz="4" w:space="0" w:color="auto"/>
              <w:left w:val="single" w:sz="4" w:space="0" w:color="auto"/>
              <w:bottom w:val="single" w:sz="4" w:space="0" w:color="auto"/>
              <w:right w:val="single" w:sz="4" w:space="0" w:color="auto"/>
            </w:tcBorders>
            <w:vAlign w:val="center"/>
          </w:tcPr>
          <w:p w:rsidR="00ED1858" w:rsidRDefault="00ED1858" w:rsidP="00EE2EDF">
            <w:pPr>
              <w:spacing w:after="0" w:line="360" w:lineRule="auto"/>
              <w:jc w:val="center"/>
              <w:rPr>
                <w:rFonts w:ascii="Times New Roman" w:hAnsi="Times New Roman" w:cs="Times New Roman"/>
                <w:b/>
                <w:sz w:val="24"/>
                <w:szCs w:val="24"/>
              </w:rPr>
            </w:pPr>
          </w:p>
        </w:tc>
        <w:tc>
          <w:tcPr>
            <w:tcW w:w="1981" w:type="dxa"/>
            <w:tcBorders>
              <w:top w:val="single" w:sz="4" w:space="0" w:color="auto"/>
              <w:left w:val="single" w:sz="4" w:space="0" w:color="auto"/>
              <w:bottom w:val="single" w:sz="4" w:space="0" w:color="auto"/>
              <w:right w:val="single" w:sz="4" w:space="0" w:color="auto"/>
            </w:tcBorders>
            <w:vAlign w:val="center"/>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III</w:t>
            </w:r>
          </w:p>
        </w:tc>
        <w:tc>
          <w:tcPr>
            <w:tcW w:w="1981" w:type="dxa"/>
            <w:tcBorders>
              <w:top w:val="single" w:sz="4" w:space="0" w:color="auto"/>
              <w:left w:val="single" w:sz="4" w:space="0" w:color="auto"/>
              <w:bottom w:val="single" w:sz="4" w:space="0" w:color="auto"/>
              <w:right w:val="single" w:sz="4" w:space="0" w:color="auto"/>
            </w:tcBorders>
            <w:vAlign w:val="center"/>
          </w:tcPr>
          <w:p w:rsidR="00ED1858" w:rsidRPr="006D3E7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4,88</w:t>
            </w:r>
          </w:p>
        </w:tc>
        <w:tc>
          <w:tcPr>
            <w:tcW w:w="1982" w:type="dxa"/>
            <w:tcBorders>
              <w:top w:val="single" w:sz="4" w:space="0" w:color="auto"/>
              <w:left w:val="single" w:sz="4" w:space="0" w:color="auto"/>
              <w:bottom w:val="single" w:sz="4" w:space="0" w:color="auto"/>
              <w:right w:val="single" w:sz="4" w:space="0" w:color="auto"/>
            </w:tcBorders>
            <w:vAlign w:val="center"/>
          </w:tcPr>
          <w:p w:rsidR="00ED1858" w:rsidRPr="006D3E7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0,25</w:t>
            </w:r>
          </w:p>
        </w:tc>
      </w:tr>
      <w:tr w:rsidR="00ED1858" w:rsidTr="00EE2EDF">
        <w:tc>
          <w:tcPr>
            <w:tcW w:w="1981" w:type="dxa"/>
            <w:vMerge/>
            <w:tcBorders>
              <w:top w:val="single" w:sz="4" w:space="0" w:color="auto"/>
              <w:left w:val="single" w:sz="4" w:space="0" w:color="auto"/>
              <w:bottom w:val="single" w:sz="4" w:space="0" w:color="auto"/>
              <w:right w:val="single" w:sz="4" w:space="0" w:color="auto"/>
            </w:tcBorders>
            <w:vAlign w:val="center"/>
          </w:tcPr>
          <w:p w:rsidR="00ED1858" w:rsidRDefault="00ED1858" w:rsidP="00EE2EDF">
            <w:pPr>
              <w:spacing w:after="0" w:line="360" w:lineRule="auto"/>
              <w:jc w:val="center"/>
              <w:rPr>
                <w:rFonts w:ascii="Times New Roman" w:hAnsi="Times New Roman" w:cs="Times New Roman"/>
                <w:b/>
                <w:sz w:val="24"/>
                <w:szCs w:val="24"/>
              </w:rPr>
            </w:pPr>
          </w:p>
        </w:tc>
        <w:tc>
          <w:tcPr>
            <w:tcW w:w="1981" w:type="dxa"/>
            <w:tcBorders>
              <w:top w:val="single" w:sz="4" w:space="0" w:color="auto"/>
              <w:left w:val="single" w:sz="4" w:space="0" w:color="auto"/>
              <w:bottom w:val="single" w:sz="4" w:space="0" w:color="auto"/>
              <w:right w:val="single" w:sz="4" w:space="0" w:color="auto"/>
            </w:tcBorders>
            <w:vAlign w:val="center"/>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IV</w:t>
            </w:r>
          </w:p>
        </w:tc>
        <w:tc>
          <w:tcPr>
            <w:tcW w:w="1981" w:type="dxa"/>
            <w:tcBorders>
              <w:top w:val="single" w:sz="4" w:space="0" w:color="auto"/>
              <w:left w:val="single" w:sz="4" w:space="0" w:color="auto"/>
              <w:bottom w:val="single" w:sz="4" w:space="0" w:color="auto"/>
              <w:right w:val="single" w:sz="4" w:space="0" w:color="auto"/>
            </w:tcBorders>
            <w:vAlign w:val="center"/>
          </w:tcPr>
          <w:p w:rsidR="00ED1858" w:rsidRPr="006D3E7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4,05</w:t>
            </w:r>
          </w:p>
        </w:tc>
        <w:tc>
          <w:tcPr>
            <w:tcW w:w="1982" w:type="dxa"/>
            <w:tcBorders>
              <w:top w:val="single" w:sz="4" w:space="0" w:color="auto"/>
              <w:left w:val="single" w:sz="4" w:space="0" w:color="auto"/>
              <w:bottom w:val="single" w:sz="4" w:space="0" w:color="auto"/>
              <w:right w:val="single" w:sz="4" w:space="0" w:color="auto"/>
            </w:tcBorders>
            <w:vAlign w:val="center"/>
          </w:tcPr>
          <w:p w:rsidR="00ED1858" w:rsidRPr="006D3E7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-0,83</w:t>
            </w:r>
          </w:p>
        </w:tc>
      </w:tr>
      <w:tr w:rsidR="00ED1858" w:rsidTr="00EE2EDF">
        <w:tc>
          <w:tcPr>
            <w:tcW w:w="1981" w:type="dxa"/>
            <w:vMerge w:val="restart"/>
            <w:tcBorders>
              <w:top w:val="single" w:sz="4" w:space="0" w:color="auto"/>
              <w:left w:val="single" w:sz="4" w:space="0" w:color="auto"/>
              <w:bottom w:val="single" w:sz="4" w:space="0" w:color="auto"/>
              <w:right w:val="single" w:sz="4" w:space="0" w:color="auto"/>
            </w:tcBorders>
            <w:vAlign w:val="center"/>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2014</w:t>
            </w:r>
          </w:p>
        </w:tc>
        <w:tc>
          <w:tcPr>
            <w:tcW w:w="1981" w:type="dxa"/>
            <w:tcBorders>
              <w:top w:val="single" w:sz="4" w:space="0" w:color="auto"/>
              <w:left w:val="single" w:sz="4" w:space="0" w:color="auto"/>
              <w:bottom w:val="single" w:sz="4" w:space="0" w:color="auto"/>
              <w:right w:val="single" w:sz="4" w:space="0" w:color="auto"/>
            </w:tcBorders>
            <w:vAlign w:val="center"/>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I</w:t>
            </w:r>
          </w:p>
        </w:tc>
        <w:tc>
          <w:tcPr>
            <w:tcW w:w="1981" w:type="dxa"/>
            <w:tcBorders>
              <w:top w:val="single" w:sz="4" w:space="0" w:color="auto"/>
              <w:left w:val="single" w:sz="4" w:space="0" w:color="auto"/>
              <w:bottom w:val="single" w:sz="4" w:space="0" w:color="auto"/>
              <w:right w:val="single" w:sz="4" w:space="0" w:color="auto"/>
            </w:tcBorders>
            <w:vAlign w:val="center"/>
          </w:tcPr>
          <w:p w:rsidR="00ED1858" w:rsidRPr="006D3E7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4,74</w:t>
            </w:r>
          </w:p>
        </w:tc>
        <w:tc>
          <w:tcPr>
            <w:tcW w:w="1982" w:type="dxa"/>
            <w:tcBorders>
              <w:top w:val="single" w:sz="4" w:space="0" w:color="auto"/>
              <w:left w:val="single" w:sz="4" w:space="0" w:color="auto"/>
              <w:bottom w:val="single" w:sz="4" w:space="0" w:color="auto"/>
              <w:right w:val="single" w:sz="4" w:space="0" w:color="auto"/>
            </w:tcBorders>
            <w:vAlign w:val="center"/>
          </w:tcPr>
          <w:p w:rsidR="00ED1858" w:rsidRPr="006D3E7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0,69</w:t>
            </w:r>
          </w:p>
        </w:tc>
      </w:tr>
      <w:tr w:rsidR="00ED1858" w:rsidTr="00EE2EDF">
        <w:tc>
          <w:tcPr>
            <w:tcW w:w="1981" w:type="dxa"/>
            <w:vMerge/>
            <w:tcBorders>
              <w:top w:val="single" w:sz="4" w:space="0" w:color="auto"/>
              <w:left w:val="single" w:sz="4" w:space="0" w:color="auto"/>
              <w:bottom w:val="single" w:sz="4" w:space="0" w:color="auto"/>
              <w:right w:val="single" w:sz="4" w:space="0" w:color="auto"/>
            </w:tcBorders>
            <w:vAlign w:val="center"/>
          </w:tcPr>
          <w:p w:rsidR="00ED1858" w:rsidRDefault="00ED1858" w:rsidP="00EE2EDF">
            <w:pPr>
              <w:spacing w:after="0" w:line="360" w:lineRule="auto"/>
              <w:jc w:val="center"/>
              <w:rPr>
                <w:rFonts w:ascii="Times New Roman" w:hAnsi="Times New Roman" w:cs="Times New Roman"/>
                <w:b/>
                <w:sz w:val="24"/>
                <w:szCs w:val="24"/>
              </w:rPr>
            </w:pPr>
          </w:p>
        </w:tc>
        <w:tc>
          <w:tcPr>
            <w:tcW w:w="1981" w:type="dxa"/>
            <w:tcBorders>
              <w:top w:val="single" w:sz="4" w:space="0" w:color="auto"/>
              <w:left w:val="single" w:sz="4" w:space="0" w:color="auto"/>
              <w:bottom w:val="single" w:sz="4" w:space="0" w:color="auto"/>
              <w:right w:val="single" w:sz="4" w:space="0" w:color="auto"/>
            </w:tcBorders>
            <w:vAlign w:val="center"/>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II</w:t>
            </w:r>
          </w:p>
        </w:tc>
        <w:tc>
          <w:tcPr>
            <w:tcW w:w="1981" w:type="dxa"/>
            <w:tcBorders>
              <w:top w:val="single" w:sz="4" w:space="0" w:color="auto"/>
              <w:left w:val="single" w:sz="4" w:space="0" w:color="auto"/>
              <w:bottom w:val="single" w:sz="4" w:space="0" w:color="auto"/>
              <w:right w:val="single" w:sz="4" w:space="0" w:color="auto"/>
            </w:tcBorders>
            <w:vAlign w:val="center"/>
          </w:tcPr>
          <w:p w:rsidR="00ED1858" w:rsidRPr="006D3E7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5,01</w:t>
            </w:r>
          </w:p>
        </w:tc>
        <w:tc>
          <w:tcPr>
            <w:tcW w:w="1982" w:type="dxa"/>
            <w:tcBorders>
              <w:top w:val="single" w:sz="4" w:space="0" w:color="auto"/>
              <w:left w:val="single" w:sz="4" w:space="0" w:color="auto"/>
              <w:bottom w:val="single" w:sz="4" w:space="0" w:color="auto"/>
              <w:right w:val="single" w:sz="4" w:space="0" w:color="auto"/>
            </w:tcBorders>
            <w:vAlign w:val="center"/>
          </w:tcPr>
          <w:p w:rsidR="00ED1858" w:rsidRPr="006D3E7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0,27</w:t>
            </w:r>
          </w:p>
        </w:tc>
      </w:tr>
      <w:tr w:rsidR="00ED1858" w:rsidTr="00EE2EDF">
        <w:tc>
          <w:tcPr>
            <w:tcW w:w="1981" w:type="dxa"/>
            <w:vMerge/>
            <w:tcBorders>
              <w:top w:val="single" w:sz="4" w:space="0" w:color="auto"/>
              <w:left w:val="single" w:sz="4" w:space="0" w:color="auto"/>
              <w:bottom w:val="single" w:sz="4" w:space="0" w:color="auto"/>
              <w:right w:val="single" w:sz="4" w:space="0" w:color="auto"/>
            </w:tcBorders>
            <w:vAlign w:val="center"/>
          </w:tcPr>
          <w:p w:rsidR="00ED1858" w:rsidRDefault="00ED1858" w:rsidP="00EE2EDF">
            <w:pPr>
              <w:spacing w:after="0" w:line="360" w:lineRule="auto"/>
              <w:jc w:val="center"/>
              <w:rPr>
                <w:rFonts w:ascii="Times New Roman" w:hAnsi="Times New Roman" w:cs="Times New Roman"/>
                <w:b/>
                <w:sz w:val="24"/>
                <w:szCs w:val="24"/>
              </w:rPr>
            </w:pPr>
          </w:p>
        </w:tc>
        <w:tc>
          <w:tcPr>
            <w:tcW w:w="1981" w:type="dxa"/>
            <w:tcBorders>
              <w:top w:val="single" w:sz="4" w:space="0" w:color="auto"/>
              <w:left w:val="single" w:sz="4" w:space="0" w:color="auto"/>
              <w:bottom w:val="single" w:sz="4" w:space="0" w:color="auto"/>
              <w:right w:val="single" w:sz="4" w:space="0" w:color="auto"/>
            </w:tcBorders>
            <w:vAlign w:val="center"/>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III</w:t>
            </w:r>
          </w:p>
        </w:tc>
        <w:tc>
          <w:tcPr>
            <w:tcW w:w="1981" w:type="dxa"/>
            <w:tcBorders>
              <w:top w:val="single" w:sz="4" w:space="0" w:color="auto"/>
              <w:left w:val="single" w:sz="4" w:space="0" w:color="auto"/>
              <w:bottom w:val="single" w:sz="4" w:space="0" w:color="auto"/>
              <w:right w:val="single" w:sz="4" w:space="0" w:color="auto"/>
            </w:tcBorders>
            <w:vAlign w:val="center"/>
          </w:tcPr>
          <w:p w:rsidR="00ED1858" w:rsidRPr="006D3E7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4,85</w:t>
            </w:r>
          </w:p>
        </w:tc>
        <w:tc>
          <w:tcPr>
            <w:tcW w:w="1982" w:type="dxa"/>
            <w:tcBorders>
              <w:top w:val="single" w:sz="4" w:space="0" w:color="auto"/>
              <w:left w:val="single" w:sz="4" w:space="0" w:color="auto"/>
              <w:bottom w:val="single" w:sz="4" w:space="0" w:color="auto"/>
              <w:right w:val="single" w:sz="4" w:space="0" w:color="auto"/>
            </w:tcBorders>
            <w:vAlign w:val="center"/>
          </w:tcPr>
          <w:p w:rsidR="00ED1858" w:rsidRPr="006D3E7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-0,16</w:t>
            </w:r>
          </w:p>
        </w:tc>
      </w:tr>
      <w:tr w:rsidR="00ED1858" w:rsidTr="00EE2EDF">
        <w:tc>
          <w:tcPr>
            <w:tcW w:w="1981" w:type="dxa"/>
            <w:vMerge/>
            <w:tcBorders>
              <w:top w:val="single" w:sz="4" w:space="0" w:color="auto"/>
              <w:left w:val="single" w:sz="4" w:space="0" w:color="auto"/>
              <w:bottom w:val="single" w:sz="4" w:space="0" w:color="auto"/>
              <w:right w:val="single" w:sz="4" w:space="0" w:color="auto"/>
            </w:tcBorders>
            <w:vAlign w:val="center"/>
          </w:tcPr>
          <w:p w:rsidR="00ED1858" w:rsidRDefault="00ED1858" w:rsidP="00EE2EDF">
            <w:pPr>
              <w:spacing w:after="0" w:line="360" w:lineRule="auto"/>
              <w:jc w:val="center"/>
              <w:rPr>
                <w:rFonts w:ascii="Times New Roman" w:hAnsi="Times New Roman" w:cs="Times New Roman"/>
                <w:b/>
                <w:sz w:val="24"/>
                <w:szCs w:val="24"/>
              </w:rPr>
            </w:pPr>
          </w:p>
        </w:tc>
        <w:tc>
          <w:tcPr>
            <w:tcW w:w="1981" w:type="dxa"/>
            <w:tcBorders>
              <w:top w:val="single" w:sz="4" w:space="0" w:color="auto"/>
              <w:left w:val="single" w:sz="4" w:space="0" w:color="auto"/>
              <w:bottom w:val="single" w:sz="4" w:space="0" w:color="auto"/>
              <w:right w:val="single" w:sz="4" w:space="0" w:color="auto"/>
            </w:tcBorders>
            <w:vAlign w:val="center"/>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IV</w:t>
            </w:r>
          </w:p>
        </w:tc>
        <w:tc>
          <w:tcPr>
            <w:tcW w:w="1981" w:type="dxa"/>
            <w:tcBorders>
              <w:top w:val="single" w:sz="4" w:space="0" w:color="auto"/>
              <w:left w:val="single" w:sz="4" w:space="0" w:color="auto"/>
              <w:bottom w:val="single" w:sz="4" w:space="0" w:color="auto"/>
              <w:right w:val="single" w:sz="4" w:space="0" w:color="auto"/>
            </w:tcBorders>
            <w:vAlign w:val="center"/>
          </w:tcPr>
          <w:p w:rsidR="00ED1858" w:rsidRPr="006D3E7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4,01</w:t>
            </w:r>
          </w:p>
        </w:tc>
        <w:tc>
          <w:tcPr>
            <w:tcW w:w="1982" w:type="dxa"/>
            <w:tcBorders>
              <w:top w:val="single" w:sz="4" w:space="0" w:color="auto"/>
              <w:left w:val="single" w:sz="4" w:space="0" w:color="auto"/>
              <w:bottom w:val="single" w:sz="4" w:space="0" w:color="auto"/>
              <w:right w:val="single" w:sz="4" w:space="0" w:color="auto"/>
            </w:tcBorders>
            <w:vAlign w:val="center"/>
          </w:tcPr>
          <w:p w:rsidR="00ED1858" w:rsidRPr="006D3E7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-0,84</w:t>
            </w:r>
          </w:p>
        </w:tc>
      </w:tr>
      <w:tr w:rsidR="00ED1858" w:rsidTr="00EE2EDF">
        <w:tc>
          <w:tcPr>
            <w:tcW w:w="1981" w:type="dxa"/>
            <w:vMerge w:val="restart"/>
            <w:tcBorders>
              <w:top w:val="single" w:sz="4" w:space="0" w:color="auto"/>
              <w:left w:val="single" w:sz="4" w:space="0" w:color="auto"/>
              <w:bottom w:val="single" w:sz="4" w:space="0" w:color="auto"/>
              <w:right w:val="single" w:sz="4" w:space="0" w:color="auto"/>
            </w:tcBorders>
            <w:vAlign w:val="center"/>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2015</w:t>
            </w:r>
          </w:p>
        </w:tc>
        <w:tc>
          <w:tcPr>
            <w:tcW w:w="1981" w:type="dxa"/>
            <w:tcBorders>
              <w:top w:val="single" w:sz="4" w:space="0" w:color="auto"/>
              <w:left w:val="single" w:sz="4" w:space="0" w:color="auto"/>
              <w:bottom w:val="single" w:sz="4" w:space="0" w:color="auto"/>
              <w:right w:val="single" w:sz="4" w:space="0" w:color="auto"/>
            </w:tcBorders>
            <w:vAlign w:val="center"/>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I</w:t>
            </w:r>
          </w:p>
        </w:tc>
        <w:tc>
          <w:tcPr>
            <w:tcW w:w="1981" w:type="dxa"/>
            <w:tcBorders>
              <w:top w:val="single" w:sz="4" w:space="0" w:color="auto"/>
              <w:left w:val="single" w:sz="4" w:space="0" w:color="auto"/>
              <w:bottom w:val="single" w:sz="4" w:space="0" w:color="auto"/>
              <w:right w:val="single" w:sz="4" w:space="0" w:color="auto"/>
            </w:tcBorders>
            <w:vAlign w:val="center"/>
          </w:tcPr>
          <w:p w:rsidR="00ED1858" w:rsidRPr="006D3E7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4,78</w:t>
            </w:r>
          </w:p>
        </w:tc>
        <w:tc>
          <w:tcPr>
            <w:tcW w:w="1982" w:type="dxa"/>
            <w:tcBorders>
              <w:top w:val="single" w:sz="4" w:space="0" w:color="auto"/>
              <w:left w:val="single" w:sz="4" w:space="0" w:color="auto"/>
              <w:bottom w:val="single" w:sz="4" w:space="0" w:color="auto"/>
              <w:right w:val="single" w:sz="4" w:space="0" w:color="auto"/>
            </w:tcBorders>
            <w:vAlign w:val="center"/>
          </w:tcPr>
          <w:p w:rsidR="00ED1858" w:rsidRPr="006D3E7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0,77</w:t>
            </w:r>
          </w:p>
        </w:tc>
      </w:tr>
      <w:tr w:rsidR="00ED1858" w:rsidTr="00EE2EDF">
        <w:tc>
          <w:tcPr>
            <w:tcW w:w="1981" w:type="dxa"/>
            <w:vMerge/>
            <w:tcBorders>
              <w:top w:val="single" w:sz="4" w:space="0" w:color="auto"/>
              <w:left w:val="single" w:sz="4" w:space="0" w:color="auto"/>
              <w:bottom w:val="single" w:sz="4" w:space="0" w:color="auto"/>
              <w:right w:val="single" w:sz="4" w:space="0" w:color="auto"/>
            </w:tcBorders>
            <w:vAlign w:val="center"/>
          </w:tcPr>
          <w:p w:rsidR="00ED1858" w:rsidRDefault="00ED1858" w:rsidP="00EE2EDF">
            <w:pPr>
              <w:spacing w:after="0" w:line="360" w:lineRule="auto"/>
              <w:jc w:val="center"/>
              <w:rPr>
                <w:rFonts w:ascii="Times New Roman" w:hAnsi="Times New Roman" w:cs="Times New Roman"/>
                <w:b/>
                <w:sz w:val="24"/>
                <w:szCs w:val="24"/>
              </w:rPr>
            </w:pPr>
          </w:p>
        </w:tc>
        <w:tc>
          <w:tcPr>
            <w:tcW w:w="1981" w:type="dxa"/>
            <w:tcBorders>
              <w:top w:val="single" w:sz="4" w:space="0" w:color="auto"/>
              <w:left w:val="single" w:sz="4" w:space="0" w:color="auto"/>
              <w:bottom w:val="single" w:sz="4" w:space="0" w:color="auto"/>
              <w:right w:val="single" w:sz="4" w:space="0" w:color="auto"/>
            </w:tcBorders>
            <w:vAlign w:val="center"/>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II</w:t>
            </w:r>
          </w:p>
        </w:tc>
        <w:tc>
          <w:tcPr>
            <w:tcW w:w="1981" w:type="dxa"/>
            <w:tcBorders>
              <w:top w:val="single" w:sz="4" w:space="0" w:color="auto"/>
              <w:left w:val="single" w:sz="4" w:space="0" w:color="auto"/>
              <w:bottom w:val="single" w:sz="4" w:space="0" w:color="auto"/>
              <w:right w:val="single" w:sz="4" w:space="0" w:color="auto"/>
            </w:tcBorders>
            <w:vAlign w:val="center"/>
          </w:tcPr>
          <w:p w:rsidR="00ED1858" w:rsidRPr="006D3E7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4,70</w:t>
            </w:r>
          </w:p>
        </w:tc>
        <w:tc>
          <w:tcPr>
            <w:tcW w:w="1982" w:type="dxa"/>
            <w:tcBorders>
              <w:top w:val="single" w:sz="4" w:space="0" w:color="auto"/>
              <w:left w:val="single" w:sz="4" w:space="0" w:color="auto"/>
              <w:bottom w:val="single" w:sz="4" w:space="0" w:color="auto"/>
              <w:right w:val="single" w:sz="4" w:space="0" w:color="auto"/>
            </w:tcBorders>
            <w:vAlign w:val="center"/>
          </w:tcPr>
          <w:p w:rsidR="00ED1858" w:rsidRPr="006D3E7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-0,08</w:t>
            </w:r>
          </w:p>
        </w:tc>
      </w:tr>
      <w:tr w:rsidR="00ED1858" w:rsidTr="00EE2EDF">
        <w:tc>
          <w:tcPr>
            <w:tcW w:w="1981" w:type="dxa"/>
            <w:vMerge/>
            <w:tcBorders>
              <w:top w:val="single" w:sz="4" w:space="0" w:color="auto"/>
              <w:left w:val="single" w:sz="4" w:space="0" w:color="auto"/>
              <w:bottom w:val="single" w:sz="4" w:space="0" w:color="auto"/>
              <w:right w:val="single" w:sz="4" w:space="0" w:color="auto"/>
            </w:tcBorders>
            <w:vAlign w:val="center"/>
          </w:tcPr>
          <w:p w:rsidR="00ED1858" w:rsidRDefault="00ED1858" w:rsidP="00EE2EDF">
            <w:pPr>
              <w:spacing w:after="0" w:line="360" w:lineRule="auto"/>
              <w:jc w:val="center"/>
              <w:rPr>
                <w:rFonts w:ascii="Times New Roman" w:hAnsi="Times New Roman" w:cs="Times New Roman"/>
                <w:b/>
                <w:sz w:val="24"/>
                <w:szCs w:val="24"/>
              </w:rPr>
            </w:pPr>
          </w:p>
        </w:tc>
        <w:tc>
          <w:tcPr>
            <w:tcW w:w="1981" w:type="dxa"/>
            <w:tcBorders>
              <w:top w:val="single" w:sz="4" w:space="0" w:color="auto"/>
              <w:left w:val="single" w:sz="4" w:space="0" w:color="auto"/>
              <w:bottom w:val="single" w:sz="4" w:space="0" w:color="auto"/>
              <w:right w:val="single" w:sz="4" w:space="0" w:color="auto"/>
            </w:tcBorders>
            <w:vAlign w:val="center"/>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III</w:t>
            </w:r>
          </w:p>
        </w:tc>
        <w:tc>
          <w:tcPr>
            <w:tcW w:w="1981" w:type="dxa"/>
            <w:tcBorders>
              <w:top w:val="single" w:sz="4" w:space="0" w:color="auto"/>
              <w:left w:val="single" w:sz="4" w:space="0" w:color="auto"/>
              <w:bottom w:val="single" w:sz="4" w:space="0" w:color="auto"/>
              <w:right w:val="single" w:sz="4" w:space="0" w:color="auto"/>
            </w:tcBorders>
            <w:vAlign w:val="center"/>
          </w:tcPr>
          <w:p w:rsidR="00ED1858" w:rsidRPr="006D3E7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4,50</w:t>
            </w:r>
          </w:p>
        </w:tc>
        <w:tc>
          <w:tcPr>
            <w:tcW w:w="1982" w:type="dxa"/>
            <w:tcBorders>
              <w:top w:val="single" w:sz="4" w:space="0" w:color="auto"/>
              <w:left w:val="single" w:sz="4" w:space="0" w:color="auto"/>
              <w:bottom w:val="single" w:sz="4" w:space="0" w:color="auto"/>
              <w:right w:val="single" w:sz="4" w:space="0" w:color="auto"/>
            </w:tcBorders>
            <w:vAlign w:val="center"/>
          </w:tcPr>
          <w:p w:rsidR="00ED1858" w:rsidRPr="006D3E7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-0,2</w:t>
            </w:r>
          </w:p>
        </w:tc>
      </w:tr>
      <w:tr w:rsidR="00ED1858" w:rsidTr="00EE2EDF">
        <w:tc>
          <w:tcPr>
            <w:tcW w:w="1981" w:type="dxa"/>
            <w:vMerge/>
            <w:tcBorders>
              <w:top w:val="single" w:sz="4" w:space="0" w:color="auto"/>
              <w:left w:val="single" w:sz="4" w:space="0" w:color="auto"/>
              <w:bottom w:val="single" w:sz="4" w:space="0" w:color="auto"/>
              <w:right w:val="single" w:sz="4" w:space="0" w:color="auto"/>
            </w:tcBorders>
            <w:vAlign w:val="center"/>
          </w:tcPr>
          <w:p w:rsidR="00ED1858" w:rsidRDefault="00ED1858" w:rsidP="00EE2EDF">
            <w:pPr>
              <w:spacing w:after="0" w:line="360" w:lineRule="auto"/>
              <w:jc w:val="center"/>
              <w:rPr>
                <w:rFonts w:ascii="Times New Roman" w:hAnsi="Times New Roman" w:cs="Times New Roman"/>
                <w:b/>
                <w:sz w:val="24"/>
                <w:szCs w:val="24"/>
              </w:rPr>
            </w:pPr>
          </w:p>
        </w:tc>
        <w:tc>
          <w:tcPr>
            <w:tcW w:w="1981" w:type="dxa"/>
            <w:tcBorders>
              <w:top w:val="single" w:sz="4" w:space="0" w:color="auto"/>
              <w:left w:val="single" w:sz="4" w:space="0" w:color="auto"/>
              <w:bottom w:val="single" w:sz="4" w:space="0" w:color="auto"/>
              <w:right w:val="single" w:sz="4" w:space="0" w:color="auto"/>
            </w:tcBorders>
            <w:vAlign w:val="center"/>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IV</w:t>
            </w:r>
          </w:p>
        </w:tc>
        <w:tc>
          <w:tcPr>
            <w:tcW w:w="1981" w:type="dxa"/>
            <w:tcBorders>
              <w:top w:val="single" w:sz="4" w:space="0" w:color="auto"/>
              <w:left w:val="single" w:sz="4" w:space="0" w:color="auto"/>
              <w:bottom w:val="single" w:sz="4" w:space="0" w:color="auto"/>
              <w:right w:val="single" w:sz="4" w:space="0" w:color="auto"/>
            </w:tcBorders>
            <w:vAlign w:val="center"/>
          </w:tcPr>
          <w:p w:rsidR="00ED1858" w:rsidRPr="006D3E7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4,01</w:t>
            </w:r>
          </w:p>
        </w:tc>
        <w:tc>
          <w:tcPr>
            <w:tcW w:w="1982" w:type="dxa"/>
            <w:tcBorders>
              <w:top w:val="single" w:sz="4" w:space="0" w:color="auto"/>
              <w:left w:val="single" w:sz="4" w:space="0" w:color="auto"/>
              <w:bottom w:val="single" w:sz="4" w:space="0" w:color="auto"/>
              <w:right w:val="single" w:sz="4" w:space="0" w:color="auto"/>
            </w:tcBorders>
            <w:vAlign w:val="center"/>
          </w:tcPr>
          <w:p w:rsidR="00ED1858" w:rsidRPr="006D3E7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-0,48</w:t>
            </w:r>
          </w:p>
        </w:tc>
      </w:tr>
      <w:tr w:rsidR="00ED1858" w:rsidTr="00EE2EDF">
        <w:tc>
          <w:tcPr>
            <w:tcW w:w="1981" w:type="dxa"/>
            <w:vMerge w:val="restart"/>
            <w:tcBorders>
              <w:top w:val="single" w:sz="4" w:space="0" w:color="auto"/>
              <w:left w:val="single" w:sz="4" w:space="0" w:color="auto"/>
              <w:bottom w:val="single" w:sz="4" w:space="0" w:color="auto"/>
              <w:right w:val="single" w:sz="4" w:space="0" w:color="auto"/>
            </w:tcBorders>
            <w:vAlign w:val="center"/>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2016</w:t>
            </w:r>
          </w:p>
        </w:tc>
        <w:tc>
          <w:tcPr>
            <w:tcW w:w="1981" w:type="dxa"/>
            <w:tcBorders>
              <w:top w:val="single" w:sz="4" w:space="0" w:color="auto"/>
              <w:left w:val="single" w:sz="4" w:space="0" w:color="auto"/>
              <w:bottom w:val="single" w:sz="4" w:space="0" w:color="auto"/>
              <w:right w:val="single" w:sz="4" w:space="0" w:color="auto"/>
            </w:tcBorders>
            <w:vAlign w:val="center"/>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I</w:t>
            </w:r>
          </w:p>
        </w:tc>
        <w:tc>
          <w:tcPr>
            <w:tcW w:w="1981" w:type="dxa"/>
            <w:tcBorders>
              <w:top w:val="single" w:sz="4" w:space="0" w:color="auto"/>
              <w:left w:val="single" w:sz="4" w:space="0" w:color="auto"/>
              <w:bottom w:val="single" w:sz="4" w:space="0" w:color="auto"/>
              <w:right w:val="single" w:sz="4" w:space="0" w:color="auto"/>
            </w:tcBorders>
            <w:vAlign w:val="center"/>
          </w:tcPr>
          <w:p w:rsidR="00ED1858" w:rsidRPr="006D3E7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3,59</w:t>
            </w:r>
          </w:p>
        </w:tc>
        <w:tc>
          <w:tcPr>
            <w:tcW w:w="1982" w:type="dxa"/>
            <w:tcBorders>
              <w:top w:val="single" w:sz="4" w:space="0" w:color="auto"/>
              <w:left w:val="single" w:sz="4" w:space="0" w:color="auto"/>
              <w:bottom w:val="single" w:sz="4" w:space="0" w:color="auto"/>
              <w:right w:val="single" w:sz="4" w:space="0" w:color="auto"/>
            </w:tcBorders>
            <w:vAlign w:val="center"/>
          </w:tcPr>
          <w:p w:rsidR="00ED1858" w:rsidRPr="006D3E7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-0,42</w:t>
            </w:r>
          </w:p>
        </w:tc>
      </w:tr>
      <w:tr w:rsidR="00ED1858" w:rsidTr="00EE2EDF">
        <w:tc>
          <w:tcPr>
            <w:tcW w:w="1981" w:type="dxa"/>
            <w:vMerge/>
            <w:tcBorders>
              <w:top w:val="single" w:sz="4" w:space="0" w:color="auto"/>
              <w:left w:val="single" w:sz="4" w:space="0" w:color="auto"/>
              <w:bottom w:val="single" w:sz="4" w:space="0" w:color="auto"/>
              <w:right w:val="single" w:sz="4" w:space="0" w:color="auto"/>
            </w:tcBorders>
            <w:vAlign w:val="center"/>
          </w:tcPr>
          <w:p w:rsidR="00ED1858" w:rsidRDefault="00ED1858" w:rsidP="00EE2EDF">
            <w:pPr>
              <w:spacing w:after="0" w:line="360" w:lineRule="auto"/>
              <w:jc w:val="center"/>
              <w:rPr>
                <w:rFonts w:ascii="Times New Roman" w:hAnsi="Times New Roman" w:cs="Times New Roman"/>
                <w:b/>
                <w:sz w:val="24"/>
                <w:szCs w:val="24"/>
              </w:rPr>
            </w:pPr>
          </w:p>
        </w:tc>
        <w:tc>
          <w:tcPr>
            <w:tcW w:w="1981" w:type="dxa"/>
            <w:tcBorders>
              <w:top w:val="single" w:sz="4" w:space="0" w:color="auto"/>
              <w:left w:val="single" w:sz="4" w:space="0" w:color="auto"/>
              <w:bottom w:val="single" w:sz="4" w:space="0" w:color="auto"/>
              <w:right w:val="single" w:sz="4" w:space="0" w:color="auto"/>
            </w:tcBorders>
            <w:vAlign w:val="center"/>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II</w:t>
            </w:r>
          </w:p>
        </w:tc>
        <w:tc>
          <w:tcPr>
            <w:tcW w:w="1981" w:type="dxa"/>
            <w:tcBorders>
              <w:top w:val="single" w:sz="4" w:space="0" w:color="auto"/>
              <w:left w:val="single" w:sz="4" w:space="0" w:color="auto"/>
              <w:bottom w:val="single" w:sz="4" w:space="0" w:color="auto"/>
              <w:right w:val="single" w:sz="4" w:space="0" w:color="auto"/>
            </w:tcBorders>
            <w:vAlign w:val="center"/>
          </w:tcPr>
          <w:p w:rsidR="00ED1858" w:rsidRPr="006D3E7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3,41</w:t>
            </w:r>
          </w:p>
        </w:tc>
        <w:tc>
          <w:tcPr>
            <w:tcW w:w="1982" w:type="dxa"/>
            <w:tcBorders>
              <w:top w:val="single" w:sz="4" w:space="0" w:color="auto"/>
              <w:left w:val="single" w:sz="4" w:space="0" w:color="auto"/>
              <w:bottom w:val="single" w:sz="4" w:space="0" w:color="auto"/>
              <w:right w:val="single" w:sz="4" w:space="0" w:color="auto"/>
            </w:tcBorders>
            <w:vAlign w:val="center"/>
          </w:tcPr>
          <w:p w:rsidR="00ED1858" w:rsidRPr="006D3E7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-0,18</w:t>
            </w:r>
          </w:p>
        </w:tc>
      </w:tr>
      <w:tr w:rsidR="00ED1858" w:rsidTr="00EE2EDF">
        <w:tc>
          <w:tcPr>
            <w:tcW w:w="1981" w:type="dxa"/>
            <w:vMerge/>
            <w:tcBorders>
              <w:top w:val="single" w:sz="4" w:space="0" w:color="auto"/>
              <w:left w:val="single" w:sz="4" w:space="0" w:color="auto"/>
              <w:bottom w:val="single" w:sz="4" w:space="0" w:color="auto"/>
              <w:right w:val="single" w:sz="4" w:space="0" w:color="auto"/>
            </w:tcBorders>
            <w:vAlign w:val="center"/>
          </w:tcPr>
          <w:p w:rsidR="00ED1858" w:rsidRDefault="00ED1858" w:rsidP="00EE2EDF">
            <w:pPr>
              <w:spacing w:after="0" w:line="360" w:lineRule="auto"/>
              <w:jc w:val="center"/>
              <w:rPr>
                <w:rFonts w:ascii="Times New Roman" w:hAnsi="Times New Roman" w:cs="Times New Roman"/>
                <w:b/>
                <w:sz w:val="24"/>
                <w:szCs w:val="24"/>
              </w:rPr>
            </w:pPr>
          </w:p>
        </w:tc>
        <w:tc>
          <w:tcPr>
            <w:tcW w:w="1981" w:type="dxa"/>
            <w:tcBorders>
              <w:top w:val="single" w:sz="4" w:space="0" w:color="auto"/>
              <w:left w:val="single" w:sz="4" w:space="0" w:color="auto"/>
              <w:bottom w:val="single" w:sz="4" w:space="0" w:color="auto"/>
              <w:right w:val="single" w:sz="4" w:space="0" w:color="auto"/>
            </w:tcBorders>
            <w:vAlign w:val="center"/>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III</w:t>
            </w:r>
          </w:p>
        </w:tc>
        <w:tc>
          <w:tcPr>
            <w:tcW w:w="1981" w:type="dxa"/>
            <w:tcBorders>
              <w:top w:val="single" w:sz="4" w:space="0" w:color="auto"/>
              <w:left w:val="single" w:sz="4" w:space="0" w:color="auto"/>
              <w:bottom w:val="single" w:sz="4" w:space="0" w:color="auto"/>
              <w:right w:val="single" w:sz="4" w:space="0" w:color="auto"/>
            </w:tcBorders>
            <w:vAlign w:val="center"/>
          </w:tcPr>
          <w:p w:rsidR="00ED1858" w:rsidRPr="006D3E7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3,60</w:t>
            </w:r>
          </w:p>
        </w:tc>
        <w:tc>
          <w:tcPr>
            <w:tcW w:w="1982" w:type="dxa"/>
            <w:tcBorders>
              <w:top w:val="single" w:sz="4" w:space="0" w:color="auto"/>
              <w:left w:val="single" w:sz="4" w:space="0" w:color="auto"/>
              <w:bottom w:val="single" w:sz="4" w:space="0" w:color="auto"/>
              <w:right w:val="single" w:sz="4" w:space="0" w:color="auto"/>
            </w:tcBorders>
            <w:vAlign w:val="center"/>
          </w:tcPr>
          <w:p w:rsidR="00ED1858" w:rsidRPr="006D3E7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0,19</w:t>
            </w:r>
          </w:p>
        </w:tc>
      </w:tr>
      <w:tr w:rsidR="00ED1858" w:rsidTr="00EE2EDF">
        <w:tc>
          <w:tcPr>
            <w:tcW w:w="1981" w:type="dxa"/>
            <w:vMerge/>
            <w:tcBorders>
              <w:top w:val="single" w:sz="4" w:space="0" w:color="auto"/>
              <w:left w:val="single" w:sz="4" w:space="0" w:color="auto"/>
              <w:bottom w:val="single" w:sz="4" w:space="0" w:color="auto"/>
              <w:right w:val="single" w:sz="4" w:space="0" w:color="auto"/>
            </w:tcBorders>
            <w:vAlign w:val="center"/>
          </w:tcPr>
          <w:p w:rsidR="00ED1858" w:rsidRDefault="00ED1858" w:rsidP="00EE2EDF">
            <w:pPr>
              <w:spacing w:after="0" w:line="360" w:lineRule="auto"/>
              <w:jc w:val="center"/>
              <w:rPr>
                <w:rFonts w:ascii="Times New Roman" w:hAnsi="Times New Roman" w:cs="Times New Roman"/>
                <w:b/>
                <w:sz w:val="24"/>
                <w:szCs w:val="24"/>
              </w:rPr>
            </w:pPr>
          </w:p>
        </w:tc>
        <w:tc>
          <w:tcPr>
            <w:tcW w:w="1981" w:type="dxa"/>
            <w:tcBorders>
              <w:top w:val="single" w:sz="4" w:space="0" w:color="auto"/>
              <w:left w:val="single" w:sz="4" w:space="0" w:color="auto"/>
              <w:bottom w:val="single" w:sz="4" w:space="0" w:color="auto"/>
              <w:right w:val="single" w:sz="4" w:space="0" w:color="auto"/>
            </w:tcBorders>
            <w:vAlign w:val="center"/>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IV</w:t>
            </w:r>
          </w:p>
        </w:tc>
        <w:tc>
          <w:tcPr>
            <w:tcW w:w="1981" w:type="dxa"/>
            <w:tcBorders>
              <w:top w:val="single" w:sz="4" w:space="0" w:color="auto"/>
              <w:left w:val="single" w:sz="4" w:space="0" w:color="auto"/>
              <w:bottom w:val="single" w:sz="4" w:space="0" w:color="auto"/>
              <w:right w:val="single" w:sz="4" w:space="0" w:color="auto"/>
            </w:tcBorders>
            <w:vAlign w:val="center"/>
          </w:tcPr>
          <w:p w:rsidR="00ED1858" w:rsidRPr="006D3E7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2,84</w:t>
            </w:r>
          </w:p>
        </w:tc>
        <w:tc>
          <w:tcPr>
            <w:tcW w:w="1982" w:type="dxa"/>
            <w:tcBorders>
              <w:top w:val="single" w:sz="4" w:space="0" w:color="auto"/>
              <w:left w:val="single" w:sz="4" w:space="0" w:color="auto"/>
              <w:bottom w:val="single" w:sz="4" w:space="0" w:color="auto"/>
              <w:right w:val="single" w:sz="4" w:space="0" w:color="auto"/>
            </w:tcBorders>
            <w:vAlign w:val="center"/>
          </w:tcPr>
          <w:p w:rsidR="00ED1858" w:rsidRPr="006D3E7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-0,76</w:t>
            </w:r>
          </w:p>
        </w:tc>
      </w:tr>
      <w:tr w:rsidR="00ED1858" w:rsidTr="00EE2EDF">
        <w:tc>
          <w:tcPr>
            <w:tcW w:w="1981" w:type="dxa"/>
            <w:tcBorders>
              <w:top w:val="single" w:sz="4" w:space="0" w:color="auto"/>
              <w:left w:val="single" w:sz="4" w:space="0" w:color="auto"/>
              <w:bottom w:val="single" w:sz="4" w:space="0" w:color="auto"/>
              <w:right w:val="single" w:sz="4" w:space="0" w:color="auto"/>
            </w:tcBorders>
            <w:vAlign w:val="center"/>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Rata-Rata</w:t>
            </w:r>
          </w:p>
        </w:tc>
        <w:tc>
          <w:tcPr>
            <w:tcW w:w="1981" w:type="dxa"/>
            <w:tcBorders>
              <w:top w:val="single" w:sz="4" w:space="0" w:color="auto"/>
              <w:left w:val="single" w:sz="4" w:space="0" w:color="auto"/>
              <w:bottom w:val="single" w:sz="4" w:space="0" w:color="auto"/>
              <w:right w:val="single" w:sz="4" w:space="0" w:color="auto"/>
            </w:tcBorders>
            <w:vAlign w:val="center"/>
          </w:tcPr>
          <w:p w:rsidR="00ED1858" w:rsidRDefault="00ED1858" w:rsidP="00EE2EDF">
            <w:pPr>
              <w:spacing w:after="0" w:line="360" w:lineRule="auto"/>
              <w:jc w:val="center"/>
              <w:rPr>
                <w:rFonts w:ascii="Times New Roman" w:hAnsi="Times New Roman" w:cs="Times New Roman"/>
                <w:b/>
                <w:sz w:val="24"/>
                <w:szCs w:val="24"/>
              </w:rPr>
            </w:pPr>
          </w:p>
        </w:tc>
        <w:tc>
          <w:tcPr>
            <w:tcW w:w="1981" w:type="dxa"/>
            <w:tcBorders>
              <w:top w:val="single" w:sz="4" w:space="0" w:color="auto"/>
              <w:left w:val="single" w:sz="4" w:space="0" w:color="auto"/>
              <w:bottom w:val="single" w:sz="4" w:space="0" w:color="auto"/>
              <w:right w:val="single" w:sz="4" w:space="0" w:color="auto"/>
            </w:tcBorders>
            <w:vAlign w:val="center"/>
          </w:tcPr>
          <w:p w:rsidR="00ED1858" w:rsidRPr="006D3E7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4,14</w:t>
            </w:r>
          </w:p>
        </w:tc>
        <w:tc>
          <w:tcPr>
            <w:tcW w:w="1982" w:type="dxa"/>
            <w:tcBorders>
              <w:top w:val="single" w:sz="4" w:space="0" w:color="auto"/>
              <w:left w:val="single" w:sz="4" w:space="0" w:color="auto"/>
              <w:bottom w:val="single" w:sz="4" w:space="0" w:color="auto"/>
              <w:right w:val="single" w:sz="4" w:space="0" w:color="auto"/>
            </w:tcBorders>
            <w:vAlign w:val="center"/>
          </w:tcPr>
          <w:p w:rsidR="00ED1858" w:rsidRPr="006D3E7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0,41</w:t>
            </w:r>
          </w:p>
        </w:tc>
      </w:tr>
      <w:tr w:rsidR="00ED1858" w:rsidTr="00EE2EDF">
        <w:tc>
          <w:tcPr>
            <w:tcW w:w="1981" w:type="dxa"/>
            <w:tcBorders>
              <w:top w:val="single" w:sz="4" w:space="0" w:color="auto"/>
              <w:left w:val="single" w:sz="4" w:space="0" w:color="auto"/>
              <w:bottom w:val="single" w:sz="4" w:space="0" w:color="auto"/>
              <w:right w:val="single" w:sz="4" w:space="0" w:color="auto"/>
            </w:tcBorders>
            <w:vAlign w:val="center"/>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Tertinggi</w:t>
            </w:r>
          </w:p>
        </w:tc>
        <w:tc>
          <w:tcPr>
            <w:tcW w:w="5944" w:type="dxa"/>
            <w:gridSpan w:val="3"/>
            <w:tcBorders>
              <w:top w:val="single" w:sz="4" w:space="0" w:color="auto"/>
              <w:left w:val="single" w:sz="4" w:space="0" w:color="auto"/>
              <w:bottom w:val="single" w:sz="4" w:space="0" w:color="auto"/>
              <w:right w:val="single" w:sz="4" w:space="0" w:color="auto"/>
            </w:tcBorders>
            <w:vAlign w:val="center"/>
          </w:tcPr>
          <w:p w:rsidR="00ED1858" w:rsidRPr="006D3E7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5,01</w:t>
            </w:r>
          </w:p>
        </w:tc>
      </w:tr>
      <w:tr w:rsidR="00ED1858" w:rsidTr="00EE2EDF">
        <w:tc>
          <w:tcPr>
            <w:tcW w:w="1981" w:type="dxa"/>
            <w:tcBorders>
              <w:top w:val="single" w:sz="4" w:space="0" w:color="auto"/>
              <w:left w:val="single" w:sz="4" w:space="0" w:color="auto"/>
              <w:bottom w:val="single" w:sz="4" w:space="0" w:color="auto"/>
              <w:right w:val="single" w:sz="4" w:space="0" w:color="auto"/>
            </w:tcBorders>
            <w:vAlign w:val="center"/>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Terendah</w:t>
            </w:r>
          </w:p>
        </w:tc>
        <w:tc>
          <w:tcPr>
            <w:tcW w:w="5944" w:type="dxa"/>
            <w:gridSpan w:val="3"/>
            <w:tcBorders>
              <w:top w:val="single" w:sz="4" w:space="0" w:color="auto"/>
              <w:left w:val="single" w:sz="4" w:space="0" w:color="auto"/>
              <w:bottom w:val="single" w:sz="4" w:space="0" w:color="auto"/>
              <w:right w:val="single" w:sz="4" w:space="0" w:color="auto"/>
            </w:tcBorders>
            <w:vAlign w:val="center"/>
          </w:tcPr>
          <w:p w:rsidR="00ED1858" w:rsidRPr="00C16633"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2,84</w:t>
            </w:r>
          </w:p>
        </w:tc>
      </w:tr>
    </w:tbl>
    <w:p w:rsidR="00ED1858" w:rsidRDefault="00ED1858" w:rsidP="00ED1858">
      <w:pPr>
        <w:pStyle w:val="ListParagraph"/>
        <w:spacing w:after="0" w:line="480" w:lineRule="auto"/>
        <w:ind w:left="570"/>
        <w:jc w:val="center"/>
        <w:rPr>
          <w:rFonts w:ascii="Times New Roman" w:hAnsi="Times New Roman" w:cs="Times New Roman"/>
          <w:b/>
          <w:sz w:val="24"/>
          <w:szCs w:val="24"/>
        </w:rPr>
      </w:pPr>
      <w:r w:rsidRPr="00F40997">
        <w:rPr>
          <w:rFonts w:ascii="Times New Roman" w:hAnsi="Times New Roman" w:cs="Times New Roman"/>
          <w:b/>
          <w:sz w:val="24"/>
          <w:szCs w:val="24"/>
        </w:rPr>
        <w:t>Sum</w:t>
      </w:r>
      <w:r>
        <w:rPr>
          <w:rFonts w:ascii="Times New Roman" w:hAnsi="Times New Roman" w:cs="Times New Roman"/>
          <w:b/>
          <w:sz w:val="24"/>
          <w:szCs w:val="24"/>
        </w:rPr>
        <w:t xml:space="preserve">ber: Laporan Keuangan </w:t>
      </w:r>
      <w:r w:rsidRPr="0023579D">
        <w:rPr>
          <w:rFonts w:ascii="Times New Roman" w:hAnsi="Times New Roman" w:cs="Times New Roman"/>
          <w:b/>
          <w:sz w:val="24"/>
          <w:szCs w:val="24"/>
        </w:rPr>
        <w:t>PT. Bank Tabungan Negara (Persero) Tbk</w:t>
      </w:r>
      <w:r>
        <w:rPr>
          <w:rFonts w:ascii="Times New Roman" w:hAnsi="Times New Roman" w:cs="Times New Roman"/>
          <w:b/>
          <w:sz w:val="24"/>
          <w:szCs w:val="24"/>
        </w:rPr>
        <w:t xml:space="preserve"> Pertriwulan Periode 2012-2016</w:t>
      </w:r>
      <w:r w:rsidRPr="00F40997">
        <w:rPr>
          <w:rFonts w:ascii="Times New Roman" w:hAnsi="Times New Roman" w:cs="Times New Roman"/>
          <w:b/>
          <w:sz w:val="24"/>
          <w:szCs w:val="24"/>
        </w:rPr>
        <w:t xml:space="preserve"> (Data diolah</w:t>
      </w:r>
      <w:r>
        <w:rPr>
          <w:rFonts w:ascii="Times New Roman" w:hAnsi="Times New Roman" w:cs="Times New Roman"/>
          <w:b/>
          <w:sz w:val="24"/>
          <w:szCs w:val="24"/>
        </w:rPr>
        <w:t xml:space="preserve"> penulis, 2018</w:t>
      </w:r>
      <w:r w:rsidRPr="00F40997">
        <w:rPr>
          <w:rFonts w:ascii="Times New Roman" w:hAnsi="Times New Roman" w:cs="Times New Roman"/>
          <w:b/>
          <w:sz w:val="24"/>
          <w:szCs w:val="24"/>
        </w:rPr>
        <w:t>)</w:t>
      </w:r>
    </w:p>
    <w:p w:rsidR="00ED1858" w:rsidRDefault="00ED1858" w:rsidP="00ED1858">
      <w:pPr>
        <w:pStyle w:val="ListParagraph"/>
        <w:spacing w:after="0" w:line="480" w:lineRule="auto"/>
        <w:ind w:left="0" w:firstLine="570"/>
        <w:jc w:val="both"/>
        <w:rPr>
          <w:rFonts w:ascii="Times New Roman" w:hAnsi="Times New Roman" w:cs="Times New Roman"/>
          <w:sz w:val="24"/>
          <w:szCs w:val="24"/>
        </w:rPr>
      </w:pPr>
      <w:r>
        <w:rPr>
          <w:rFonts w:ascii="Times New Roman" w:hAnsi="Times New Roman" w:cs="Times New Roman"/>
          <w:sz w:val="24"/>
          <w:szCs w:val="24"/>
        </w:rPr>
        <w:lastRenderedPageBreak/>
        <w:t>Perkembangan NPL PT. Bank Tabungan Negara (Persero) Tbk periode 2012-2016 juga dapat dilihat dalam bentuk grafik pada Gambar 4.1 berikut:</w:t>
      </w:r>
    </w:p>
    <w:p w:rsidR="00ED1858" w:rsidRPr="000F3E7A" w:rsidRDefault="00ED1858" w:rsidP="00ED1858">
      <w:pPr>
        <w:pStyle w:val="ListParagraph"/>
        <w:spacing w:after="0" w:line="480" w:lineRule="auto"/>
        <w:ind w:left="0" w:firstLine="570"/>
        <w:jc w:val="both"/>
        <w:rPr>
          <w:rFonts w:ascii="Times New Roman" w:hAnsi="Times New Roman" w:cs="Times New Roman"/>
          <w:b/>
          <w:sz w:val="24"/>
          <w:szCs w:val="24"/>
        </w:rPr>
      </w:pPr>
      <w:r>
        <w:rPr>
          <w:rFonts w:ascii="Times New Roman" w:hAnsi="Times New Roman" w:cs="Times New Roman"/>
          <w:b/>
          <w:noProof/>
          <w:sz w:val="24"/>
          <w:szCs w:val="24"/>
          <w:lang w:val="en-US"/>
        </w:rPr>
        <w:drawing>
          <wp:inline distT="0" distB="0" distL="0" distR="0">
            <wp:extent cx="4657725" cy="2943225"/>
            <wp:effectExtent l="19050" t="0" r="9525" b="0"/>
            <wp:docPr id="1"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ED1858" w:rsidRPr="00736250" w:rsidRDefault="00ED1858" w:rsidP="00ED1858">
      <w:pPr>
        <w:spacing w:after="0"/>
        <w:ind w:firstLine="567"/>
        <w:jc w:val="center"/>
        <w:rPr>
          <w:rFonts w:ascii="Times New Roman" w:hAnsi="Times New Roman" w:cs="Times New Roman"/>
          <w:b/>
          <w:sz w:val="24"/>
          <w:szCs w:val="24"/>
        </w:rPr>
      </w:pPr>
      <w:r w:rsidRPr="00736250">
        <w:rPr>
          <w:rFonts w:ascii="Times New Roman" w:hAnsi="Times New Roman" w:cs="Times New Roman"/>
          <w:b/>
          <w:sz w:val="24"/>
          <w:szCs w:val="24"/>
        </w:rPr>
        <w:t>Ga</w:t>
      </w:r>
      <w:r>
        <w:rPr>
          <w:rFonts w:ascii="Times New Roman" w:hAnsi="Times New Roman" w:cs="Times New Roman"/>
          <w:b/>
          <w:sz w:val="24"/>
          <w:szCs w:val="24"/>
        </w:rPr>
        <w:t xml:space="preserve">mbar 4.1 Grafik Perkembangan NPL Pada </w:t>
      </w:r>
      <w:r w:rsidRPr="0023579D">
        <w:rPr>
          <w:rFonts w:ascii="Times New Roman" w:hAnsi="Times New Roman" w:cs="Times New Roman"/>
          <w:b/>
          <w:sz w:val="24"/>
          <w:szCs w:val="24"/>
        </w:rPr>
        <w:t>PT. Bank Tabungan Negara (Persero) Tbk</w:t>
      </w:r>
      <w:r>
        <w:rPr>
          <w:rFonts w:ascii="Times New Roman" w:hAnsi="Times New Roman" w:cs="Times New Roman"/>
          <w:b/>
          <w:sz w:val="24"/>
          <w:szCs w:val="24"/>
        </w:rPr>
        <w:t xml:space="preserve"> Pertriwulan Periode 2012-2016</w:t>
      </w:r>
    </w:p>
    <w:p w:rsidR="00ED1858" w:rsidRDefault="00ED1858" w:rsidP="00ED1858">
      <w:pPr>
        <w:pStyle w:val="ListParagraph"/>
        <w:spacing w:line="480" w:lineRule="auto"/>
        <w:ind w:left="570"/>
        <w:jc w:val="center"/>
        <w:rPr>
          <w:rFonts w:ascii="Times New Roman" w:hAnsi="Times New Roman" w:cs="Times New Roman"/>
          <w:b/>
          <w:sz w:val="24"/>
          <w:szCs w:val="24"/>
        </w:rPr>
      </w:pPr>
      <w:r>
        <w:rPr>
          <w:rFonts w:ascii="Times New Roman" w:hAnsi="Times New Roman" w:cs="Times New Roman"/>
          <w:b/>
          <w:sz w:val="24"/>
          <w:szCs w:val="24"/>
        </w:rPr>
        <w:t xml:space="preserve">Sumber: Laporan Keuangan </w:t>
      </w:r>
      <w:r w:rsidRPr="0023579D">
        <w:rPr>
          <w:rFonts w:ascii="Times New Roman" w:hAnsi="Times New Roman" w:cs="Times New Roman"/>
          <w:b/>
          <w:sz w:val="24"/>
          <w:szCs w:val="24"/>
        </w:rPr>
        <w:t>PT. Bank Tabungan Negara (Persero) Tbk</w:t>
      </w:r>
      <w:r>
        <w:rPr>
          <w:rFonts w:ascii="Times New Roman" w:hAnsi="Times New Roman" w:cs="Times New Roman"/>
          <w:b/>
          <w:sz w:val="24"/>
          <w:szCs w:val="24"/>
        </w:rPr>
        <w:t xml:space="preserve"> Periode 2012-2016</w:t>
      </w:r>
    </w:p>
    <w:p w:rsidR="00ED1858" w:rsidRDefault="00ED1858" w:rsidP="00ED1858">
      <w:pPr>
        <w:pStyle w:val="ListParagraph"/>
        <w:spacing w:line="480" w:lineRule="auto"/>
        <w:ind w:left="570"/>
        <w:jc w:val="center"/>
        <w:rPr>
          <w:rFonts w:ascii="Times New Roman" w:hAnsi="Times New Roman" w:cs="Times New Roman"/>
          <w:b/>
          <w:sz w:val="24"/>
          <w:szCs w:val="24"/>
        </w:rPr>
      </w:pPr>
    </w:p>
    <w:p w:rsidR="00ED1858" w:rsidRDefault="00ED1858" w:rsidP="00ED1858">
      <w:pPr>
        <w:pStyle w:val="ListParagraph"/>
        <w:spacing w:line="480" w:lineRule="auto"/>
        <w:ind w:left="0" w:firstLine="570"/>
        <w:jc w:val="both"/>
        <w:rPr>
          <w:rFonts w:ascii="Times New Roman" w:hAnsi="Times New Roman" w:cs="Times New Roman"/>
          <w:sz w:val="24"/>
          <w:szCs w:val="24"/>
        </w:rPr>
      </w:pPr>
      <w:r>
        <w:rPr>
          <w:rFonts w:ascii="Times New Roman" w:hAnsi="Times New Roman" w:cs="Times New Roman"/>
          <w:sz w:val="24"/>
          <w:szCs w:val="24"/>
        </w:rPr>
        <w:t>Berdasarkan data pada Tabel 4.1 dan Gambar 4.1 dapat dilihat bahwa perkembangan NPL PT. Bank Tabungan Negara (Persero) Tbk periode 2012-2016 mengalami fluktuatif cenderung meningkat pada tiap triwulannya. NPL terbesar pada tahun 2014 pada triwulan ke</w:t>
      </w:r>
      <w:r w:rsidR="005F2ADE">
        <w:rPr>
          <w:rFonts w:ascii="Times New Roman" w:hAnsi="Times New Roman" w:cs="Times New Roman"/>
          <w:sz w:val="24"/>
          <w:szCs w:val="24"/>
        </w:rPr>
        <w:t xml:space="preserve"> II sebesar 5,01% dengan kenaik</w:t>
      </w:r>
      <w:r>
        <w:rPr>
          <w:rFonts w:ascii="Times New Roman" w:hAnsi="Times New Roman" w:cs="Times New Roman"/>
          <w:sz w:val="24"/>
          <w:szCs w:val="24"/>
        </w:rPr>
        <w:t>an sebesar 2,17% dari triwulan sebelumnya. NPL terkecil pada tahun 2016 triwulan ke IV sebesar 2,84% dan rata-rata NPL per triwulan adalah 4,14%.</w:t>
      </w:r>
      <w:r w:rsidR="005F2ADE">
        <w:rPr>
          <w:rFonts w:ascii="Times New Roman" w:hAnsi="Times New Roman" w:cs="Times New Roman"/>
          <w:sz w:val="24"/>
          <w:szCs w:val="24"/>
        </w:rPr>
        <w:t xml:space="preserve"> Karena nilai rata-rata dari NPL </w:t>
      </w:r>
      <w:r w:rsidR="005F2ADE" w:rsidRPr="0097739B">
        <w:rPr>
          <w:rFonts w:ascii="Times New Roman" w:hAnsi="Times New Roman" w:cs="Times New Roman"/>
          <w:sz w:val="24"/>
          <w:szCs w:val="24"/>
        </w:rPr>
        <w:t>≤ 5%</w:t>
      </w:r>
      <w:r w:rsidR="005F2ADE">
        <w:rPr>
          <w:rFonts w:ascii="Times New Roman" w:hAnsi="Times New Roman" w:cs="Times New Roman"/>
          <w:sz w:val="24"/>
          <w:szCs w:val="24"/>
        </w:rPr>
        <w:t xml:space="preserve"> maka peringkat NPL yaitu peringkat 2 kategori sehat sesuai dengan Surat Edaran Bank Indonesia No. 6/23/DPNP/2011, seperti terlihat pada tabel 4.2.</w:t>
      </w:r>
    </w:p>
    <w:p w:rsidR="005F2ADE" w:rsidRPr="005F2ADE" w:rsidRDefault="005F2ADE" w:rsidP="005F2ADE">
      <w:pPr>
        <w:pStyle w:val="NoSpacing"/>
        <w:spacing w:line="360" w:lineRule="auto"/>
        <w:jc w:val="center"/>
        <w:rPr>
          <w:rFonts w:ascii="Times New Roman" w:hAnsi="Times New Roman" w:cs="Times New Roman"/>
          <w:b/>
          <w:sz w:val="24"/>
          <w:szCs w:val="24"/>
          <w:lang w:val="id-ID"/>
        </w:rPr>
      </w:pPr>
      <w:r>
        <w:rPr>
          <w:rFonts w:ascii="Times New Roman" w:hAnsi="Times New Roman" w:cs="Times New Roman"/>
          <w:b/>
          <w:sz w:val="24"/>
          <w:szCs w:val="24"/>
        </w:rPr>
        <w:lastRenderedPageBreak/>
        <w:t>Tabel 4.</w:t>
      </w:r>
      <w:r>
        <w:rPr>
          <w:rFonts w:ascii="Times New Roman" w:hAnsi="Times New Roman" w:cs="Times New Roman"/>
          <w:b/>
          <w:sz w:val="24"/>
          <w:szCs w:val="24"/>
          <w:lang w:val="id-ID"/>
        </w:rPr>
        <w:t>2</w:t>
      </w:r>
    </w:p>
    <w:p w:rsidR="005F2ADE" w:rsidRDefault="005F2ADE" w:rsidP="005F2ADE">
      <w:pPr>
        <w:pStyle w:val="NoSpacing"/>
        <w:spacing w:line="360" w:lineRule="auto"/>
        <w:jc w:val="center"/>
        <w:rPr>
          <w:rFonts w:ascii="Times New Roman" w:hAnsi="Times New Roman" w:cs="Times New Roman"/>
          <w:b/>
          <w:sz w:val="24"/>
          <w:szCs w:val="24"/>
        </w:rPr>
      </w:pPr>
      <w:r>
        <w:rPr>
          <w:rFonts w:ascii="Times New Roman" w:hAnsi="Times New Roman" w:cs="Times New Roman"/>
          <w:b/>
          <w:sz w:val="24"/>
          <w:szCs w:val="24"/>
        </w:rPr>
        <w:t>Kriteria</w:t>
      </w:r>
      <w:r w:rsidRPr="00FD198C">
        <w:rPr>
          <w:rFonts w:ascii="Times New Roman" w:hAnsi="Times New Roman" w:cs="Times New Roman"/>
          <w:b/>
          <w:sz w:val="24"/>
          <w:szCs w:val="24"/>
        </w:rPr>
        <w:t xml:space="preserve"> Penilaian </w:t>
      </w:r>
      <w:r w:rsidRPr="00FD198C">
        <w:rPr>
          <w:rFonts w:ascii="Times New Roman" w:hAnsi="Times New Roman" w:cs="Times New Roman"/>
          <w:b/>
          <w:i/>
          <w:sz w:val="24"/>
          <w:szCs w:val="24"/>
        </w:rPr>
        <w:t>Non Performing Loan</w:t>
      </w:r>
      <w:r w:rsidRPr="00FD198C">
        <w:rPr>
          <w:rFonts w:ascii="Times New Roman" w:hAnsi="Times New Roman" w:cs="Times New Roman"/>
          <w:b/>
          <w:sz w:val="24"/>
          <w:szCs w:val="24"/>
        </w:rPr>
        <w:t xml:space="preserve"> (NPL)</w:t>
      </w:r>
    </w:p>
    <w:tbl>
      <w:tblPr>
        <w:tblW w:w="0" w:type="auto"/>
        <w:tblInd w:w="1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230"/>
        <w:gridCol w:w="1890"/>
      </w:tblGrid>
      <w:tr w:rsidR="005F2ADE" w:rsidTr="005F2ADE">
        <w:trPr>
          <w:trHeight w:val="395"/>
        </w:trPr>
        <w:tc>
          <w:tcPr>
            <w:tcW w:w="1980" w:type="dxa"/>
            <w:vAlign w:val="center"/>
          </w:tcPr>
          <w:p w:rsidR="005F2ADE" w:rsidRDefault="005F2ADE" w:rsidP="005F2ADE">
            <w:pPr>
              <w:pStyle w:val="NoSpacing"/>
              <w:spacing w:line="360" w:lineRule="auto"/>
              <w:jc w:val="center"/>
              <w:rPr>
                <w:rFonts w:ascii="Times New Roman" w:hAnsi="Times New Roman" w:cs="Times New Roman"/>
                <w:b/>
                <w:sz w:val="24"/>
                <w:szCs w:val="24"/>
              </w:rPr>
            </w:pPr>
            <w:r>
              <w:rPr>
                <w:rFonts w:ascii="Times New Roman" w:hAnsi="Times New Roman" w:cs="Times New Roman"/>
                <w:b/>
                <w:sz w:val="24"/>
                <w:szCs w:val="24"/>
              </w:rPr>
              <w:t>Kriteria</w:t>
            </w:r>
          </w:p>
        </w:tc>
        <w:tc>
          <w:tcPr>
            <w:tcW w:w="1230" w:type="dxa"/>
            <w:vAlign w:val="center"/>
          </w:tcPr>
          <w:p w:rsidR="005F2ADE" w:rsidRDefault="005F2ADE" w:rsidP="005F2ADE">
            <w:pPr>
              <w:pStyle w:val="NoSpacing"/>
              <w:spacing w:line="360" w:lineRule="auto"/>
              <w:jc w:val="center"/>
              <w:rPr>
                <w:rFonts w:ascii="Times New Roman" w:hAnsi="Times New Roman" w:cs="Times New Roman"/>
                <w:b/>
                <w:sz w:val="24"/>
                <w:szCs w:val="24"/>
              </w:rPr>
            </w:pPr>
            <w:r>
              <w:rPr>
                <w:rFonts w:ascii="Times New Roman" w:hAnsi="Times New Roman" w:cs="Times New Roman"/>
                <w:b/>
                <w:sz w:val="24"/>
                <w:szCs w:val="24"/>
              </w:rPr>
              <w:t>Peringkat</w:t>
            </w:r>
          </w:p>
        </w:tc>
        <w:tc>
          <w:tcPr>
            <w:tcW w:w="1890" w:type="dxa"/>
            <w:vAlign w:val="center"/>
          </w:tcPr>
          <w:p w:rsidR="005F2ADE" w:rsidRDefault="005F2ADE" w:rsidP="005F2ADE">
            <w:pPr>
              <w:pStyle w:val="NoSpacing"/>
              <w:spacing w:line="360" w:lineRule="auto"/>
              <w:jc w:val="center"/>
              <w:rPr>
                <w:rFonts w:ascii="Times New Roman" w:hAnsi="Times New Roman" w:cs="Times New Roman"/>
                <w:b/>
                <w:sz w:val="24"/>
                <w:szCs w:val="24"/>
              </w:rPr>
            </w:pPr>
            <w:r>
              <w:rPr>
                <w:rFonts w:ascii="Times New Roman" w:hAnsi="Times New Roman" w:cs="Times New Roman"/>
                <w:b/>
                <w:sz w:val="24"/>
                <w:szCs w:val="24"/>
              </w:rPr>
              <w:t>Nilai</w:t>
            </w:r>
          </w:p>
        </w:tc>
      </w:tr>
      <w:tr w:rsidR="005F2ADE" w:rsidTr="005F2ADE">
        <w:tc>
          <w:tcPr>
            <w:tcW w:w="1980" w:type="dxa"/>
            <w:vAlign w:val="center"/>
          </w:tcPr>
          <w:p w:rsidR="005F2ADE" w:rsidRPr="00AC6EC5" w:rsidRDefault="005F2ADE" w:rsidP="005F2ADE">
            <w:pPr>
              <w:pStyle w:val="NoSpacing"/>
              <w:spacing w:line="360" w:lineRule="auto"/>
              <w:jc w:val="center"/>
              <w:rPr>
                <w:rFonts w:ascii="Times New Roman" w:hAnsi="Times New Roman" w:cs="Times New Roman"/>
                <w:sz w:val="24"/>
                <w:szCs w:val="24"/>
              </w:rPr>
            </w:pPr>
            <w:r w:rsidRPr="00AC6EC5">
              <w:rPr>
                <w:rFonts w:ascii="Times New Roman" w:hAnsi="Times New Roman" w:cs="Times New Roman"/>
                <w:sz w:val="24"/>
                <w:szCs w:val="24"/>
              </w:rPr>
              <w:t>NPL &lt; 2%</w:t>
            </w:r>
          </w:p>
        </w:tc>
        <w:tc>
          <w:tcPr>
            <w:tcW w:w="1230" w:type="dxa"/>
            <w:vAlign w:val="center"/>
          </w:tcPr>
          <w:p w:rsidR="005F2ADE" w:rsidRPr="00AC6EC5" w:rsidRDefault="005F2ADE" w:rsidP="005F2ADE">
            <w:pPr>
              <w:pStyle w:val="NoSpacing"/>
              <w:spacing w:line="360" w:lineRule="auto"/>
              <w:jc w:val="center"/>
              <w:rPr>
                <w:rFonts w:ascii="Times New Roman" w:hAnsi="Times New Roman" w:cs="Times New Roman"/>
                <w:sz w:val="24"/>
                <w:szCs w:val="24"/>
              </w:rPr>
            </w:pPr>
            <w:r w:rsidRPr="00AC6EC5">
              <w:rPr>
                <w:rFonts w:ascii="Times New Roman" w:hAnsi="Times New Roman" w:cs="Times New Roman"/>
                <w:sz w:val="24"/>
                <w:szCs w:val="24"/>
              </w:rPr>
              <w:t>1</w:t>
            </w:r>
          </w:p>
        </w:tc>
        <w:tc>
          <w:tcPr>
            <w:tcW w:w="1890" w:type="dxa"/>
            <w:vAlign w:val="center"/>
          </w:tcPr>
          <w:p w:rsidR="005F2ADE" w:rsidRPr="00AC6EC5" w:rsidRDefault="005F2ADE" w:rsidP="005F2ADE">
            <w:pPr>
              <w:pStyle w:val="NoSpacing"/>
              <w:spacing w:line="360" w:lineRule="auto"/>
              <w:jc w:val="center"/>
              <w:rPr>
                <w:rFonts w:ascii="Times New Roman" w:hAnsi="Times New Roman" w:cs="Times New Roman"/>
                <w:sz w:val="24"/>
                <w:szCs w:val="24"/>
              </w:rPr>
            </w:pPr>
            <w:r w:rsidRPr="00AC6EC5">
              <w:rPr>
                <w:rFonts w:ascii="Times New Roman" w:hAnsi="Times New Roman" w:cs="Times New Roman"/>
                <w:sz w:val="24"/>
                <w:szCs w:val="24"/>
              </w:rPr>
              <w:t>Sangat Sehat</w:t>
            </w:r>
          </w:p>
        </w:tc>
      </w:tr>
      <w:tr w:rsidR="005F2ADE" w:rsidTr="005F2ADE">
        <w:tc>
          <w:tcPr>
            <w:tcW w:w="1980" w:type="dxa"/>
            <w:vAlign w:val="center"/>
          </w:tcPr>
          <w:p w:rsidR="005F2ADE" w:rsidRPr="00AC6EC5" w:rsidRDefault="005F2ADE" w:rsidP="005F2ADE">
            <w:pPr>
              <w:pStyle w:val="NoSpacing"/>
              <w:spacing w:line="360" w:lineRule="auto"/>
              <w:jc w:val="center"/>
              <w:rPr>
                <w:rFonts w:ascii="Times New Roman" w:hAnsi="Times New Roman" w:cs="Times New Roman"/>
                <w:b/>
                <w:sz w:val="24"/>
                <w:szCs w:val="24"/>
              </w:rPr>
            </w:pPr>
            <w:r w:rsidRPr="00AC6EC5">
              <w:rPr>
                <w:rFonts w:ascii="Times New Roman" w:hAnsi="Times New Roman" w:cs="Times New Roman"/>
                <w:b/>
                <w:sz w:val="24"/>
                <w:szCs w:val="24"/>
              </w:rPr>
              <w:t>2% &lt; NPL ≤ 5%</w:t>
            </w:r>
          </w:p>
        </w:tc>
        <w:tc>
          <w:tcPr>
            <w:tcW w:w="1230" w:type="dxa"/>
            <w:vAlign w:val="center"/>
          </w:tcPr>
          <w:p w:rsidR="005F2ADE" w:rsidRPr="00AC6EC5" w:rsidRDefault="005F2ADE" w:rsidP="005F2ADE">
            <w:pPr>
              <w:pStyle w:val="NoSpacing"/>
              <w:spacing w:line="360" w:lineRule="auto"/>
              <w:jc w:val="center"/>
              <w:rPr>
                <w:rFonts w:ascii="Times New Roman" w:hAnsi="Times New Roman" w:cs="Times New Roman"/>
                <w:b/>
                <w:sz w:val="24"/>
                <w:szCs w:val="24"/>
              </w:rPr>
            </w:pPr>
            <w:r w:rsidRPr="00AC6EC5">
              <w:rPr>
                <w:rFonts w:ascii="Times New Roman" w:hAnsi="Times New Roman" w:cs="Times New Roman"/>
                <w:b/>
                <w:sz w:val="24"/>
                <w:szCs w:val="24"/>
              </w:rPr>
              <w:t>2</w:t>
            </w:r>
          </w:p>
        </w:tc>
        <w:tc>
          <w:tcPr>
            <w:tcW w:w="1890" w:type="dxa"/>
            <w:vAlign w:val="center"/>
          </w:tcPr>
          <w:p w:rsidR="005F2ADE" w:rsidRPr="00AC6EC5" w:rsidRDefault="005F2ADE" w:rsidP="005F2ADE">
            <w:pPr>
              <w:pStyle w:val="NoSpacing"/>
              <w:spacing w:line="360" w:lineRule="auto"/>
              <w:jc w:val="center"/>
              <w:rPr>
                <w:rFonts w:ascii="Times New Roman" w:hAnsi="Times New Roman" w:cs="Times New Roman"/>
                <w:b/>
                <w:sz w:val="24"/>
                <w:szCs w:val="24"/>
              </w:rPr>
            </w:pPr>
            <w:r w:rsidRPr="00AC6EC5">
              <w:rPr>
                <w:rFonts w:ascii="Times New Roman" w:hAnsi="Times New Roman" w:cs="Times New Roman"/>
                <w:b/>
                <w:sz w:val="24"/>
                <w:szCs w:val="24"/>
              </w:rPr>
              <w:t>Sehat</w:t>
            </w:r>
          </w:p>
        </w:tc>
      </w:tr>
      <w:tr w:rsidR="005F2ADE" w:rsidTr="005F2ADE">
        <w:tc>
          <w:tcPr>
            <w:tcW w:w="1980" w:type="dxa"/>
            <w:vAlign w:val="center"/>
          </w:tcPr>
          <w:p w:rsidR="005F2ADE" w:rsidRPr="0097739B" w:rsidRDefault="005F2ADE" w:rsidP="005F2ADE">
            <w:pPr>
              <w:pStyle w:val="NoSpacing"/>
              <w:spacing w:line="360" w:lineRule="auto"/>
              <w:jc w:val="center"/>
              <w:rPr>
                <w:rFonts w:ascii="Times New Roman" w:hAnsi="Times New Roman" w:cs="Times New Roman"/>
                <w:sz w:val="24"/>
                <w:szCs w:val="24"/>
              </w:rPr>
            </w:pPr>
            <w:r w:rsidRPr="0097739B">
              <w:rPr>
                <w:rFonts w:ascii="Times New Roman" w:hAnsi="Times New Roman" w:cs="Times New Roman"/>
                <w:sz w:val="24"/>
                <w:szCs w:val="24"/>
              </w:rPr>
              <w:t>5% &lt; NPL ≤ 8%</w:t>
            </w:r>
          </w:p>
        </w:tc>
        <w:tc>
          <w:tcPr>
            <w:tcW w:w="1230" w:type="dxa"/>
            <w:vAlign w:val="center"/>
          </w:tcPr>
          <w:p w:rsidR="005F2ADE" w:rsidRPr="0097739B" w:rsidRDefault="005F2ADE" w:rsidP="005F2ADE">
            <w:pPr>
              <w:pStyle w:val="NoSpacing"/>
              <w:spacing w:line="360" w:lineRule="auto"/>
              <w:jc w:val="center"/>
              <w:rPr>
                <w:rFonts w:ascii="Times New Roman" w:hAnsi="Times New Roman" w:cs="Times New Roman"/>
                <w:sz w:val="24"/>
                <w:szCs w:val="24"/>
              </w:rPr>
            </w:pPr>
            <w:r w:rsidRPr="0097739B">
              <w:rPr>
                <w:rFonts w:ascii="Times New Roman" w:hAnsi="Times New Roman" w:cs="Times New Roman"/>
                <w:sz w:val="24"/>
                <w:szCs w:val="24"/>
              </w:rPr>
              <w:t>3</w:t>
            </w:r>
          </w:p>
        </w:tc>
        <w:tc>
          <w:tcPr>
            <w:tcW w:w="1890" w:type="dxa"/>
            <w:vAlign w:val="center"/>
          </w:tcPr>
          <w:p w:rsidR="005F2ADE" w:rsidRPr="0097739B" w:rsidRDefault="005F2ADE" w:rsidP="005F2ADE">
            <w:pPr>
              <w:pStyle w:val="NoSpacing"/>
              <w:spacing w:line="360" w:lineRule="auto"/>
              <w:jc w:val="center"/>
              <w:rPr>
                <w:rFonts w:ascii="Times New Roman" w:hAnsi="Times New Roman" w:cs="Times New Roman"/>
                <w:sz w:val="24"/>
                <w:szCs w:val="24"/>
              </w:rPr>
            </w:pPr>
            <w:r w:rsidRPr="0097739B">
              <w:rPr>
                <w:rFonts w:ascii="Times New Roman" w:hAnsi="Times New Roman" w:cs="Times New Roman"/>
                <w:sz w:val="24"/>
                <w:szCs w:val="24"/>
              </w:rPr>
              <w:t>Cukup Sehat</w:t>
            </w:r>
          </w:p>
        </w:tc>
      </w:tr>
      <w:tr w:rsidR="005F2ADE" w:rsidTr="005F2ADE">
        <w:tc>
          <w:tcPr>
            <w:tcW w:w="1980" w:type="dxa"/>
            <w:vAlign w:val="center"/>
          </w:tcPr>
          <w:p w:rsidR="005F2ADE" w:rsidRPr="0097739B" w:rsidRDefault="005F2ADE" w:rsidP="005F2ADE">
            <w:pPr>
              <w:pStyle w:val="NoSpacing"/>
              <w:spacing w:line="360" w:lineRule="auto"/>
              <w:jc w:val="center"/>
              <w:rPr>
                <w:rFonts w:ascii="Times New Roman" w:hAnsi="Times New Roman" w:cs="Times New Roman"/>
                <w:sz w:val="24"/>
                <w:szCs w:val="24"/>
              </w:rPr>
            </w:pPr>
            <w:r w:rsidRPr="0097739B">
              <w:rPr>
                <w:rFonts w:ascii="Times New Roman" w:hAnsi="Times New Roman" w:cs="Times New Roman"/>
                <w:sz w:val="24"/>
                <w:szCs w:val="24"/>
              </w:rPr>
              <w:t>8% &lt; NPL ≤ 12%</w:t>
            </w:r>
          </w:p>
        </w:tc>
        <w:tc>
          <w:tcPr>
            <w:tcW w:w="1230" w:type="dxa"/>
            <w:vAlign w:val="center"/>
          </w:tcPr>
          <w:p w:rsidR="005F2ADE" w:rsidRPr="0097739B" w:rsidRDefault="005F2ADE" w:rsidP="005F2ADE">
            <w:pPr>
              <w:pStyle w:val="NoSpacing"/>
              <w:spacing w:line="360" w:lineRule="auto"/>
              <w:jc w:val="center"/>
              <w:rPr>
                <w:rFonts w:ascii="Times New Roman" w:hAnsi="Times New Roman" w:cs="Times New Roman"/>
                <w:sz w:val="24"/>
                <w:szCs w:val="24"/>
              </w:rPr>
            </w:pPr>
            <w:r w:rsidRPr="0097739B">
              <w:rPr>
                <w:rFonts w:ascii="Times New Roman" w:hAnsi="Times New Roman" w:cs="Times New Roman"/>
                <w:sz w:val="24"/>
                <w:szCs w:val="24"/>
              </w:rPr>
              <w:t>4</w:t>
            </w:r>
          </w:p>
        </w:tc>
        <w:tc>
          <w:tcPr>
            <w:tcW w:w="1890" w:type="dxa"/>
            <w:vAlign w:val="center"/>
          </w:tcPr>
          <w:p w:rsidR="005F2ADE" w:rsidRPr="0097739B" w:rsidRDefault="005F2ADE" w:rsidP="005F2ADE">
            <w:pPr>
              <w:pStyle w:val="NoSpacing"/>
              <w:spacing w:line="360" w:lineRule="auto"/>
              <w:jc w:val="center"/>
              <w:rPr>
                <w:rFonts w:ascii="Times New Roman" w:hAnsi="Times New Roman" w:cs="Times New Roman"/>
                <w:sz w:val="24"/>
                <w:szCs w:val="24"/>
              </w:rPr>
            </w:pPr>
            <w:r w:rsidRPr="0097739B">
              <w:rPr>
                <w:rFonts w:ascii="Times New Roman" w:hAnsi="Times New Roman" w:cs="Times New Roman"/>
                <w:sz w:val="24"/>
                <w:szCs w:val="24"/>
              </w:rPr>
              <w:t>Kurang Sehat</w:t>
            </w:r>
          </w:p>
        </w:tc>
      </w:tr>
      <w:tr w:rsidR="005F2ADE" w:rsidTr="005F2ADE">
        <w:tc>
          <w:tcPr>
            <w:tcW w:w="1980" w:type="dxa"/>
            <w:vAlign w:val="center"/>
          </w:tcPr>
          <w:p w:rsidR="005F2ADE" w:rsidRPr="0097739B" w:rsidRDefault="005F2ADE" w:rsidP="005F2ADE">
            <w:pPr>
              <w:pStyle w:val="NoSpacing"/>
              <w:spacing w:line="360" w:lineRule="auto"/>
              <w:jc w:val="center"/>
              <w:rPr>
                <w:rFonts w:ascii="Times New Roman" w:hAnsi="Times New Roman" w:cs="Times New Roman"/>
                <w:sz w:val="24"/>
                <w:szCs w:val="24"/>
              </w:rPr>
            </w:pPr>
            <w:r w:rsidRPr="0097739B">
              <w:rPr>
                <w:rFonts w:ascii="Times New Roman" w:hAnsi="Times New Roman" w:cs="Times New Roman"/>
                <w:sz w:val="24"/>
                <w:szCs w:val="24"/>
              </w:rPr>
              <w:t>NPL &gt; 12%</w:t>
            </w:r>
          </w:p>
        </w:tc>
        <w:tc>
          <w:tcPr>
            <w:tcW w:w="1230" w:type="dxa"/>
            <w:vAlign w:val="center"/>
          </w:tcPr>
          <w:p w:rsidR="005F2ADE" w:rsidRPr="0097739B" w:rsidRDefault="005F2ADE" w:rsidP="005F2ADE">
            <w:pPr>
              <w:pStyle w:val="NoSpacing"/>
              <w:spacing w:line="360" w:lineRule="auto"/>
              <w:jc w:val="center"/>
              <w:rPr>
                <w:rFonts w:ascii="Times New Roman" w:hAnsi="Times New Roman" w:cs="Times New Roman"/>
                <w:sz w:val="24"/>
                <w:szCs w:val="24"/>
              </w:rPr>
            </w:pPr>
            <w:r w:rsidRPr="0097739B">
              <w:rPr>
                <w:rFonts w:ascii="Times New Roman" w:hAnsi="Times New Roman" w:cs="Times New Roman"/>
                <w:sz w:val="24"/>
                <w:szCs w:val="24"/>
              </w:rPr>
              <w:t>5</w:t>
            </w:r>
          </w:p>
        </w:tc>
        <w:tc>
          <w:tcPr>
            <w:tcW w:w="1890" w:type="dxa"/>
            <w:vAlign w:val="center"/>
          </w:tcPr>
          <w:p w:rsidR="005F2ADE" w:rsidRPr="0097739B" w:rsidRDefault="005F2ADE" w:rsidP="005F2ADE">
            <w:pPr>
              <w:pStyle w:val="NoSpacing"/>
              <w:spacing w:line="360" w:lineRule="auto"/>
              <w:jc w:val="center"/>
              <w:rPr>
                <w:rFonts w:ascii="Times New Roman" w:hAnsi="Times New Roman" w:cs="Times New Roman"/>
                <w:sz w:val="24"/>
                <w:szCs w:val="24"/>
              </w:rPr>
            </w:pPr>
            <w:r w:rsidRPr="0097739B">
              <w:rPr>
                <w:rFonts w:ascii="Times New Roman" w:hAnsi="Times New Roman" w:cs="Times New Roman"/>
                <w:sz w:val="24"/>
                <w:szCs w:val="24"/>
              </w:rPr>
              <w:t>Tidak Sehat</w:t>
            </w:r>
          </w:p>
        </w:tc>
      </w:tr>
    </w:tbl>
    <w:p w:rsidR="00ED1858" w:rsidRDefault="005F2ADE" w:rsidP="00AC6EC5">
      <w:pPr>
        <w:pStyle w:val="ListParagraph"/>
        <w:spacing w:line="480" w:lineRule="auto"/>
        <w:ind w:left="0" w:firstLine="570"/>
        <w:jc w:val="both"/>
        <w:rPr>
          <w:rFonts w:ascii="Times New Roman" w:hAnsi="Times New Roman" w:cs="Times New Roman"/>
          <w:b/>
          <w:sz w:val="24"/>
          <w:szCs w:val="24"/>
        </w:rPr>
      </w:pPr>
      <w:r>
        <w:rPr>
          <w:rFonts w:ascii="Times New Roman" w:hAnsi="Times New Roman" w:cs="Times New Roman"/>
          <w:b/>
          <w:sz w:val="24"/>
          <w:szCs w:val="24"/>
        </w:rPr>
        <w:t>Sumber: Surat Edaran Bank Indonesia No. 6/23/DPNP/2011</w:t>
      </w:r>
    </w:p>
    <w:p w:rsidR="00AC6EC5" w:rsidRPr="00AC6EC5" w:rsidRDefault="00AC6EC5" w:rsidP="00AC6EC5">
      <w:pPr>
        <w:pStyle w:val="ListParagraph"/>
        <w:spacing w:line="480" w:lineRule="auto"/>
        <w:ind w:left="0" w:firstLine="570"/>
        <w:jc w:val="both"/>
        <w:rPr>
          <w:rFonts w:ascii="Times New Roman" w:hAnsi="Times New Roman" w:cs="Times New Roman"/>
          <w:sz w:val="24"/>
          <w:szCs w:val="24"/>
        </w:rPr>
      </w:pPr>
    </w:p>
    <w:p w:rsidR="00ED1858" w:rsidRPr="00584B15" w:rsidRDefault="00ED1858" w:rsidP="00C818EE">
      <w:pPr>
        <w:pStyle w:val="ListParagraph"/>
        <w:numPr>
          <w:ilvl w:val="2"/>
          <w:numId w:val="75"/>
        </w:numPr>
        <w:spacing w:after="160" w:line="480" w:lineRule="auto"/>
        <w:jc w:val="both"/>
        <w:rPr>
          <w:rFonts w:ascii="Times New Roman" w:hAnsi="Times New Roman" w:cs="Times New Roman"/>
          <w:b/>
          <w:sz w:val="24"/>
          <w:szCs w:val="24"/>
        </w:rPr>
      </w:pPr>
      <w:r w:rsidRPr="00584B15">
        <w:rPr>
          <w:rFonts w:ascii="Times New Roman" w:hAnsi="Times New Roman" w:cs="Times New Roman"/>
          <w:b/>
          <w:sz w:val="24"/>
          <w:szCs w:val="24"/>
        </w:rPr>
        <w:t xml:space="preserve">Perkembangan </w:t>
      </w:r>
      <w:r w:rsidRPr="00584B15">
        <w:rPr>
          <w:rFonts w:ascii="Times New Roman" w:hAnsi="Times New Roman" w:cs="Times New Roman"/>
          <w:b/>
          <w:i/>
          <w:sz w:val="24"/>
          <w:szCs w:val="24"/>
        </w:rPr>
        <w:t xml:space="preserve">Return On Assets </w:t>
      </w:r>
      <w:r w:rsidRPr="00584B15">
        <w:rPr>
          <w:rFonts w:ascii="Times New Roman" w:hAnsi="Times New Roman" w:cs="Times New Roman"/>
          <w:b/>
          <w:sz w:val="24"/>
          <w:szCs w:val="24"/>
        </w:rPr>
        <w:t xml:space="preserve">(ROA) </w:t>
      </w:r>
      <w:r w:rsidRPr="0023579D">
        <w:rPr>
          <w:rFonts w:ascii="Times New Roman" w:hAnsi="Times New Roman" w:cs="Times New Roman"/>
          <w:b/>
          <w:sz w:val="24"/>
          <w:szCs w:val="24"/>
        </w:rPr>
        <w:t>PT. Bank Tabungan Negara (Persero) Tbk</w:t>
      </w:r>
      <w:r w:rsidRPr="00584B15">
        <w:rPr>
          <w:rFonts w:ascii="Times New Roman" w:hAnsi="Times New Roman" w:cs="Times New Roman"/>
          <w:b/>
          <w:sz w:val="24"/>
          <w:szCs w:val="24"/>
        </w:rPr>
        <w:t xml:space="preserve"> Periode 2012 – 2016</w:t>
      </w:r>
    </w:p>
    <w:p w:rsidR="00ED1858" w:rsidRDefault="00ED1858" w:rsidP="00ED1858">
      <w:pPr>
        <w:pStyle w:val="ListParagraph"/>
        <w:spacing w:line="480" w:lineRule="auto"/>
        <w:ind w:left="0" w:firstLine="720"/>
        <w:jc w:val="both"/>
        <w:rPr>
          <w:rFonts w:ascii="Times New Roman" w:hAnsi="Times New Roman" w:cs="Times New Roman"/>
          <w:sz w:val="24"/>
          <w:szCs w:val="24"/>
        </w:rPr>
      </w:pPr>
      <w:r w:rsidRPr="0078016D">
        <w:rPr>
          <w:rFonts w:ascii="Times New Roman" w:hAnsi="Times New Roman" w:cs="Times New Roman"/>
          <w:sz w:val="24"/>
          <w:szCs w:val="24"/>
        </w:rPr>
        <w:t xml:space="preserve">Menurut Rivai dkk (2013:480), menyatakan bahwa </w:t>
      </w:r>
      <w:r w:rsidRPr="0078016D">
        <w:rPr>
          <w:rFonts w:ascii="Times New Roman" w:hAnsi="Times New Roman" w:cs="Times New Roman"/>
          <w:i/>
          <w:sz w:val="24"/>
          <w:szCs w:val="24"/>
        </w:rPr>
        <w:t>Return On Assets</w:t>
      </w:r>
      <w:r w:rsidRPr="0078016D">
        <w:rPr>
          <w:rFonts w:ascii="Times New Roman" w:hAnsi="Times New Roman" w:cs="Times New Roman"/>
          <w:sz w:val="24"/>
          <w:szCs w:val="24"/>
        </w:rPr>
        <w:t xml:space="preserve"> (ROA) </w:t>
      </w:r>
      <w:r>
        <w:rPr>
          <w:rFonts w:ascii="Times New Roman" w:hAnsi="Times New Roman" w:cs="Times New Roman"/>
          <w:sz w:val="24"/>
          <w:szCs w:val="24"/>
        </w:rPr>
        <w:t>merupakan rasio perbandingan an</w:t>
      </w:r>
      <w:r w:rsidRPr="0078016D">
        <w:rPr>
          <w:rFonts w:ascii="Times New Roman" w:hAnsi="Times New Roman" w:cs="Times New Roman"/>
          <w:sz w:val="24"/>
          <w:szCs w:val="24"/>
        </w:rPr>
        <w:t>tara laba sebelum pajak dengan total aset. Rasio ini digunakan untuk mengukur kemampuan bank dalam memperoleh keuntungan secara keseluruhan.</w:t>
      </w:r>
    </w:p>
    <w:p w:rsidR="00ED1858" w:rsidRDefault="00ED1858" w:rsidP="00ED1858">
      <w:pPr>
        <w:pStyle w:val="ListParagraph"/>
        <w:spacing w:line="480" w:lineRule="auto"/>
        <w:ind w:left="0" w:firstLine="720"/>
        <w:jc w:val="both"/>
        <w:rPr>
          <w:rFonts w:ascii="Times New Roman" w:hAnsi="Times New Roman" w:cs="Times New Roman"/>
          <w:sz w:val="24"/>
          <w:szCs w:val="24"/>
        </w:rPr>
      </w:pPr>
      <w:r w:rsidRPr="00113005">
        <w:rPr>
          <w:rFonts w:ascii="Times New Roman" w:hAnsi="Times New Roman" w:cs="Times New Roman"/>
          <w:sz w:val="24"/>
          <w:szCs w:val="24"/>
        </w:rPr>
        <w:t xml:space="preserve">Berikut ini gambaran perkembangan </w:t>
      </w:r>
      <w:r>
        <w:rPr>
          <w:rFonts w:ascii="Times New Roman" w:hAnsi="Times New Roman" w:cs="Times New Roman"/>
          <w:i/>
          <w:sz w:val="24"/>
          <w:szCs w:val="24"/>
        </w:rPr>
        <w:t xml:space="preserve">Return On Assets </w:t>
      </w:r>
      <w:r>
        <w:rPr>
          <w:rFonts w:ascii="Times New Roman" w:hAnsi="Times New Roman" w:cs="Times New Roman"/>
          <w:sz w:val="24"/>
          <w:szCs w:val="24"/>
        </w:rPr>
        <w:t xml:space="preserve">(ROA) pada PT. Bank Tabungan Negara (Persero) Tbk periode 2012 sampai dengan 2016 seperti terlihat pada Tabel 4.2 </w:t>
      </w:r>
      <w:r w:rsidRPr="00113005">
        <w:rPr>
          <w:rFonts w:ascii="Times New Roman" w:hAnsi="Times New Roman" w:cs="Times New Roman"/>
          <w:sz w:val="24"/>
          <w:szCs w:val="24"/>
        </w:rPr>
        <w:t>:</w:t>
      </w:r>
    </w:p>
    <w:p w:rsidR="00ED1858" w:rsidRDefault="005F2ADE" w:rsidP="00ED1858">
      <w:pPr>
        <w:pStyle w:val="ListParagraph"/>
        <w:spacing w:after="0" w:line="480" w:lineRule="auto"/>
        <w:ind w:left="0" w:firstLine="720"/>
        <w:jc w:val="center"/>
        <w:rPr>
          <w:rFonts w:ascii="Times New Roman" w:hAnsi="Times New Roman" w:cs="Times New Roman"/>
          <w:b/>
          <w:sz w:val="24"/>
          <w:szCs w:val="24"/>
        </w:rPr>
      </w:pPr>
      <w:r>
        <w:rPr>
          <w:rFonts w:ascii="Times New Roman" w:hAnsi="Times New Roman" w:cs="Times New Roman"/>
          <w:b/>
          <w:sz w:val="24"/>
          <w:szCs w:val="24"/>
        </w:rPr>
        <w:t>Tabel 4.3</w:t>
      </w:r>
    </w:p>
    <w:p w:rsidR="00ED1858" w:rsidRPr="00E21FA4" w:rsidRDefault="00ED1858" w:rsidP="00ED1858">
      <w:pPr>
        <w:pStyle w:val="ListParagraph"/>
        <w:spacing w:after="0" w:line="480" w:lineRule="auto"/>
        <w:ind w:left="0" w:firstLine="720"/>
        <w:jc w:val="center"/>
        <w:rPr>
          <w:rFonts w:ascii="Times New Roman" w:hAnsi="Times New Roman" w:cs="Times New Roman"/>
          <w:b/>
          <w:sz w:val="24"/>
          <w:szCs w:val="24"/>
        </w:rPr>
      </w:pPr>
      <w:r>
        <w:rPr>
          <w:rFonts w:ascii="Times New Roman" w:hAnsi="Times New Roman" w:cs="Times New Roman"/>
          <w:b/>
          <w:sz w:val="24"/>
          <w:szCs w:val="24"/>
        </w:rPr>
        <w:t xml:space="preserve">Perkembangan </w:t>
      </w:r>
      <w:r w:rsidRPr="003706EE">
        <w:rPr>
          <w:rFonts w:ascii="Times New Roman" w:hAnsi="Times New Roman" w:cs="Times New Roman"/>
          <w:b/>
          <w:i/>
          <w:sz w:val="24"/>
          <w:szCs w:val="24"/>
        </w:rPr>
        <w:t xml:space="preserve">Return On Assets </w:t>
      </w:r>
      <w:r w:rsidRPr="003706EE">
        <w:rPr>
          <w:rFonts w:ascii="Times New Roman" w:hAnsi="Times New Roman" w:cs="Times New Roman"/>
          <w:b/>
          <w:sz w:val="24"/>
          <w:szCs w:val="24"/>
        </w:rPr>
        <w:t>(ROA)</w:t>
      </w:r>
      <w:r>
        <w:rPr>
          <w:rFonts w:ascii="Times New Roman" w:hAnsi="Times New Roman" w:cs="Times New Roman"/>
          <w:b/>
          <w:sz w:val="24"/>
          <w:szCs w:val="24"/>
        </w:rPr>
        <w:t xml:space="preserve"> pada </w:t>
      </w:r>
      <w:r w:rsidRPr="0023579D">
        <w:rPr>
          <w:rFonts w:ascii="Times New Roman" w:hAnsi="Times New Roman" w:cs="Times New Roman"/>
          <w:b/>
          <w:sz w:val="24"/>
          <w:szCs w:val="24"/>
        </w:rPr>
        <w:t>PT. Bank Tabungan Negara (Persero) Tbk</w:t>
      </w:r>
      <w:r>
        <w:rPr>
          <w:rFonts w:ascii="Times New Roman" w:hAnsi="Times New Roman" w:cs="Times New Roman"/>
          <w:b/>
          <w:sz w:val="24"/>
          <w:szCs w:val="24"/>
        </w:rPr>
        <w:t xml:space="preserve"> Pertriwulan Periode 2012-2016</w:t>
      </w:r>
    </w:p>
    <w:tbl>
      <w:tblPr>
        <w:tblW w:w="0" w:type="auto"/>
        <w:tblLook w:val="04A0" w:firstRow="1" w:lastRow="0" w:firstColumn="1" w:lastColumn="0" w:noHBand="0" w:noVBand="1"/>
      </w:tblPr>
      <w:tblGrid>
        <w:gridCol w:w="1981"/>
        <w:gridCol w:w="1981"/>
        <w:gridCol w:w="1981"/>
        <w:gridCol w:w="1982"/>
      </w:tblGrid>
      <w:tr w:rsidR="00ED1858" w:rsidTr="00EE2EDF">
        <w:tc>
          <w:tcPr>
            <w:tcW w:w="1981" w:type="dxa"/>
            <w:vMerge w:val="restart"/>
            <w:tcBorders>
              <w:top w:val="single" w:sz="4" w:space="0" w:color="auto"/>
              <w:left w:val="single" w:sz="4" w:space="0" w:color="auto"/>
              <w:bottom w:val="single" w:sz="4" w:space="0" w:color="auto"/>
              <w:right w:val="single" w:sz="4" w:space="0" w:color="auto"/>
            </w:tcBorders>
            <w:vAlign w:val="center"/>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Tahun</w:t>
            </w:r>
          </w:p>
        </w:tc>
        <w:tc>
          <w:tcPr>
            <w:tcW w:w="1981" w:type="dxa"/>
            <w:vMerge w:val="restart"/>
            <w:tcBorders>
              <w:top w:val="single" w:sz="4" w:space="0" w:color="auto"/>
              <w:left w:val="single" w:sz="4" w:space="0" w:color="auto"/>
              <w:bottom w:val="single" w:sz="4" w:space="0" w:color="auto"/>
              <w:right w:val="single" w:sz="4" w:space="0" w:color="auto"/>
            </w:tcBorders>
            <w:vAlign w:val="center"/>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Triwulan</w:t>
            </w:r>
          </w:p>
        </w:tc>
        <w:tc>
          <w:tcPr>
            <w:tcW w:w="3963" w:type="dxa"/>
            <w:gridSpan w:val="2"/>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i/>
                <w:sz w:val="24"/>
                <w:szCs w:val="24"/>
              </w:rPr>
              <w:t xml:space="preserve">Return On Assets </w:t>
            </w:r>
            <w:r>
              <w:rPr>
                <w:rFonts w:ascii="Times New Roman" w:hAnsi="Times New Roman" w:cs="Times New Roman"/>
                <w:b/>
                <w:sz w:val="24"/>
                <w:szCs w:val="24"/>
              </w:rPr>
              <w:t>(ROA)</w:t>
            </w:r>
          </w:p>
        </w:tc>
      </w:tr>
      <w:tr w:rsidR="00ED1858" w:rsidTr="00EE2EDF">
        <w:tc>
          <w:tcPr>
            <w:tcW w:w="1981" w:type="dxa"/>
            <w:vMerge/>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p>
        </w:tc>
        <w:tc>
          <w:tcPr>
            <w:tcW w:w="1981" w:type="dxa"/>
            <w:vMerge/>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p>
        </w:tc>
        <w:tc>
          <w:tcPr>
            <w:tcW w:w="1981" w:type="dxa"/>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Posisi (%)</w:t>
            </w:r>
          </w:p>
        </w:tc>
        <w:tc>
          <w:tcPr>
            <w:tcW w:w="1982" w:type="dxa"/>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Perubahan (%)</w:t>
            </w:r>
          </w:p>
        </w:tc>
      </w:tr>
      <w:tr w:rsidR="00ED1858" w:rsidTr="00EE2EDF">
        <w:tc>
          <w:tcPr>
            <w:tcW w:w="1981" w:type="dxa"/>
            <w:vMerge w:val="restart"/>
            <w:tcBorders>
              <w:top w:val="single" w:sz="4" w:space="0" w:color="auto"/>
              <w:left w:val="single" w:sz="4" w:space="0" w:color="auto"/>
              <w:bottom w:val="single" w:sz="4" w:space="0" w:color="auto"/>
              <w:right w:val="single" w:sz="4" w:space="0" w:color="auto"/>
            </w:tcBorders>
            <w:vAlign w:val="center"/>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2012</w:t>
            </w:r>
          </w:p>
        </w:tc>
        <w:tc>
          <w:tcPr>
            <w:tcW w:w="1981" w:type="dxa"/>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I</w:t>
            </w:r>
          </w:p>
        </w:tc>
        <w:tc>
          <w:tcPr>
            <w:tcW w:w="1981" w:type="dxa"/>
            <w:tcBorders>
              <w:top w:val="single" w:sz="4" w:space="0" w:color="auto"/>
              <w:left w:val="single" w:sz="4" w:space="0" w:color="auto"/>
              <w:bottom w:val="single" w:sz="4" w:space="0" w:color="auto"/>
              <w:right w:val="single" w:sz="4" w:space="0" w:color="auto"/>
            </w:tcBorders>
          </w:tcPr>
          <w:p w:rsidR="00ED1858" w:rsidRPr="00E21FA4"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1,99</w:t>
            </w:r>
          </w:p>
        </w:tc>
        <w:tc>
          <w:tcPr>
            <w:tcW w:w="1982" w:type="dxa"/>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w:t>
            </w:r>
          </w:p>
        </w:tc>
      </w:tr>
      <w:tr w:rsidR="00ED1858" w:rsidTr="00EE2EDF">
        <w:tc>
          <w:tcPr>
            <w:tcW w:w="1981" w:type="dxa"/>
            <w:vMerge/>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p>
        </w:tc>
        <w:tc>
          <w:tcPr>
            <w:tcW w:w="1981" w:type="dxa"/>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II</w:t>
            </w:r>
          </w:p>
        </w:tc>
        <w:tc>
          <w:tcPr>
            <w:tcW w:w="1981" w:type="dxa"/>
            <w:tcBorders>
              <w:top w:val="single" w:sz="4" w:space="0" w:color="auto"/>
              <w:left w:val="single" w:sz="4" w:space="0" w:color="auto"/>
              <w:bottom w:val="single" w:sz="4" w:space="0" w:color="auto"/>
              <w:right w:val="single" w:sz="4" w:space="0" w:color="auto"/>
            </w:tcBorders>
          </w:tcPr>
          <w:p w:rsidR="00ED1858" w:rsidRPr="00E21FA4"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1,98</w:t>
            </w:r>
          </w:p>
        </w:tc>
        <w:tc>
          <w:tcPr>
            <w:tcW w:w="1982" w:type="dxa"/>
            <w:tcBorders>
              <w:top w:val="single" w:sz="4" w:space="0" w:color="auto"/>
              <w:left w:val="single" w:sz="4" w:space="0" w:color="auto"/>
              <w:bottom w:val="single" w:sz="4" w:space="0" w:color="auto"/>
              <w:right w:val="single" w:sz="4" w:space="0" w:color="auto"/>
            </w:tcBorders>
          </w:tcPr>
          <w:p w:rsidR="00ED1858" w:rsidRPr="00E21FA4"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-0,01</w:t>
            </w:r>
          </w:p>
        </w:tc>
      </w:tr>
      <w:tr w:rsidR="00ED1858" w:rsidTr="00EE2EDF">
        <w:tc>
          <w:tcPr>
            <w:tcW w:w="1981" w:type="dxa"/>
            <w:vMerge/>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p>
        </w:tc>
        <w:tc>
          <w:tcPr>
            <w:tcW w:w="1981" w:type="dxa"/>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III</w:t>
            </w:r>
          </w:p>
        </w:tc>
        <w:tc>
          <w:tcPr>
            <w:tcW w:w="1981" w:type="dxa"/>
            <w:tcBorders>
              <w:top w:val="single" w:sz="4" w:space="0" w:color="auto"/>
              <w:left w:val="single" w:sz="4" w:space="0" w:color="auto"/>
              <w:bottom w:val="single" w:sz="4" w:space="0" w:color="auto"/>
              <w:right w:val="single" w:sz="4" w:space="0" w:color="auto"/>
            </w:tcBorders>
          </w:tcPr>
          <w:p w:rsidR="00ED1858" w:rsidRPr="00E21FA4"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2,01</w:t>
            </w:r>
          </w:p>
        </w:tc>
        <w:tc>
          <w:tcPr>
            <w:tcW w:w="1982" w:type="dxa"/>
            <w:tcBorders>
              <w:top w:val="single" w:sz="4" w:space="0" w:color="auto"/>
              <w:left w:val="single" w:sz="4" w:space="0" w:color="auto"/>
              <w:bottom w:val="single" w:sz="4" w:space="0" w:color="auto"/>
              <w:right w:val="single" w:sz="4" w:space="0" w:color="auto"/>
            </w:tcBorders>
          </w:tcPr>
          <w:p w:rsidR="00ED1858" w:rsidRPr="00E21FA4"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0,03</w:t>
            </w:r>
          </w:p>
        </w:tc>
      </w:tr>
      <w:tr w:rsidR="00ED1858" w:rsidTr="00EE2EDF">
        <w:tc>
          <w:tcPr>
            <w:tcW w:w="1981" w:type="dxa"/>
            <w:vMerge/>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p>
        </w:tc>
        <w:tc>
          <w:tcPr>
            <w:tcW w:w="1981" w:type="dxa"/>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IV</w:t>
            </w:r>
          </w:p>
        </w:tc>
        <w:tc>
          <w:tcPr>
            <w:tcW w:w="1981" w:type="dxa"/>
            <w:tcBorders>
              <w:top w:val="single" w:sz="4" w:space="0" w:color="auto"/>
              <w:left w:val="single" w:sz="4" w:space="0" w:color="auto"/>
              <w:bottom w:val="single" w:sz="4" w:space="0" w:color="auto"/>
              <w:right w:val="single" w:sz="4" w:space="0" w:color="auto"/>
            </w:tcBorders>
          </w:tcPr>
          <w:p w:rsidR="00ED1858" w:rsidRPr="00E21FA4"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1,94</w:t>
            </w:r>
          </w:p>
        </w:tc>
        <w:tc>
          <w:tcPr>
            <w:tcW w:w="1982" w:type="dxa"/>
            <w:tcBorders>
              <w:top w:val="single" w:sz="4" w:space="0" w:color="auto"/>
              <w:left w:val="single" w:sz="4" w:space="0" w:color="auto"/>
              <w:bottom w:val="single" w:sz="4" w:space="0" w:color="auto"/>
              <w:right w:val="single" w:sz="4" w:space="0" w:color="auto"/>
            </w:tcBorders>
          </w:tcPr>
          <w:p w:rsidR="00ED1858" w:rsidRPr="00E21FA4"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-0,07</w:t>
            </w:r>
          </w:p>
        </w:tc>
      </w:tr>
      <w:tr w:rsidR="00ED1858" w:rsidTr="00EE2EDF">
        <w:tc>
          <w:tcPr>
            <w:tcW w:w="1981" w:type="dxa"/>
            <w:vMerge w:val="restart"/>
            <w:tcBorders>
              <w:top w:val="single" w:sz="4" w:space="0" w:color="auto"/>
              <w:left w:val="single" w:sz="4" w:space="0" w:color="auto"/>
              <w:bottom w:val="single" w:sz="4" w:space="0" w:color="auto"/>
              <w:right w:val="single" w:sz="4" w:space="0" w:color="auto"/>
            </w:tcBorders>
            <w:vAlign w:val="center"/>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2013</w:t>
            </w:r>
          </w:p>
        </w:tc>
        <w:tc>
          <w:tcPr>
            <w:tcW w:w="1981" w:type="dxa"/>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I</w:t>
            </w:r>
          </w:p>
        </w:tc>
        <w:tc>
          <w:tcPr>
            <w:tcW w:w="1981" w:type="dxa"/>
            <w:tcBorders>
              <w:top w:val="single" w:sz="4" w:space="0" w:color="auto"/>
              <w:left w:val="single" w:sz="4" w:space="0" w:color="auto"/>
              <w:bottom w:val="single" w:sz="4" w:space="0" w:color="auto"/>
              <w:right w:val="single" w:sz="4" w:space="0" w:color="auto"/>
            </w:tcBorders>
          </w:tcPr>
          <w:p w:rsidR="00ED1858" w:rsidRPr="00E21FA4"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1,60</w:t>
            </w:r>
          </w:p>
        </w:tc>
        <w:tc>
          <w:tcPr>
            <w:tcW w:w="1982" w:type="dxa"/>
            <w:tcBorders>
              <w:top w:val="single" w:sz="4" w:space="0" w:color="auto"/>
              <w:left w:val="single" w:sz="4" w:space="0" w:color="auto"/>
              <w:bottom w:val="single" w:sz="4" w:space="0" w:color="auto"/>
              <w:right w:val="single" w:sz="4" w:space="0" w:color="auto"/>
            </w:tcBorders>
          </w:tcPr>
          <w:p w:rsidR="00ED1858" w:rsidRPr="00E21FA4"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-0,34</w:t>
            </w:r>
          </w:p>
        </w:tc>
      </w:tr>
      <w:tr w:rsidR="00ED1858" w:rsidTr="00EE2EDF">
        <w:tc>
          <w:tcPr>
            <w:tcW w:w="1981" w:type="dxa"/>
            <w:vMerge/>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p>
        </w:tc>
        <w:tc>
          <w:tcPr>
            <w:tcW w:w="1981" w:type="dxa"/>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II</w:t>
            </w:r>
          </w:p>
        </w:tc>
        <w:tc>
          <w:tcPr>
            <w:tcW w:w="1981" w:type="dxa"/>
            <w:tcBorders>
              <w:top w:val="single" w:sz="4" w:space="0" w:color="auto"/>
              <w:left w:val="single" w:sz="4" w:space="0" w:color="auto"/>
              <w:bottom w:val="single" w:sz="4" w:space="0" w:color="auto"/>
              <w:right w:val="single" w:sz="4" w:space="0" w:color="auto"/>
            </w:tcBorders>
          </w:tcPr>
          <w:p w:rsidR="00ED1858" w:rsidRPr="00E21FA4"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1,58</w:t>
            </w:r>
          </w:p>
        </w:tc>
        <w:tc>
          <w:tcPr>
            <w:tcW w:w="1982" w:type="dxa"/>
            <w:tcBorders>
              <w:top w:val="single" w:sz="4" w:space="0" w:color="auto"/>
              <w:left w:val="single" w:sz="4" w:space="0" w:color="auto"/>
              <w:bottom w:val="single" w:sz="4" w:space="0" w:color="auto"/>
              <w:right w:val="single" w:sz="4" w:space="0" w:color="auto"/>
            </w:tcBorders>
          </w:tcPr>
          <w:p w:rsidR="00ED1858" w:rsidRPr="00D31DCD"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-0,02</w:t>
            </w:r>
          </w:p>
        </w:tc>
      </w:tr>
      <w:tr w:rsidR="00ED1858" w:rsidTr="00EE2EDF">
        <w:tc>
          <w:tcPr>
            <w:tcW w:w="1981" w:type="dxa"/>
            <w:vMerge/>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p>
        </w:tc>
        <w:tc>
          <w:tcPr>
            <w:tcW w:w="1981" w:type="dxa"/>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III</w:t>
            </w:r>
          </w:p>
        </w:tc>
        <w:tc>
          <w:tcPr>
            <w:tcW w:w="1981" w:type="dxa"/>
            <w:tcBorders>
              <w:top w:val="single" w:sz="4" w:space="0" w:color="auto"/>
              <w:left w:val="single" w:sz="4" w:space="0" w:color="auto"/>
              <w:bottom w:val="single" w:sz="4" w:space="0" w:color="auto"/>
              <w:right w:val="single" w:sz="4" w:space="0" w:color="auto"/>
            </w:tcBorders>
          </w:tcPr>
          <w:p w:rsidR="00ED1858" w:rsidRPr="00E21FA4"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1,63</w:t>
            </w:r>
          </w:p>
        </w:tc>
        <w:tc>
          <w:tcPr>
            <w:tcW w:w="1982" w:type="dxa"/>
            <w:tcBorders>
              <w:top w:val="single" w:sz="4" w:space="0" w:color="auto"/>
              <w:left w:val="single" w:sz="4" w:space="0" w:color="auto"/>
              <w:bottom w:val="single" w:sz="4" w:space="0" w:color="auto"/>
              <w:right w:val="single" w:sz="4" w:space="0" w:color="auto"/>
            </w:tcBorders>
          </w:tcPr>
          <w:p w:rsidR="00ED1858" w:rsidRPr="00D31DCD"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0,05</w:t>
            </w:r>
          </w:p>
        </w:tc>
      </w:tr>
      <w:tr w:rsidR="00ED1858" w:rsidTr="00EE2EDF">
        <w:tc>
          <w:tcPr>
            <w:tcW w:w="1981" w:type="dxa"/>
            <w:vMerge/>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p>
        </w:tc>
        <w:tc>
          <w:tcPr>
            <w:tcW w:w="1981" w:type="dxa"/>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IV</w:t>
            </w:r>
          </w:p>
        </w:tc>
        <w:tc>
          <w:tcPr>
            <w:tcW w:w="1981" w:type="dxa"/>
            <w:tcBorders>
              <w:top w:val="single" w:sz="4" w:space="0" w:color="auto"/>
              <w:left w:val="single" w:sz="4" w:space="0" w:color="auto"/>
              <w:bottom w:val="single" w:sz="4" w:space="0" w:color="auto"/>
              <w:right w:val="single" w:sz="4" w:space="0" w:color="auto"/>
            </w:tcBorders>
          </w:tcPr>
          <w:p w:rsidR="00ED1858" w:rsidRPr="00E21FA4"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1,79</w:t>
            </w:r>
          </w:p>
        </w:tc>
        <w:tc>
          <w:tcPr>
            <w:tcW w:w="1982" w:type="dxa"/>
            <w:tcBorders>
              <w:top w:val="single" w:sz="4" w:space="0" w:color="auto"/>
              <w:left w:val="single" w:sz="4" w:space="0" w:color="auto"/>
              <w:bottom w:val="single" w:sz="4" w:space="0" w:color="auto"/>
              <w:right w:val="single" w:sz="4" w:space="0" w:color="auto"/>
            </w:tcBorders>
          </w:tcPr>
          <w:p w:rsidR="00ED1858" w:rsidRPr="00D31DCD"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1,16</w:t>
            </w:r>
          </w:p>
        </w:tc>
      </w:tr>
      <w:tr w:rsidR="00ED1858" w:rsidTr="00EE2EDF">
        <w:tc>
          <w:tcPr>
            <w:tcW w:w="1981" w:type="dxa"/>
            <w:vMerge w:val="restart"/>
            <w:tcBorders>
              <w:top w:val="single" w:sz="4" w:space="0" w:color="auto"/>
              <w:left w:val="single" w:sz="4" w:space="0" w:color="auto"/>
              <w:bottom w:val="single" w:sz="4" w:space="0" w:color="auto"/>
              <w:right w:val="single" w:sz="4" w:space="0" w:color="auto"/>
            </w:tcBorders>
            <w:vAlign w:val="center"/>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2014</w:t>
            </w:r>
          </w:p>
        </w:tc>
        <w:tc>
          <w:tcPr>
            <w:tcW w:w="1981" w:type="dxa"/>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I</w:t>
            </w:r>
          </w:p>
        </w:tc>
        <w:tc>
          <w:tcPr>
            <w:tcW w:w="1981" w:type="dxa"/>
            <w:tcBorders>
              <w:top w:val="single" w:sz="4" w:space="0" w:color="auto"/>
              <w:left w:val="single" w:sz="4" w:space="0" w:color="auto"/>
              <w:bottom w:val="single" w:sz="4" w:space="0" w:color="auto"/>
              <w:right w:val="single" w:sz="4" w:space="0" w:color="auto"/>
            </w:tcBorders>
          </w:tcPr>
          <w:p w:rsidR="00ED1858" w:rsidRPr="00E21FA4"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1,39</w:t>
            </w:r>
          </w:p>
        </w:tc>
        <w:tc>
          <w:tcPr>
            <w:tcW w:w="1982" w:type="dxa"/>
            <w:tcBorders>
              <w:top w:val="single" w:sz="4" w:space="0" w:color="auto"/>
              <w:left w:val="single" w:sz="4" w:space="0" w:color="auto"/>
              <w:bottom w:val="single" w:sz="4" w:space="0" w:color="auto"/>
              <w:right w:val="single" w:sz="4" w:space="0" w:color="auto"/>
            </w:tcBorders>
          </w:tcPr>
          <w:p w:rsidR="00ED1858" w:rsidRPr="00D31DCD"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-0,4</w:t>
            </w:r>
          </w:p>
        </w:tc>
      </w:tr>
      <w:tr w:rsidR="00ED1858" w:rsidTr="00EE2EDF">
        <w:tc>
          <w:tcPr>
            <w:tcW w:w="1981" w:type="dxa"/>
            <w:vMerge/>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p>
        </w:tc>
        <w:tc>
          <w:tcPr>
            <w:tcW w:w="1981" w:type="dxa"/>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II</w:t>
            </w:r>
          </w:p>
        </w:tc>
        <w:tc>
          <w:tcPr>
            <w:tcW w:w="1981" w:type="dxa"/>
            <w:tcBorders>
              <w:top w:val="single" w:sz="4" w:space="0" w:color="auto"/>
              <w:left w:val="single" w:sz="4" w:space="0" w:color="auto"/>
              <w:bottom w:val="single" w:sz="4" w:space="0" w:color="auto"/>
              <w:right w:val="single" w:sz="4" w:space="0" w:color="auto"/>
            </w:tcBorders>
          </w:tcPr>
          <w:p w:rsidR="00ED1858" w:rsidRPr="00E21FA4"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1,11</w:t>
            </w:r>
          </w:p>
        </w:tc>
        <w:tc>
          <w:tcPr>
            <w:tcW w:w="1982" w:type="dxa"/>
            <w:tcBorders>
              <w:top w:val="single" w:sz="4" w:space="0" w:color="auto"/>
              <w:left w:val="single" w:sz="4" w:space="0" w:color="auto"/>
              <w:bottom w:val="single" w:sz="4" w:space="0" w:color="auto"/>
              <w:right w:val="single" w:sz="4" w:space="0" w:color="auto"/>
            </w:tcBorders>
          </w:tcPr>
          <w:p w:rsidR="00ED1858" w:rsidRPr="00D31DCD"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-0,28</w:t>
            </w:r>
          </w:p>
        </w:tc>
      </w:tr>
      <w:tr w:rsidR="00ED1858" w:rsidTr="00EE2EDF">
        <w:tc>
          <w:tcPr>
            <w:tcW w:w="1981" w:type="dxa"/>
            <w:vMerge/>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p>
        </w:tc>
        <w:tc>
          <w:tcPr>
            <w:tcW w:w="1981" w:type="dxa"/>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III</w:t>
            </w:r>
          </w:p>
        </w:tc>
        <w:tc>
          <w:tcPr>
            <w:tcW w:w="1981" w:type="dxa"/>
            <w:tcBorders>
              <w:top w:val="single" w:sz="4" w:space="0" w:color="auto"/>
              <w:left w:val="single" w:sz="4" w:space="0" w:color="auto"/>
              <w:bottom w:val="single" w:sz="4" w:space="0" w:color="auto"/>
              <w:right w:val="single" w:sz="4" w:space="0" w:color="auto"/>
            </w:tcBorders>
          </w:tcPr>
          <w:p w:rsidR="00ED1858" w:rsidRPr="00E21FA4"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1,02</w:t>
            </w:r>
          </w:p>
        </w:tc>
        <w:tc>
          <w:tcPr>
            <w:tcW w:w="1982" w:type="dxa"/>
            <w:tcBorders>
              <w:top w:val="single" w:sz="4" w:space="0" w:color="auto"/>
              <w:left w:val="single" w:sz="4" w:space="0" w:color="auto"/>
              <w:bottom w:val="single" w:sz="4" w:space="0" w:color="auto"/>
              <w:right w:val="single" w:sz="4" w:space="0" w:color="auto"/>
            </w:tcBorders>
          </w:tcPr>
          <w:p w:rsidR="00ED1858" w:rsidRPr="00D31DCD"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-0,09</w:t>
            </w:r>
          </w:p>
        </w:tc>
      </w:tr>
      <w:tr w:rsidR="00ED1858" w:rsidTr="00EE2EDF">
        <w:tc>
          <w:tcPr>
            <w:tcW w:w="1981" w:type="dxa"/>
            <w:vMerge/>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p>
        </w:tc>
        <w:tc>
          <w:tcPr>
            <w:tcW w:w="1981" w:type="dxa"/>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IV</w:t>
            </w:r>
          </w:p>
        </w:tc>
        <w:tc>
          <w:tcPr>
            <w:tcW w:w="1981" w:type="dxa"/>
            <w:tcBorders>
              <w:top w:val="single" w:sz="4" w:space="0" w:color="auto"/>
              <w:left w:val="single" w:sz="4" w:space="0" w:color="auto"/>
              <w:bottom w:val="single" w:sz="4" w:space="0" w:color="auto"/>
              <w:right w:val="single" w:sz="4" w:space="0" w:color="auto"/>
            </w:tcBorders>
          </w:tcPr>
          <w:p w:rsidR="00ED1858" w:rsidRPr="00E21FA4"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1,12</w:t>
            </w:r>
          </w:p>
        </w:tc>
        <w:tc>
          <w:tcPr>
            <w:tcW w:w="1982" w:type="dxa"/>
            <w:tcBorders>
              <w:top w:val="single" w:sz="4" w:space="0" w:color="auto"/>
              <w:left w:val="single" w:sz="4" w:space="0" w:color="auto"/>
              <w:bottom w:val="single" w:sz="4" w:space="0" w:color="auto"/>
              <w:right w:val="single" w:sz="4" w:space="0" w:color="auto"/>
            </w:tcBorders>
          </w:tcPr>
          <w:p w:rsidR="00ED1858" w:rsidRPr="00D31DCD"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0,1</w:t>
            </w:r>
          </w:p>
        </w:tc>
      </w:tr>
      <w:tr w:rsidR="00ED1858" w:rsidTr="00EE2EDF">
        <w:tc>
          <w:tcPr>
            <w:tcW w:w="1981" w:type="dxa"/>
            <w:vMerge w:val="restart"/>
            <w:tcBorders>
              <w:top w:val="single" w:sz="4" w:space="0" w:color="auto"/>
              <w:left w:val="single" w:sz="4" w:space="0" w:color="auto"/>
              <w:bottom w:val="single" w:sz="4" w:space="0" w:color="auto"/>
              <w:right w:val="single" w:sz="4" w:space="0" w:color="auto"/>
            </w:tcBorders>
            <w:vAlign w:val="center"/>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2015</w:t>
            </w:r>
          </w:p>
        </w:tc>
        <w:tc>
          <w:tcPr>
            <w:tcW w:w="1981" w:type="dxa"/>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I</w:t>
            </w:r>
          </w:p>
        </w:tc>
        <w:tc>
          <w:tcPr>
            <w:tcW w:w="1981" w:type="dxa"/>
            <w:tcBorders>
              <w:top w:val="single" w:sz="4" w:space="0" w:color="auto"/>
              <w:left w:val="single" w:sz="4" w:space="0" w:color="auto"/>
              <w:bottom w:val="single" w:sz="4" w:space="0" w:color="auto"/>
              <w:right w:val="single" w:sz="4" w:space="0" w:color="auto"/>
            </w:tcBorders>
          </w:tcPr>
          <w:p w:rsidR="00ED1858" w:rsidRPr="00E21FA4"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1,53</w:t>
            </w:r>
          </w:p>
        </w:tc>
        <w:tc>
          <w:tcPr>
            <w:tcW w:w="1982" w:type="dxa"/>
            <w:tcBorders>
              <w:top w:val="single" w:sz="4" w:space="0" w:color="auto"/>
              <w:left w:val="single" w:sz="4" w:space="0" w:color="auto"/>
              <w:bottom w:val="single" w:sz="4" w:space="0" w:color="auto"/>
              <w:right w:val="single" w:sz="4" w:space="0" w:color="auto"/>
            </w:tcBorders>
          </w:tcPr>
          <w:p w:rsidR="00ED1858" w:rsidRPr="00D31DCD"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0,41</w:t>
            </w:r>
          </w:p>
        </w:tc>
      </w:tr>
      <w:tr w:rsidR="00ED1858" w:rsidTr="00EE2EDF">
        <w:tc>
          <w:tcPr>
            <w:tcW w:w="1981" w:type="dxa"/>
            <w:vMerge/>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p>
        </w:tc>
        <w:tc>
          <w:tcPr>
            <w:tcW w:w="1981" w:type="dxa"/>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II</w:t>
            </w:r>
          </w:p>
        </w:tc>
        <w:tc>
          <w:tcPr>
            <w:tcW w:w="1981" w:type="dxa"/>
            <w:tcBorders>
              <w:top w:val="single" w:sz="4" w:space="0" w:color="auto"/>
              <w:left w:val="single" w:sz="4" w:space="0" w:color="auto"/>
              <w:bottom w:val="single" w:sz="4" w:space="0" w:color="auto"/>
              <w:right w:val="single" w:sz="4" w:space="0" w:color="auto"/>
            </w:tcBorders>
          </w:tcPr>
          <w:p w:rsidR="00ED1858" w:rsidRPr="00E21FA4"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1,55</w:t>
            </w:r>
          </w:p>
        </w:tc>
        <w:tc>
          <w:tcPr>
            <w:tcW w:w="1982" w:type="dxa"/>
            <w:tcBorders>
              <w:top w:val="single" w:sz="4" w:space="0" w:color="auto"/>
              <w:left w:val="single" w:sz="4" w:space="0" w:color="auto"/>
              <w:bottom w:val="single" w:sz="4" w:space="0" w:color="auto"/>
              <w:right w:val="single" w:sz="4" w:space="0" w:color="auto"/>
            </w:tcBorders>
          </w:tcPr>
          <w:p w:rsidR="00ED1858" w:rsidRPr="00D31DCD"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0,02</w:t>
            </w:r>
          </w:p>
        </w:tc>
      </w:tr>
      <w:tr w:rsidR="00ED1858" w:rsidTr="00EE2EDF">
        <w:tc>
          <w:tcPr>
            <w:tcW w:w="1981" w:type="dxa"/>
            <w:vMerge/>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p>
        </w:tc>
        <w:tc>
          <w:tcPr>
            <w:tcW w:w="1981" w:type="dxa"/>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III</w:t>
            </w:r>
          </w:p>
        </w:tc>
        <w:tc>
          <w:tcPr>
            <w:tcW w:w="1981" w:type="dxa"/>
            <w:tcBorders>
              <w:top w:val="single" w:sz="4" w:space="0" w:color="auto"/>
              <w:left w:val="single" w:sz="4" w:space="0" w:color="auto"/>
              <w:bottom w:val="single" w:sz="4" w:space="0" w:color="auto"/>
              <w:right w:val="single" w:sz="4" w:space="0" w:color="auto"/>
            </w:tcBorders>
          </w:tcPr>
          <w:p w:rsidR="00ED1858" w:rsidRPr="00E21FA4"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1,50</w:t>
            </w:r>
          </w:p>
        </w:tc>
        <w:tc>
          <w:tcPr>
            <w:tcW w:w="1982" w:type="dxa"/>
            <w:tcBorders>
              <w:top w:val="single" w:sz="4" w:space="0" w:color="auto"/>
              <w:left w:val="single" w:sz="4" w:space="0" w:color="auto"/>
              <w:bottom w:val="single" w:sz="4" w:space="0" w:color="auto"/>
              <w:right w:val="single" w:sz="4" w:space="0" w:color="auto"/>
            </w:tcBorders>
          </w:tcPr>
          <w:p w:rsidR="00ED1858" w:rsidRPr="00D31DCD"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-0,05</w:t>
            </w:r>
          </w:p>
        </w:tc>
      </w:tr>
      <w:tr w:rsidR="00ED1858" w:rsidTr="00EE2EDF">
        <w:tc>
          <w:tcPr>
            <w:tcW w:w="1981" w:type="dxa"/>
            <w:vMerge/>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p>
        </w:tc>
        <w:tc>
          <w:tcPr>
            <w:tcW w:w="1981" w:type="dxa"/>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IV</w:t>
            </w:r>
          </w:p>
        </w:tc>
        <w:tc>
          <w:tcPr>
            <w:tcW w:w="1981" w:type="dxa"/>
            <w:tcBorders>
              <w:top w:val="single" w:sz="4" w:space="0" w:color="auto"/>
              <w:left w:val="single" w:sz="4" w:space="0" w:color="auto"/>
              <w:bottom w:val="single" w:sz="4" w:space="0" w:color="auto"/>
              <w:right w:val="single" w:sz="4" w:space="0" w:color="auto"/>
            </w:tcBorders>
          </w:tcPr>
          <w:p w:rsidR="00ED1858" w:rsidRPr="00E21FA4"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1,61</w:t>
            </w:r>
          </w:p>
        </w:tc>
        <w:tc>
          <w:tcPr>
            <w:tcW w:w="1982" w:type="dxa"/>
            <w:tcBorders>
              <w:top w:val="single" w:sz="4" w:space="0" w:color="auto"/>
              <w:left w:val="single" w:sz="4" w:space="0" w:color="auto"/>
              <w:bottom w:val="single" w:sz="4" w:space="0" w:color="auto"/>
              <w:right w:val="single" w:sz="4" w:space="0" w:color="auto"/>
            </w:tcBorders>
          </w:tcPr>
          <w:p w:rsidR="00ED1858" w:rsidRPr="00D31DCD"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0,11</w:t>
            </w:r>
          </w:p>
        </w:tc>
      </w:tr>
      <w:tr w:rsidR="00ED1858" w:rsidTr="00EE2EDF">
        <w:tc>
          <w:tcPr>
            <w:tcW w:w="1981" w:type="dxa"/>
            <w:vMerge w:val="restart"/>
            <w:tcBorders>
              <w:top w:val="single" w:sz="4" w:space="0" w:color="auto"/>
              <w:left w:val="single" w:sz="4" w:space="0" w:color="auto"/>
              <w:bottom w:val="single" w:sz="4" w:space="0" w:color="auto"/>
              <w:right w:val="single" w:sz="4" w:space="0" w:color="auto"/>
            </w:tcBorders>
            <w:vAlign w:val="center"/>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2016</w:t>
            </w:r>
          </w:p>
        </w:tc>
        <w:tc>
          <w:tcPr>
            <w:tcW w:w="1981" w:type="dxa"/>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I</w:t>
            </w:r>
          </w:p>
        </w:tc>
        <w:tc>
          <w:tcPr>
            <w:tcW w:w="1981" w:type="dxa"/>
            <w:tcBorders>
              <w:top w:val="single" w:sz="4" w:space="0" w:color="auto"/>
              <w:left w:val="single" w:sz="4" w:space="0" w:color="auto"/>
              <w:bottom w:val="single" w:sz="4" w:space="0" w:color="auto"/>
              <w:right w:val="single" w:sz="4" w:space="0" w:color="auto"/>
            </w:tcBorders>
          </w:tcPr>
          <w:p w:rsidR="00ED1858" w:rsidRPr="00E21FA4"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1,56</w:t>
            </w:r>
          </w:p>
        </w:tc>
        <w:tc>
          <w:tcPr>
            <w:tcW w:w="1982" w:type="dxa"/>
            <w:tcBorders>
              <w:top w:val="single" w:sz="4" w:space="0" w:color="auto"/>
              <w:left w:val="single" w:sz="4" w:space="0" w:color="auto"/>
              <w:bottom w:val="single" w:sz="4" w:space="0" w:color="auto"/>
              <w:right w:val="single" w:sz="4" w:space="0" w:color="auto"/>
            </w:tcBorders>
          </w:tcPr>
          <w:p w:rsidR="00ED1858" w:rsidRPr="00D31DCD"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-0,05</w:t>
            </w:r>
          </w:p>
        </w:tc>
      </w:tr>
      <w:tr w:rsidR="00ED1858" w:rsidTr="00EE2EDF">
        <w:tc>
          <w:tcPr>
            <w:tcW w:w="1981" w:type="dxa"/>
            <w:vMerge/>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p>
        </w:tc>
        <w:tc>
          <w:tcPr>
            <w:tcW w:w="1981" w:type="dxa"/>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II</w:t>
            </w:r>
          </w:p>
        </w:tc>
        <w:tc>
          <w:tcPr>
            <w:tcW w:w="1981" w:type="dxa"/>
            <w:tcBorders>
              <w:top w:val="single" w:sz="4" w:space="0" w:color="auto"/>
              <w:left w:val="single" w:sz="4" w:space="0" w:color="auto"/>
              <w:bottom w:val="single" w:sz="4" w:space="0" w:color="auto"/>
              <w:right w:val="single" w:sz="4" w:space="0" w:color="auto"/>
            </w:tcBorders>
          </w:tcPr>
          <w:p w:rsidR="00ED1858" w:rsidRPr="00E21FA4"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1,54</w:t>
            </w:r>
          </w:p>
        </w:tc>
        <w:tc>
          <w:tcPr>
            <w:tcW w:w="1982" w:type="dxa"/>
            <w:tcBorders>
              <w:top w:val="single" w:sz="4" w:space="0" w:color="auto"/>
              <w:left w:val="single" w:sz="4" w:space="0" w:color="auto"/>
              <w:bottom w:val="single" w:sz="4" w:space="0" w:color="auto"/>
              <w:right w:val="single" w:sz="4" w:space="0" w:color="auto"/>
            </w:tcBorders>
          </w:tcPr>
          <w:p w:rsidR="00ED1858" w:rsidRPr="00D31DCD"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-0,02</w:t>
            </w:r>
          </w:p>
        </w:tc>
      </w:tr>
      <w:tr w:rsidR="00ED1858" w:rsidTr="00EE2EDF">
        <w:tc>
          <w:tcPr>
            <w:tcW w:w="1981" w:type="dxa"/>
            <w:vMerge/>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p>
        </w:tc>
        <w:tc>
          <w:tcPr>
            <w:tcW w:w="1981" w:type="dxa"/>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III</w:t>
            </w:r>
          </w:p>
        </w:tc>
        <w:tc>
          <w:tcPr>
            <w:tcW w:w="1981" w:type="dxa"/>
            <w:tcBorders>
              <w:top w:val="single" w:sz="4" w:space="0" w:color="auto"/>
              <w:left w:val="single" w:sz="4" w:space="0" w:color="auto"/>
              <w:bottom w:val="single" w:sz="4" w:space="0" w:color="auto"/>
              <w:right w:val="single" w:sz="4" w:space="0" w:color="auto"/>
            </w:tcBorders>
          </w:tcPr>
          <w:p w:rsidR="00ED1858" w:rsidRPr="00E21FA4"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1,59</w:t>
            </w:r>
          </w:p>
        </w:tc>
        <w:tc>
          <w:tcPr>
            <w:tcW w:w="1982" w:type="dxa"/>
            <w:tcBorders>
              <w:top w:val="single" w:sz="4" w:space="0" w:color="auto"/>
              <w:left w:val="single" w:sz="4" w:space="0" w:color="auto"/>
              <w:bottom w:val="single" w:sz="4" w:space="0" w:color="auto"/>
              <w:right w:val="single" w:sz="4" w:space="0" w:color="auto"/>
            </w:tcBorders>
          </w:tcPr>
          <w:p w:rsidR="00ED1858" w:rsidRPr="00D31DCD"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0,05</w:t>
            </w:r>
          </w:p>
        </w:tc>
      </w:tr>
      <w:tr w:rsidR="00ED1858" w:rsidTr="00EE2EDF">
        <w:tc>
          <w:tcPr>
            <w:tcW w:w="1981" w:type="dxa"/>
            <w:vMerge/>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p>
        </w:tc>
        <w:tc>
          <w:tcPr>
            <w:tcW w:w="1981" w:type="dxa"/>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IV</w:t>
            </w:r>
          </w:p>
        </w:tc>
        <w:tc>
          <w:tcPr>
            <w:tcW w:w="1981" w:type="dxa"/>
            <w:tcBorders>
              <w:top w:val="single" w:sz="4" w:space="0" w:color="auto"/>
              <w:left w:val="single" w:sz="4" w:space="0" w:color="auto"/>
              <w:bottom w:val="single" w:sz="4" w:space="0" w:color="auto"/>
              <w:right w:val="single" w:sz="4" w:space="0" w:color="auto"/>
            </w:tcBorders>
          </w:tcPr>
          <w:p w:rsidR="00ED1858" w:rsidRPr="00E21FA4"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1,76</w:t>
            </w:r>
          </w:p>
        </w:tc>
        <w:tc>
          <w:tcPr>
            <w:tcW w:w="1982" w:type="dxa"/>
            <w:tcBorders>
              <w:top w:val="single" w:sz="4" w:space="0" w:color="auto"/>
              <w:left w:val="single" w:sz="4" w:space="0" w:color="auto"/>
              <w:bottom w:val="single" w:sz="4" w:space="0" w:color="auto"/>
              <w:right w:val="single" w:sz="4" w:space="0" w:color="auto"/>
            </w:tcBorders>
          </w:tcPr>
          <w:p w:rsidR="00ED1858" w:rsidRPr="00D31DCD"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0,17</w:t>
            </w:r>
          </w:p>
        </w:tc>
      </w:tr>
      <w:tr w:rsidR="00ED1858" w:rsidTr="00EE2EDF">
        <w:tc>
          <w:tcPr>
            <w:tcW w:w="1981" w:type="dxa"/>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Rata-Rata</w:t>
            </w:r>
          </w:p>
        </w:tc>
        <w:tc>
          <w:tcPr>
            <w:tcW w:w="1981" w:type="dxa"/>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p>
        </w:tc>
        <w:tc>
          <w:tcPr>
            <w:tcW w:w="1981" w:type="dxa"/>
            <w:tcBorders>
              <w:top w:val="single" w:sz="4" w:space="0" w:color="auto"/>
              <w:left w:val="single" w:sz="4" w:space="0" w:color="auto"/>
              <w:bottom w:val="single" w:sz="4" w:space="0" w:color="auto"/>
              <w:right w:val="single" w:sz="4" w:space="0" w:color="auto"/>
            </w:tcBorders>
          </w:tcPr>
          <w:p w:rsidR="00ED1858" w:rsidRPr="00D31DCD"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1,59</w:t>
            </w:r>
          </w:p>
        </w:tc>
        <w:tc>
          <w:tcPr>
            <w:tcW w:w="1982" w:type="dxa"/>
            <w:tcBorders>
              <w:top w:val="single" w:sz="4" w:space="0" w:color="auto"/>
              <w:left w:val="single" w:sz="4" w:space="0" w:color="auto"/>
              <w:bottom w:val="single" w:sz="4" w:space="0" w:color="auto"/>
              <w:right w:val="single" w:sz="4" w:space="0" w:color="auto"/>
            </w:tcBorders>
          </w:tcPr>
          <w:p w:rsidR="00ED1858" w:rsidRPr="00D31DCD"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0,04</w:t>
            </w:r>
          </w:p>
        </w:tc>
      </w:tr>
      <w:tr w:rsidR="00ED1858" w:rsidTr="00EE2EDF">
        <w:tc>
          <w:tcPr>
            <w:tcW w:w="1981" w:type="dxa"/>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Tertinggi</w:t>
            </w:r>
          </w:p>
        </w:tc>
        <w:tc>
          <w:tcPr>
            <w:tcW w:w="5944" w:type="dxa"/>
            <w:gridSpan w:val="3"/>
            <w:tcBorders>
              <w:top w:val="single" w:sz="4" w:space="0" w:color="auto"/>
              <w:left w:val="single" w:sz="4" w:space="0" w:color="auto"/>
              <w:bottom w:val="single" w:sz="4" w:space="0" w:color="auto"/>
              <w:right w:val="single" w:sz="4" w:space="0" w:color="auto"/>
            </w:tcBorders>
          </w:tcPr>
          <w:p w:rsidR="00ED1858" w:rsidRPr="00D31DCD"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2,01</w:t>
            </w:r>
          </w:p>
        </w:tc>
      </w:tr>
      <w:tr w:rsidR="00ED1858" w:rsidTr="00EE2EDF">
        <w:tc>
          <w:tcPr>
            <w:tcW w:w="1981" w:type="dxa"/>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Terendah</w:t>
            </w:r>
          </w:p>
        </w:tc>
        <w:tc>
          <w:tcPr>
            <w:tcW w:w="5944" w:type="dxa"/>
            <w:gridSpan w:val="3"/>
            <w:tcBorders>
              <w:top w:val="single" w:sz="4" w:space="0" w:color="auto"/>
              <w:left w:val="single" w:sz="4" w:space="0" w:color="auto"/>
              <w:bottom w:val="single" w:sz="4" w:space="0" w:color="auto"/>
              <w:right w:val="single" w:sz="4" w:space="0" w:color="auto"/>
            </w:tcBorders>
            <w:vAlign w:val="center"/>
          </w:tcPr>
          <w:p w:rsidR="00ED1858" w:rsidRPr="00D31DCD"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1,02</w:t>
            </w:r>
          </w:p>
        </w:tc>
      </w:tr>
    </w:tbl>
    <w:p w:rsidR="00ED1858" w:rsidRDefault="00ED1858" w:rsidP="00ED1858">
      <w:pPr>
        <w:pStyle w:val="ListParagraph"/>
        <w:spacing w:after="0" w:line="480" w:lineRule="auto"/>
        <w:ind w:left="0" w:firstLine="720"/>
        <w:jc w:val="center"/>
        <w:rPr>
          <w:rFonts w:ascii="Times New Roman" w:hAnsi="Times New Roman" w:cs="Times New Roman"/>
          <w:b/>
          <w:sz w:val="24"/>
          <w:szCs w:val="24"/>
        </w:rPr>
      </w:pPr>
      <w:r>
        <w:rPr>
          <w:rFonts w:ascii="Times New Roman" w:hAnsi="Times New Roman" w:cs="Times New Roman"/>
          <w:b/>
          <w:sz w:val="24"/>
          <w:szCs w:val="24"/>
        </w:rPr>
        <w:t xml:space="preserve">Sumber: Laporan Keuangan </w:t>
      </w:r>
      <w:r w:rsidRPr="0023579D">
        <w:rPr>
          <w:rFonts w:ascii="Times New Roman" w:hAnsi="Times New Roman" w:cs="Times New Roman"/>
          <w:b/>
          <w:sz w:val="24"/>
          <w:szCs w:val="24"/>
        </w:rPr>
        <w:t>PT. Bank Tabungan Negara (Persero) Tbk</w:t>
      </w:r>
      <w:r>
        <w:rPr>
          <w:rFonts w:ascii="Times New Roman" w:hAnsi="Times New Roman" w:cs="Times New Roman"/>
          <w:b/>
          <w:sz w:val="24"/>
          <w:szCs w:val="24"/>
        </w:rPr>
        <w:t xml:space="preserve"> Pertriwulan Periode 2012-2016</w:t>
      </w:r>
      <w:r w:rsidRPr="00F40997">
        <w:rPr>
          <w:rFonts w:ascii="Times New Roman" w:hAnsi="Times New Roman" w:cs="Times New Roman"/>
          <w:b/>
          <w:sz w:val="24"/>
          <w:szCs w:val="24"/>
        </w:rPr>
        <w:t xml:space="preserve"> (Data diolah</w:t>
      </w:r>
      <w:r>
        <w:rPr>
          <w:rFonts w:ascii="Times New Roman" w:hAnsi="Times New Roman" w:cs="Times New Roman"/>
          <w:b/>
          <w:sz w:val="24"/>
          <w:szCs w:val="24"/>
        </w:rPr>
        <w:t xml:space="preserve"> penulis, 2018</w:t>
      </w:r>
      <w:r w:rsidRPr="00F40997">
        <w:rPr>
          <w:rFonts w:ascii="Times New Roman" w:hAnsi="Times New Roman" w:cs="Times New Roman"/>
          <w:b/>
          <w:sz w:val="24"/>
          <w:szCs w:val="24"/>
        </w:rPr>
        <w:t>)</w:t>
      </w:r>
    </w:p>
    <w:p w:rsidR="00ED1858" w:rsidRDefault="00ED1858" w:rsidP="00ED1858">
      <w:pPr>
        <w:pStyle w:val="ListParagraph"/>
        <w:spacing w:after="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Perkembangan ROA pada PT. Bank Tabungan Negara (Persero) Tbk periode 2012-2016 juga dapat dilihat dal</w:t>
      </w:r>
      <w:r w:rsidR="005F2ADE">
        <w:rPr>
          <w:rFonts w:ascii="Times New Roman" w:hAnsi="Times New Roman" w:cs="Times New Roman"/>
          <w:sz w:val="24"/>
          <w:szCs w:val="24"/>
        </w:rPr>
        <w:t>am bentuk grafik pada Gambar 4.3</w:t>
      </w:r>
      <w:r>
        <w:rPr>
          <w:rFonts w:ascii="Times New Roman" w:hAnsi="Times New Roman" w:cs="Times New Roman"/>
          <w:sz w:val="24"/>
          <w:szCs w:val="24"/>
        </w:rPr>
        <w:t xml:space="preserve"> berikut:</w:t>
      </w:r>
    </w:p>
    <w:p w:rsidR="00ED1858" w:rsidRPr="00932D42" w:rsidRDefault="00ED1858" w:rsidP="00ED1858">
      <w:pPr>
        <w:pStyle w:val="ListParagraph"/>
        <w:spacing w:after="0" w:line="480" w:lineRule="auto"/>
        <w:ind w:left="0" w:firstLine="567"/>
        <w:jc w:val="both"/>
        <w:rPr>
          <w:rFonts w:ascii="Times New Roman" w:hAnsi="Times New Roman" w:cs="Times New Roman"/>
          <w:sz w:val="24"/>
          <w:szCs w:val="24"/>
        </w:rPr>
      </w:pPr>
      <w:r>
        <w:rPr>
          <w:rFonts w:ascii="Times New Roman" w:hAnsi="Times New Roman" w:cs="Times New Roman"/>
          <w:noProof/>
          <w:sz w:val="24"/>
          <w:szCs w:val="24"/>
          <w:lang w:val="en-US"/>
        </w:rPr>
        <w:lastRenderedPageBreak/>
        <w:drawing>
          <wp:inline distT="0" distB="0" distL="0" distR="0">
            <wp:extent cx="4676775" cy="2943225"/>
            <wp:effectExtent l="19050" t="0" r="9525" b="0"/>
            <wp:docPr id="2"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ED1858" w:rsidRPr="00736250" w:rsidRDefault="00ED1858" w:rsidP="00ED1858">
      <w:pPr>
        <w:spacing w:after="0"/>
        <w:ind w:firstLine="567"/>
        <w:jc w:val="center"/>
        <w:rPr>
          <w:rFonts w:ascii="Times New Roman" w:hAnsi="Times New Roman" w:cs="Times New Roman"/>
          <w:b/>
          <w:sz w:val="24"/>
          <w:szCs w:val="24"/>
        </w:rPr>
      </w:pPr>
      <w:r w:rsidRPr="00736250">
        <w:rPr>
          <w:rFonts w:ascii="Times New Roman" w:hAnsi="Times New Roman" w:cs="Times New Roman"/>
          <w:b/>
          <w:sz w:val="24"/>
          <w:szCs w:val="24"/>
        </w:rPr>
        <w:t>Ga</w:t>
      </w:r>
      <w:r>
        <w:rPr>
          <w:rFonts w:ascii="Times New Roman" w:hAnsi="Times New Roman" w:cs="Times New Roman"/>
          <w:b/>
          <w:sz w:val="24"/>
          <w:szCs w:val="24"/>
        </w:rPr>
        <w:t xml:space="preserve">mbar 4.2 Grafik Perkembangan ROA pada </w:t>
      </w:r>
      <w:r w:rsidRPr="0023579D">
        <w:rPr>
          <w:rFonts w:ascii="Times New Roman" w:hAnsi="Times New Roman" w:cs="Times New Roman"/>
          <w:b/>
          <w:sz w:val="24"/>
          <w:szCs w:val="24"/>
        </w:rPr>
        <w:t>PT. Bank Tabungan Negara (Persero) Tbk</w:t>
      </w:r>
      <w:r>
        <w:rPr>
          <w:rFonts w:ascii="Times New Roman" w:hAnsi="Times New Roman" w:cs="Times New Roman"/>
          <w:b/>
          <w:sz w:val="24"/>
          <w:szCs w:val="24"/>
        </w:rPr>
        <w:t xml:space="preserve"> Pertriwulan Periode 2012-2016</w:t>
      </w:r>
    </w:p>
    <w:p w:rsidR="00ED1858" w:rsidRDefault="00ED1858" w:rsidP="00ED1858">
      <w:pPr>
        <w:pStyle w:val="ListParagraph"/>
        <w:spacing w:line="480" w:lineRule="auto"/>
        <w:ind w:left="570"/>
        <w:jc w:val="center"/>
        <w:rPr>
          <w:rFonts w:ascii="Times New Roman" w:hAnsi="Times New Roman" w:cs="Times New Roman"/>
          <w:b/>
          <w:sz w:val="24"/>
          <w:szCs w:val="24"/>
        </w:rPr>
      </w:pPr>
      <w:r>
        <w:rPr>
          <w:rFonts w:ascii="Times New Roman" w:hAnsi="Times New Roman" w:cs="Times New Roman"/>
          <w:b/>
          <w:sz w:val="24"/>
          <w:szCs w:val="24"/>
        </w:rPr>
        <w:t xml:space="preserve">Sumber: Laporan Keuangan </w:t>
      </w:r>
      <w:r w:rsidRPr="0023579D">
        <w:rPr>
          <w:rFonts w:ascii="Times New Roman" w:hAnsi="Times New Roman" w:cs="Times New Roman"/>
          <w:b/>
          <w:sz w:val="24"/>
          <w:szCs w:val="24"/>
        </w:rPr>
        <w:t>PT. Bank Tabungan Negara (Persero) Tbk</w:t>
      </w:r>
      <w:r>
        <w:rPr>
          <w:rFonts w:ascii="Times New Roman" w:hAnsi="Times New Roman" w:cs="Times New Roman"/>
          <w:b/>
          <w:sz w:val="24"/>
          <w:szCs w:val="24"/>
        </w:rPr>
        <w:t xml:space="preserve"> Periode 2012-2016</w:t>
      </w:r>
    </w:p>
    <w:p w:rsidR="00ED1858" w:rsidRDefault="00ED1858" w:rsidP="00ED1858">
      <w:pPr>
        <w:pStyle w:val="ListParagraph"/>
        <w:spacing w:line="480" w:lineRule="auto"/>
        <w:ind w:left="0" w:firstLine="570"/>
        <w:jc w:val="both"/>
        <w:rPr>
          <w:rFonts w:ascii="Times New Roman" w:hAnsi="Times New Roman" w:cs="Times New Roman"/>
          <w:sz w:val="24"/>
          <w:szCs w:val="24"/>
        </w:rPr>
      </w:pPr>
      <w:r>
        <w:rPr>
          <w:rFonts w:ascii="Times New Roman" w:hAnsi="Times New Roman" w:cs="Times New Roman"/>
          <w:sz w:val="24"/>
          <w:szCs w:val="24"/>
        </w:rPr>
        <w:t xml:space="preserve">Berdasarkan data pada Tabel 4.2 dan Gambar 4.2 menunjukkan bahwa perkembangan </w:t>
      </w:r>
      <w:r>
        <w:rPr>
          <w:rFonts w:ascii="Times New Roman" w:hAnsi="Times New Roman" w:cs="Times New Roman"/>
          <w:i/>
          <w:sz w:val="24"/>
          <w:szCs w:val="24"/>
        </w:rPr>
        <w:t xml:space="preserve">Return On Assets </w:t>
      </w:r>
      <w:r>
        <w:rPr>
          <w:rFonts w:ascii="Times New Roman" w:hAnsi="Times New Roman" w:cs="Times New Roman"/>
          <w:sz w:val="24"/>
          <w:szCs w:val="24"/>
        </w:rPr>
        <w:t>(ROA) pada PT. Bank Tabungan Negara (Persero) Tbk Periode 2012-2016 mengalami fluktuatif pada tiap triwulan. ROA tertinggi pada tahun 2012 triwulan ke III yaitu sebesar 2,01% dengan kenaikan 0,03% dari triwulan sebelumnya. ROA terendah pada tahun 2014 triwulan ke III sebesar 1,02% dan jumlah rata-rata pertriwulannya 1,59%. Karena nilai rata-rata dari ROA &gt; 1,5%, menunjukkan kriteria peringkat ROA yaitu peringkat 1 kategori sangat sehat, sesuai dengan Surat Edaran Bank Indonesia No. 13/24/DPNP tanggal 25 Oktober 2011 seperti t</w:t>
      </w:r>
      <w:r w:rsidR="005F2ADE">
        <w:rPr>
          <w:rFonts w:ascii="Times New Roman" w:hAnsi="Times New Roman" w:cs="Times New Roman"/>
          <w:sz w:val="24"/>
          <w:szCs w:val="24"/>
        </w:rPr>
        <w:t>erlihat pada Tabel 4.4</w:t>
      </w:r>
      <w:r>
        <w:rPr>
          <w:rFonts w:ascii="Times New Roman" w:hAnsi="Times New Roman" w:cs="Times New Roman"/>
          <w:sz w:val="24"/>
          <w:szCs w:val="24"/>
        </w:rPr>
        <w:t>.</w:t>
      </w:r>
    </w:p>
    <w:p w:rsidR="005F2ADE" w:rsidRDefault="005F2ADE" w:rsidP="00ED1858">
      <w:pPr>
        <w:spacing w:after="0" w:line="360" w:lineRule="auto"/>
        <w:jc w:val="center"/>
        <w:rPr>
          <w:rFonts w:ascii="Times New Roman" w:hAnsi="Times New Roman" w:cs="Times New Roman"/>
          <w:b/>
          <w:sz w:val="24"/>
          <w:szCs w:val="24"/>
        </w:rPr>
      </w:pPr>
    </w:p>
    <w:p w:rsidR="005F2ADE" w:rsidRDefault="005F2ADE" w:rsidP="00ED1858">
      <w:pPr>
        <w:spacing w:after="0" w:line="360" w:lineRule="auto"/>
        <w:jc w:val="center"/>
        <w:rPr>
          <w:rFonts w:ascii="Times New Roman" w:hAnsi="Times New Roman" w:cs="Times New Roman"/>
          <w:b/>
          <w:sz w:val="24"/>
          <w:szCs w:val="24"/>
        </w:rPr>
      </w:pPr>
    </w:p>
    <w:p w:rsidR="005F2ADE" w:rsidRDefault="005F2ADE" w:rsidP="00ED1858">
      <w:pPr>
        <w:spacing w:after="0" w:line="360" w:lineRule="auto"/>
        <w:jc w:val="center"/>
        <w:rPr>
          <w:rFonts w:ascii="Times New Roman" w:hAnsi="Times New Roman" w:cs="Times New Roman"/>
          <w:b/>
          <w:sz w:val="24"/>
          <w:szCs w:val="24"/>
        </w:rPr>
      </w:pPr>
    </w:p>
    <w:p w:rsidR="005F2ADE" w:rsidRDefault="005F2ADE" w:rsidP="00ED1858">
      <w:pPr>
        <w:spacing w:after="0" w:line="360" w:lineRule="auto"/>
        <w:jc w:val="center"/>
        <w:rPr>
          <w:rFonts w:ascii="Times New Roman" w:hAnsi="Times New Roman" w:cs="Times New Roman"/>
          <w:b/>
          <w:sz w:val="24"/>
          <w:szCs w:val="24"/>
        </w:rPr>
      </w:pPr>
    </w:p>
    <w:p w:rsidR="00ED1858" w:rsidRPr="007B6707" w:rsidRDefault="005F2ADE" w:rsidP="00ED1858">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Tabel 4.4</w:t>
      </w:r>
    </w:p>
    <w:p w:rsidR="00ED1858" w:rsidRPr="00450E35" w:rsidRDefault="00ED1858" w:rsidP="00ED1858">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Kriteria Peringkat </w:t>
      </w:r>
      <w:r w:rsidRPr="00253388">
        <w:rPr>
          <w:rFonts w:ascii="Times New Roman" w:hAnsi="Times New Roman" w:cs="Times New Roman"/>
          <w:b/>
          <w:i/>
          <w:sz w:val="24"/>
          <w:szCs w:val="24"/>
        </w:rPr>
        <w:t>Return On Assets</w:t>
      </w:r>
      <w:r>
        <w:rPr>
          <w:rFonts w:ascii="Times New Roman" w:hAnsi="Times New Roman" w:cs="Times New Roman"/>
          <w:b/>
          <w:sz w:val="24"/>
          <w:szCs w:val="24"/>
        </w:rPr>
        <w:t xml:space="preserve"> (ROA)</w:t>
      </w:r>
    </w:p>
    <w:tbl>
      <w:tblPr>
        <w:tblW w:w="0" w:type="auto"/>
        <w:tblInd w:w="1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1230"/>
        <w:gridCol w:w="1706"/>
      </w:tblGrid>
      <w:tr w:rsidR="00ED1858" w:rsidRPr="003870CB" w:rsidTr="00EE2EDF">
        <w:tc>
          <w:tcPr>
            <w:tcW w:w="2449" w:type="dxa"/>
          </w:tcPr>
          <w:p w:rsidR="00ED1858" w:rsidRPr="003870CB" w:rsidRDefault="00ED1858" w:rsidP="00EE2EDF">
            <w:pPr>
              <w:pStyle w:val="ListParagraph"/>
              <w:spacing w:after="0" w:line="360" w:lineRule="auto"/>
              <w:ind w:left="0"/>
              <w:jc w:val="center"/>
              <w:rPr>
                <w:rFonts w:ascii="Times New Roman" w:hAnsi="Times New Roman" w:cs="Times New Roman"/>
                <w:b/>
                <w:sz w:val="24"/>
                <w:szCs w:val="24"/>
              </w:rPr>
            </w:pPr>
            <w:r w:rsidRPr="003870CB">
              <w:rPr>
                <w:rFonts w:ascii="Times New Roman" w:hAnsi="Times New Roman" w:cs="Times New Roman"/>
                <w:b/>
                <w:sz w:val="24"/>
                <w:szCs w:val="24"/>
              </w:rPr>
              <w:t>Rasio</w:t>
            </w:r>
          </w:p>
        </w:tc>
        <w:tc>
          <w:tcPr>
            <w:tcW w:w="1230" w:type="dxa"/>
          </w:tcPr>
          <w:p w:rsidR="00ED1858" w:rsidRPr="003870CB" w:rsidRDefault="00ED1858" w:rsidP="00EE2EDF">
            <w:pPr>
              <w:pStyle w:val="ListParagraph"/>
              <w:spacing w:after="0" w:line="360" w:lineRule="auto"/>
              <w:ind w:left="0"/>
              <w:jc w:val="center"/>
              <w:rPr>
                <w:rFonts w:ascii="Times New Roman" w:hAnsi="Times New Roman" w:cs="Times New Roman"/>
                <w:b/>
                <w:sz w:val="24"/>
                <w:szCs w:val="24"/>
              </w:rPr>
            </w:pPr>
            <w:r w:rsidRPr="003870CB">
              <w:rPr>
                <w:rFonts w:ascii="Times New Roman" w:hAnsi="Times New Roman" w:cs="Times New Roman"/>
                <w:b/>
                <w:sz w:val="24"/>
                <w:szCs w:val="24"/>
              </w:rPr>
              <w:t>Peringkat</w:t>
            </w:r>
          </w:p>
        </w:tc>
        <w:tc>
          <w:tcPr>
            <w:tcW w:w="1706" w:type="dxa"/>
          </w:tcPr>
          <w:p w:rsidR="00ED1858" w:rsidRPr="003870CB" w:rsidRDefault="00ED1858" w:rsidP="00EE2EDF">
            <w:pPr>
              <w:pStyle w:val="ListParagraph"/>
              <w:spacing w:after="0" w:line="360" w:lineRule="auto"/>
              <w:ind w:left="0"/>
              <w:jc w:val="center"/>
              <w:rPr>
                <w:rFonts w:ascii="Times New Roman" w:hAnsi="Times New Roman" w:cs="Times New Roman"/>
                <w:b/>
                <w:sz w:val="24"/>
                <w:szCs w:val="24"/>
              </w:rPr>
            </w:pPr>
            <w:r w:rsidRPr="003870CB">
              <w:rPr>
                <w:rFonts w:ascii="Times New Roman" w:hAnsi="Times New Roman" w:cs="Times New Roman"/>
                <w:b/>
                <w:sz w:val="24"/>
                <w:szCs w:val="24"/>
              </w:rPr>
              <w:t>Keterangan</w:t>
            </w:r>
          </w:p>
        </w:tc>
      </w:tr>
      <w:tr w:rsidR="00ED1858" w:rsidRPr="003870CB" w:rsidTr="00EE2EDF">
        <w:tc>
          <w:tcPr>
            <w:tcW w:w="2449" w:type="dxa"/>
          </w:tcPr>
          <w:p w:rsidR="00ED1858" w:rsidRPr="005C5879" w:rsidRDefault="00ED1858" w:rsidP="00EE2EDF">
            <w:pPr>
              <w:pStyle w:val="ListParagraph"/>
              <w:spacing w:after="0" w:line="360" w:lineRule="auto"/>
              <w:ind w:left="0"/>
              <w:jc w:val="center"/>
              <w:rPr>
                <w:rFonts w:ascii="Times New Roman" w:hAnsi="Times New Roman" w:cs="Times New Roman"/>
                <w:b/>
                <w:sz w:val="24"/>
                <w:szCs w:val="24"/>
              </w:rPr>
            </w:pPr>
            <w:r w:rsidRPr="005C5879">
              <w:rPr>
                <w:rFonts w:ascii="Times New Roman" w:hAnsi="Times New Roman" w:cs="Times New Roman"/>
                <w:b/>
                <w:sz w:val="24"/>
                <w:szCs w:val="24"/>
              </w:rPr>
              <w:t>ROA &gt; 1,5%</w:t>
            </w:r>
          </w:p>
        </w:tc>
        <w:tc>
          <w:tcPr>
            <w:tcW w:w="1230" w:type="dxa"/>
          </w:tcPr>
          <w:p w:rsidR="00ED1858" w:rsidRPr="005C5879" w:rsidRDefault="00ED1858" w:rsidP="00EE2EDF">
            <w:pPr>
              <w:pStyle w:val="ListParagraph"/>
              <w:spacing w:after="0" w:line="360" w:lineRule="auto"/>
              <w:ind w:left="0"/>
              <w:jc w:val="center"/>
              <w:rPr>
                <w:rFonts w:ascii="Times New Roman" w:hAnsi="Times New Roman" w:cs="Times New Roman"/>
                <w:b/>
                <w:sz w:val="24"/>
                <w:szCs w:val="24"/>
              </w:rPr>
            </w:pPr>
            <w:r w:rsidRPr="005C5879">
              <w:rPr>
                <w:rFonts w:ascii="Times New Roman" w:hAnsi="Times New Roman" w:cs="Times New Roman"/>
                <w:b/>
                <w:sz w:val="24"/>
                <w:szCs w:val="24"/>
              </w:rPr>
              <w:t>1</w:t>
            </w:r>
          </w:p>
        </w:tc>
        <w:tc>
          <w:tcPr>
            <w:tcW w:w="1706" w:type="dxa"/>
          </w:tcPr>
          <w:p w:rsidR="00ED1858" w:rsidRPr="005C5879" w:rsidRDefault="00ED1858" w:rsidP="00EE2EDF">
            <w:pPr>
              <w:pStyle w:val="ListParagraph"/>
              <w:spacing w:after="0" w:line="360" w:lineRule="auto"/>
              <w:ind w:left="0"/>
              <w:jc w:val="center"/>
              <w:rPr>
                <w:rFonts w:ascii="Times New Roman" w:hAnsi="Times New Roman" w:cs="Times New Roman"/>
                <w:b/>
                <w:sz w:val="24"/>
                <w:szCs w:val="24"/>
              </w:rPr>
            </w:pPr>
            <w:r w:rsidRPr="005C5879">
              <w:rPr>
                <w:rFonts w:ascii="Times New Roman" w:hAnsi="Times New Roman" w:cs="Times New Roman"/>
                <w:b/>
                <w:sz w:val="24"/>
                <w:szCs w:val="24"/>
              </w:rPr>
              <w:t>Sangat Sehat</w:t>
            </w:r>
          </w:p>
        </w:tc>
      </w:tr>
      <w:tr w:rsidR="00ED1858" w:rsidRPr="003870CB" w:rsidTr="00EE2EDF">
        <w:tc>
          <w:tcPr>
            <w:tcW w:w="2449" w:type="dxa"/>
          </w:tcPr>
          <w:p w:rsidR="00ED1858" w:rsidRPr="003870CB" w:rsidRDefault="00ED1858" w:rsidP="00EE2EDF">
            <w:pPr>
              <w:pStyle w:val="ListParagraph"/>
              <w:spacing w:after="0" w:line="360" w:lineRule="auto"/>
              <w:ind w:left="0"/>
              <w:jc w:val="center"/>
              <w:rPr>
                <w:rFonts w:ascii="Times New Roman" w:hAnsi="Times New Roman" w:cs="Times New Roman"/>
                <w:sz w:val="24"/>
                <w:szCs w:val="24"/>
              </w:rPr>
            </w:pPr>
            <w:r w:rsidRPr="003870CB">
              <w:rPr>
                <w:rFonts w:ascii="Times New Roman" w:hAnsi="Times New Roman" w:cs="Times New Roman"/>
                <w:sz w:val="24"/>
                <w:szCs w:val="24"/>
              </w:rPr>
              <w:t>1,25% &lt; ROA ≤ 1,5%</w:t>
            </w:r>
          </w:p>
        </w:tc>
        <w:tc>
          <w:tcPr>
            <w:tcW w:w="1230" w:type="dxa"/>
          </w:tcPr>
          <w:p w:rsidR="00ED1858" w:rsidRPr="003870CB" w:rsidRDefault="00ED1858" w:rsidP="00EE2EDF">
            <w:pPr>
              <w:pStyle w:val="ListParagraph"/>
              <w:spacing w:after="0" w:line="360" w:lineRule="auto"/>
              <w:ind w:left="0"/>
              <w:jc w:val="center"/>
              <w:rPr>
                <w:rFonts w:ascii="Times New Roman" w:hAnsi="Times New Roman" w:cs="Times New Roman"/>
                <w:sz w:val="24"/>
                <w:szCs w:val="24"/>
              </w:rPr>
            </w:pPr>
            <w:r w:rsidRPr="003870CB">
              <w:rPr>
                <w:rFonts w:ascii="Times New Roman" w:hAnsi="Times New Roman" w:cs="Times New Roman"/>
                <w:sz w:val="24"/>
                <w:szCs w:val="24"/>
              </w:rPr>
              <w:t>2</w:t>
            </w:r>
          </w:p>
        </w:tc>
        <w:tc>
          <w:tcPr>
            <w:tcW w:w="1706" w:type="dxa"/>
          </w:tcPr>
          <w:p w:rsidR="00ED1858" w:rsidRPr="003870CB" w:rsidRDefault="00ED1858" w:rsidP="00EE2EDF">
            <w:pPr>
              <w:pStyle w:val="ListParagraph"/>
              <w:spacing w:after="0" w:line="360" w:lineRule="auto"/>
              <w:ind w:left="0"/>
              <w:jc w:val="center"/>
              <w:rPr>
                <w:rFonts w:ascii="Times New Roman" w:hAnsi="Times New Roman" w:cs="Times New Roman"/>
                <w:sz w:val="24"/>
                <w:szCs w:val="24"/>
              </w:rPr>
            </w:pPr>
            <w:r w:rsidRPr="003870CB">
              <w:rPr>
                <w:rFonts w:ascii="Times New Roman" w:hAnsi="Times New Roman" w:cs="Times New Roman"/>
                <w:sz w:val="24"/>
                <w:szCs w:val="24"/>
              </w:rPr>
              <w:t>Sehat</w:t>
            </w:r>
          </w:p>
        </w:tc>
      </w:tr>
      <w:tr w:rsidR="00ED1858" w:rsidRPr="003870CB" w:rsidTr="00EE2EDF">
        <w:tc>
          <w:tcPr>
            <w:tcW w:w="2449" w:type="dxa"/>
          </w:tcPr>
          <w:p w:rsidR="00ED1858" w:rsidRPr="003870CB" w:rsidRDefault="00ED1858" w:rsidP="00EE2EDF">
            <w:pPr>
              <w:pStyle w:val="ListParagraph"/>
              <w:spacing w:after="0" w:line="360" w:lineRule="auto"/>
              <w:ind w:left="0"/>
              <w:jc w:val="center"/>
              <w:rPr>
                <w:rFonts w:ascii="Times New Roman" w:hAnsi="Times New Roman" w:cs="Times New Roman"/>
                <w:sz w:val="24"/>
                <w:szCs w:val="24"/>
              </w:rPr>
            </w:pPr>
            <w:r w:rsidRPr="003870CB">
              <w:rPr>
                <w:rFonts w:ascii="Times New Roman" w:hAnsi="Times New Roman" w:cs="Times New Roman"/>
                <w:sz w:val="24"/>
                <w:szCs w:val="24"/>
              </w:rPr>
              <w:t>0,5% &lt; ROA ≤ 1,25%</w:t>
            </w:r>
          </w:p>
        </w:tc>
        <w:tc>
          <w:tcPr>
            <w:tcW w:w="1230" w:type="dxa"/>
          </w:tcPr>
          <w:p w:rsidR="00ED1858" w:rsidRPr="003870CB" w:rsidRDefault="00ED1858" w:rsidP="00EE2EDF">
            <w:pPr>
              <w:pStyle w:val="ListParagraph"/>
              <w:spacing w:after="0" w:line="360" w:lineRule="auto"/>
              <w:ind w:left="0"/>
              <w:jc w:val="center"/>
              <w:rPr>
                <w:rFonts w:ascii="Times New Roman" w:hAnsi="Times New Roman" w:cs="Times New Roman"/>
                <w:sz w:val="24"/>
                <w:szCs w:val="24"/>
              </w:rPr>
            </w:pPr>
            <w:r w:rsidRPr="003870CB">
              <w:rPr>
                <w:rFonts w:ascii="Times New Roman" w:hAnsi="Times New Roman" w:cs="Times New Roman"/>
                <w:sz w:val="24"/>
                <w:szCs w:val="24"/>
              </w:rPr>
              <w:t>3</w:t>
            </w:r>
          </w:p>
        </w:tc>
        <w:tc>
          <w:tcPr>
            <w:tcW w:w="1706" w:type="dxa"/>
          </w:tcPr>
          <w:p w:rsidR="00ED1858" w:rsidRPr="003870CB" w:rsidRDefault="00ED1858" w:rsidP="00EE2EDF">
            <w:pPr>
              <w:pStyle w:val="ListParagraph"/>
              <w:spacing w:after="0" w:line="360" w:lineRule="auto"/>
              <w:ind w:left="0"/>
              <w:jc w:val="center"/>
              <w:rPr>
                <w:rFonts w:ascii="Times New Roman" w:hAnsi="Times New Roman" w:cs="Times New Roman"/>
                <w:sz w:val="24"/>
                <w:szCs w:val="24"/>
              </w:rPr>
            </w:pPr>
            <w:r w:rsidRPr="003870CB">
              <w:rPr>
                <w:rFonts w:ascii="Times New Roman" w:hAnsi="Times New Roman" w:cs="Times New Roman"/>
                <w:sz w:val="24"/>
                <w:szCs w:val="24"/>
              </w:rPr>
              <w:t>Cukup Sehat</w:t>
            </w:r>
          </w:p>
        </w:tc>
      </w:tr>
      <w:tr w:rsidR="00ED1858" w:rsidRPr="003870CB" w:rsidTr="00EE2EDF">
        <w:tc>
          <w:tcPr>
            <w:tcW w:w="2449" w:type="dxa"/>
          </w:tcPr>
          <w:p w:rsidR="00ED1858" w:rsidRPr="003870CB" w:rsidRDefault="00ED1858" w:rsidP="00EE2EDF">
            <w:pPr>
              <w:pStyle w:val="ListParagraph"/>
              <w:spacing w:after="0" w:line="360" w:lineRule="auto"/>
              <w:ind w:left="0"/>
              <w:jc w:val="center"/>
              <w:rPr>
                <w:rFonts w:ascii="Times New Roman" w:hAnsi="Times New Roman" w:cs="Times New Roman"/>
                <w:sz w:val="24"/>
                <w:szCs w:val="24"/>
              </w:rPr>
            </w:pPr>
            <w:r w:rsidRPr="003870CB">
              <w:rPr>
                <w:rFonts w:ascii="Times New Roman" w:hAnsi="Times New Roman" w:cs="Times New Roman"/>
                <w:sz w:val="24"/>
                <w:szCs w:val="24"/>
              </w:rPr>
              <w:t>0% &lt; ROA ≤ 0,5%</w:t>
            </w:r>
          </w:p>
        </w:tc>
        <w:tc>
          <w:tcPr>
            <w:tcW w:w="1230" w:type="dxa"/>
          </w:tcPr>
          <w:p w:rsidR="00ED1858" w:rsidRPr="003870CB" w:rsidRDefault="00ED1858" w:rsidP="00EE2EDF">
            <w:pPr>
              <w:pStyle w:val="ListParagraph"/>
              <w:spacing w:after="0" w:line="360" w:lineRule="auto"/>
              <w:ind w:left="0"/>
              <w:jc w:val="center"/>
              <w:rPr>
                <w:rFonts w:ascii="Times New Roman" w:hAnsi="Times New Roman" w:cs="Times New Roman"/>
                <w:sz w:val="24"/>
                <w:szCs w:val="24"/>
              </w:rPr>
            </w:pPr>
            <w:r w:rsidRPr="003870CB">
              <w:rPr>
                <w:rFonts w:ascii="Times New Roman" w:hAnsi="Times New Roman" w:cs="Times New Roman"/>
                <w:sz w:val="24"/>
                <w:szCs w:val="24"/>
              </w:rPr>
              <w:t>4</w:t>
            </w:r>
          </w:p>
        </w:tc>
        <w:tc>
          <w:tcPr>
            <w:tcW w:w="1706" w:type="dxa"/>
          </w:tcPr>
          <w:p w:rsidR="00ED1858" w:rsidRPr="003870CB" w:rsidRDefault="00ED1858" w:rsidP="00EE2EDF">
            <w:pPr>
              <w:pStyle w:val="ListParagraph"/>
              <w:spacing w:after="0" w:line="360" w:lineRule="auto"/>
              <w:ind w:left="0"/>
              <w:jc w:val="center"/>
              <w:rPr>
                <w:rFonts w:ascii="Times New Roman" w:hAnsi="Times New Roman" w:cs="Times New Roman"/>
                <w:sz w:val="24"/>
                <w:szCs w:val="24"/>
              </w:rPr>
            </w:pPr>
            <w:r w:rsidRPr="003870CB">
              <w:rPr>
                <w:rFonts w:ascii="Times New Roman" w:hAnsi="Times New Roman" w:cs="Times New Roman"/>
                <w:sz w:val="24"/>
                <w:szCs w:val="24"/>
              </w:rPr>
              <w:t>Kurang Sehat</w:t>
            </w:r>
          </w:p>
        </w:tc>
      </w:tr>
      <w:tr w:rsidR="00ED1858" w:rsidRPr="003870CB" w:rsidTr="00EE2EDF">
        <w:trPr>
          <w:trHeight w:val="330"/>
        </w:trPr>
        <w:tc>
          <w:tcPr>
            <w:tcW w:w="2449" w:type="dxa"/>
          </w:tcPr>
          <w:p w:rsidR="00ED1858" w:rsidRPr="003870CB" w:rsidRDefault="00ED1858" w:rsidP="00EE2EDF">
            <w:pPr>
              <w:pStyle w:val="ListParagraph"/>
              <w:spacing w:after="0" w:line="360" w:lineRule="auto"/>
              <w:ind w:left="0"/>
              <w:jc w:val="center"/>
              <w:rPr>
                <w:rFonts w:ascii="Times New Roman" w:hAnsi="Times New Roman" w:cs="Times New Roman"/>
                <w:sz w:val="24"/>
                <w:szCs w:val="24"/>
              </w:rPr>
            </w:pPr>
            <w:r w:rsidRPr="003870CB">
              <w:rPr>
                <w:rFonts w:ascii="Times New Roman" w:hAnsi="Times New Roman" w:cs="Times New Roman"/>
                <w:sz w:val="24"/>
                <w:szCs w:val="24"/>
              </w:rPr>
              <w:t>ROA ≤ 0 %</w:t>
            </w:r>
          </w:p>
        </w:tc>
        <w:tc>
          <w:tcPr>
            <w:tcW w:w="1230" w:type="dxa"/>
            <w:vAlign w:val="center"/>
          </w:tcPr>
          <w:p w:rsidR="00ED1858" w:rsidRPr="003870CB" w:rsidRDefault="00ED1858" w:rsidP="00EE2EDF">
            <w:pPr>
              <w:pStyle w:val="ListParagraph"/>
              <w:spacing w:after="0" w:line="360" w:lineRule="auto"/>
              <w:ind w:left="0"/>
              <w:jc w:val="center"/>
              <w:rPr>
                <w:rFonts w:ascii="Times New Roman" w:hAnsi="Times New Roman" w:cs="Times New Roman"/>
                <w:sz w:val="24"/>
                <w:szCs w:val="24"/>
              </w:rPr>
            </w:pPr>
            <w:r w:rsidRPr="003870CB">
              <w:rPr>
                <w:rFonts w:ascii="Times New Roman" w:hAnsi="Times New Roman" w:cs="Times New Roman"/>
                <w:sz w:val="24"/>
                <w:szCs w:val="24"/>
              </w:rPr>
              <w:t>5</w:t>
            </w:r>
          </w:p>
        </w:tc>
        <w:tc>
          <w:tcPr>
            <w:tcW w:w="1706" w:type="dxa"/>
            <w:vAlign w:val="center"/>
          </w:tcPr>
          <w:p w:rsidR="00ED1858" w:rsidRPr="003870CB" w:rsidRDefault="00ED1858" w:rsidP="00EE2EDF">
            <w:pPr>
              <w:pStyle w:val="ListParagraph"/>
              <w:spacing w:after="0" w:line="360" w:lineRule="auto"/>
              <w:ind w:left="0"/>
              <w:jc w:val="center"/>
              <w:rPr>
                <w:rFonts w:ascii="Times New Roman" w:hAnsi="Times New Roman" w:cs="Times New Roman"/>
                <w:sz w:val="24"/>
                <w:szCs w:val="24"/>
              </w:rPr>
            </w:pPr>
            <w:r w:rsidRPr="003870CB">
              <w:rPr>
                <w:rFonts w:ascii="Times New Roman" w:hAnsi="Times New Roman" w:cs="Times New Roman"/>
                <w:sz w:val="24"/>
                <w:szCs w:val="24"/>
              </w:rPr>
              <w:t>Tidak Sehat</w:t>
            </w:r>
          </w:p>
        </w:tc>
      </w:tr>
    </w:tbl>
    <w:p w:rsidR="00ED1858" w:rsidRDefault="00ED1858" w:rsidP="00ED1858">
      <w:pPr>
        <w:pStyle w:val="ListParagraph"/>
        <w:spacing w:line="480" w:lineRule="auto"/>
        <w:ind w:left="0" w:firstLine="570"/>
        <w:jc w:val="center"/>
        <w:rPr>
          <w:rFonts w:ascii="Times New Roman" w:hAnsi="Times New Roman" w:cs="Times New Roman"/>
          <w:b/>
          <w:sz w:val="24"/>
          <w:szCs w:val="24"/>
        </w:rPr>
      </w:pPr>
      <w:r w:rsidRPr="003870CB">
        <w:rPr>
          <w:rFonts w:ascii="Times New Roman" w:hAnsi="Times New Roman" w:cs="Times New Roman"/>
          <w:b/>
          <w:sz w:val="24"/>
          <w:szCs w:val="24"/>
        </w:rPr>
        <w:t>Sumber: Surat Edaran Bank Indonesia No. 13/</w:t>
      </w:r>
      <w:r>
        <w:rPr>
          <w:rFonts w:ascii="Times New Roman" w:hAnsi="Times New Roman" w:cs="Times New Roman"/>
          <w:b/>
          <w:sz w:val="24"/>
          <w:szCs w:val="24"/>
        </w:rPr>
        <w:t>24/DPNP tanggal 25 Oktober 2011</w:t>
      </w:r>
    </w:p>
    <w:p w:rsidR="00ED1858" w:rsidRDefault="00ED1858" w:rsidP="00ED1858">
      <w:pPr>
        <w:pStyle w:val="ListParagraph"/>
        <w:spacing w:line="480" w:lineRule="auto"/>
        <w:ind w:left="0" w:firstLine="570"/>
        <w:jc w:val="center"/>
        <w:rPr>
          <w:rFonts w:ascii="Times New Roman" w:hAnsi="Times New Roman" w:cs="Times New Roman"/>
          <w:b/>
          <w:sz w:val="24"/>
          <w:szCs w:val="24"/>
        </w:rPr>
      </w:pPr>
    </w:p>
    <w:p w:rsidR="00ED1858" w:rsidRDefault="00ED1858" w:rsidP="00C818EE">
      <w:pPr>
        <w:pStyle w:val="ListParagraph"/>
        <w:numPr>
          <w:ilvl w:val="2"/>
          <w:numId w:val="75"/>
        </w:num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Perkembangan </w:t>
      </w:r>
      <w:r>
        <w:rPr>
          <w:rFonts w:ascii="Times New Roman" w:hAnsi="Times New Roman" w:cs="Times New Roman"/>
          <w:b/>
          <w:i/>
          <w:sz w:val="24"/>
          <w:szCs w:val="24"/>
        </w:rPr>
        <w:t xml:space="preserve">Return On Equity </w:t>
      </w:r>
      <w:r>
        <w:rPr>
          <w:rFonts w:ascii="Times New Roman" w:hAnsi="Times New Roman" w:cs="Times New Roman"/>
          <w:b/>
          <w:sz w:val="24"/>
          <w:szCs w:val="24"/>
        </w:rPr>
        <w:t xml:space="preserve">(ROE) pada </w:t>
      </w:r>
      <w:r w:rsidRPr="0023579D">
        <w:rPr>
          <w:rFonts w:ascii="Times New Roman" w:hAnsi="Times New Roman" w:cs="Times New Roman"/>
          <w:b/>
          <w:sz w:val="24"/>
          <w:szCs w:val="24"/>
        </w:rPr>
        <w:t>PT. Bank Tabungan Negara (Persero) Tbk</w:t>
      </w:r>
      <w:r>
        <w:rPr>
          <w:rFonts w:ascii="Times New Roman" w:hAnsi="Times New Roman" w:cs="Times New Roman"/>
          <w:b/>
          <w:sz w:val="24"/>
          <w:szCs w:val="24"/>
        </w:rPr>
        <w:t xml:space="preserve"> Periode 2012-2016</w:t>
      </w:r>
    </w:p>
    <w:p w:rsidR="00ED1858" w:rsidRDefault="00ED1858" w:rsidP="00ED1858">
      <w:pPr>
        <w:pStyle w:val="ListParagraph"/>
        <w:spacing w:after="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Pandia (2012:67), </w:t>
      </w:r>
      <w:r>
        <w:rPr>
          <w:rFonts w:ascii="Times New Roman" w:hAnsi="Times New Roman" w:cs="Times New Roman"/>
          <w:i/>
          <w:sz w:val="24"/>
          <w:szCs w:val="24"/>
        </w:rPr>
        <w:t xml:space="preserve">Return On Equity </w:t>
      </w:r>
      <w:r>
        <w:rPr>
          <w:rFonts w:ascii="Times New Roman" w:hAnsi="Times New Roman" w:cs="Times New Roman"/>
          <w:sz w:val="24"/>
          <w:szCs w:val="24"/>
        </w:rPr>
        <w:t>(ROE) adalah rasio yang menunjukkan perbandingan antara laba (setelah pajak) dengan modal inti bank, rasio ini menunjukkan tingkat persentase yang dapat dihasilkan dari pengambilan modal atas investasi ROE merupakan indikator kemampuan perbankan dalam mengelola modal yang tersedia untuk mendapatkan laba bersih.</w:t>
      </w:r>
    </w:p>
    <w:p w:rsidR="00ED1858" w:rsidRDefault="00ED1858" w:rsidP="00ED1858">
      <w:pPr>
        <w:pStyle w:val="ListParagraph"/>
        <w:spacing w:line="480" w:lineRule="auto"/>
        <w:ind w:left="0" w:firstLine="720"/>
        <w:jc w:val="both"/>
        <w:rPr>
          <w:rFonts w:ascii="Times New Roman" w:hAnsi="Times New Roman" w:cs="Times New Roman"/>
          <w:sz w:val="24"/>
          <w:szCs w:val="24"/>
        </w:rPr>
      </w:pPr>
      <w:r w:rsidRPr="00113005">
        <w:rPr>
          <w:rFonts w:ascii="Times New Roman" w:hAnsi="Times New Roman" w:cs="Times New Roman"/>
          <w:sz w:val="24"/>
          <w:szCs w:val="24"/>
        </w:rPr>
        <w:t xml:space="preserve">Berikut ini gambaran perkembangan </w:t>
      </w:r>
      <w:r>
        <w:rPr>
          <w:rFonts w:ascii="Times New Roman" w:hAnsi="Times New Roman" w:cs="Times New Roman"/>
          <w:i/>
          <w:sz w:val="24"/>
          <w:szCs w:val="24"/>
        </w:rPr>
        <w:t xml:space="preserve">Return On Equity </w:t>
      </w:r>
      <w:r>
        <w:rPr>
          <w:rFonts w:ascii="Times New Roman" w:hAnsi="Times New Roman" w:cs="Times New Roman"/>
          <w:sz w:val="24"/>
          <w:szCs w:val="24"/>
        </w:rPr>
        <w:t>(ROE) pada PT. Bank Tabungan Negara (Persero) Tbk periode 2012 sampai dengan 2016</w:t>
      </w:r>
      <w:r w:rsidR="005F2ADE">
        <w:rPr>
          <w:rFonts w:ascii="Times New Roman" w:hAnsi="Times New Roman" w:cs="Times New Roman"/>
          <w:sz w:val="24"/>
          <w:szCs w:val="24"/>
        </w:rPr>
        <w:t xml:space="preserve"> seperti terlihat pada Tabel 4.5</w:t>
      </w:r>
      <w:r w:rsidRPr="00113005">
        <w:rPr>
          <w:rFonts w:ascii="Times New Roman" w:hAnsi="Times New Roman" w:cs="Times New Roman"/>
          <w:sz w:val="24"/>
          <w:szCs w:val="24"/>
        </w:rPr>
        <w:t>:</w:t>
      </w:r>
    </w:p>
    <w:p w:rsidR="00ED1858" w:rsidRDefault="00ED1858" w:rsidP="00ED1858">
      <w:pPr>
        <w:spacing w:line="480" w:lineRule="auto"/>
        <w:rPr>
          <w:rFonts w:ascii="Times New Roman" w:hAnsi="Times New Roman" w:cs="Times New Roman"/>
          <w:b/>
          <w:sz w:val="24"/>
          <w:szCs w:val="24"/>
        </w:rPr>
      </w:pPr>
    </w:p>
    <w:p w:rsidR="005F2ADE" w:rsidRDefault="005F2ADE" w:rsidP="00ED1858">
      <w:pPr>
        <w:spacing w:line="480" w:lineRule="auto"/>
        <w:rPr>
          <w:rFonts w:ascii="Times New Roman" w:hAnsi="Times New Roman" w:cs="Times New Roman"/>
          <w:b/>
          <w:sz w:val="24"/>
          <w:szCs w:val="24"/>
        </w:rPr>
      </w:pPr>
    </w:p>
    <w:p w:rsidR="005F2ADE" w:rsidRDefault="005F2ADE" w:rsidP="00ED1858">
      <w:pPr>
        <w:spacing w:line="480" w:lineRule="auto"/>
        <w:rPr>
          <w:rFonts w:ascii="Times New Roman" w:hAnsi="Times New Roman" w:cs="Times New Roman"/>
          <w:b/>
          <w:sz w:val="24"/>
          <w:szCs w:val="24"/>
        </w:rPr>
      </w:pPr>
    </w:p>
    <w:p w:rsidR="005F2ADE" w:rsidRPr="0023579D" w:rsidRDefault="005F2ADE" w:rsidP="00ED1858">
      <w:pPr>
        <w:spacing w:line="480" w:lineRule="auto"/>
        <w:rPr>
          <w:rFonts w:ascii="Times New Roman" w:hAnsi="Times New Roman" w:cs="Times New Roman"/>
          <w:b/>
          <w:sz w:val="24"/>
          <w:szCs w:val="24"/>
        </w:rPr>
      </w:pPr>
    </w:p>
    <w:p w:rsidR="00ED1858" w:rsidRDefault="005F2ADE" w:rsidP="00ED1858">
      <w:pPr>
        <w:pStyle w:val="ListParagraph"/>
        <w:spacing w:line="480" w:lineRule="auto"/>
        <w:ind w:left="0" w:firstLine="720"/>
        <w:jc w:val="center"/>
        <w:rPr>
          <w:rFonts w:ascii="Times New Roman" w:hAnsi="Times New Roman" w:cs="Times New Roman"/>
          <w:b/>
          <w:sz w:val="24"/>
          <w:szCs w:val="24"/>
        </w:rPr>
      </w:pPr>
      <w:r>
        <w:rPr>
          <w:rFonts w:ascii="Times New Roman" w:hAnsi="Times New Roman" w:cs="Times New Roman"/>
          <w:b/>
          <w:sz w:val="24"/>
          <w:szCs w:val="24"/>
        </w:rPr>
        <w:lastRenderedPageBreak/>
        <w:t>Tabel 4.5</w:t>
      </w:r>
    </w:p>
    <w:p w:rsidR="00ED1858" w:rsidRDefault="00ED1858" w:rsidP="00ED1858">
      <w:pPr>
        <w:pStyle w:val="ListParagraph"/>
        <w:spacing w:line="480" w:lineRule="auto"/>
        <w:ind w:left="0" w:firstLine="720"/>
        <w:jc w:val="center"/>
        <w:rPr>
          <w:rFonts w:ascii="Times New Roman" w:hAnsi="Times New Roman" w:cs="Times New Roman"/>
          <w:b/>
          <w:sz w:val="24"/>
          <w:szCs w:val="24"/>
        </w:rPr>
      </w:pPr>
      <w:r>
        <w:rPr>
          <w:rFonts w:ascii="Times New Roman" w:hAnsi="Times New Roman" w:cs="Times New Roman"/>
          <w:b/>
          <w:sz w:val="24"/>
          <w:szCs w:val="24"/>
        </w:rPr>
        <w:t xml:space="preserve">Perkembangan </w:t>
      </w:r>
      <w:r>
        <w:rPr>
          <w:rFonts w:ascii="Times New Roman" w:hAnsi="Times New Roman" w:cs="Times New Roman"/>
          <w:b/>
          <w:i/>
          <w:sz w:val="24"/>
          <w:szCs w:val="24"/>
        </w:rPr>
        <w:t xml:space="preserve">Return On Equity </w:t>
      </w:r>
      <w:r>
        <w:rPr>
          <w:rFonts w:ascii="Times New Roman" w:hAnsi="Times New Roman" w:cs="Times New Roman"/>
          <w:b/>
          <w:sz w:val="24"/>
          <w:szCs w:val="24"/>
        </w:rPr>
        <w:t xml:space="preserve">(ROE) pada </w:t>
      </w:r>
      <w:r w:rsidRPr="0023579D">
        <w:rPr>
          <w:rFonts w:ascii="Times New Roman" w:hAnsi="Times New Roman" w:cs="Times New Roman"/>
          <w:b/>
          <w:sz w:val="24"/>
          <w:szCs w:val="24"/>
        </w:rPr>
        <w:t>PT. Bank Tabungan Negara (Persero) Tbk</w:t>
      </w:r>
      <w:r>
        <w:rPr>
          <w:rFonts w:ascii="Times New Roman" w:hAnsi="Times New Roman" w:cs="Times New Roman"/>
          <w:b/>
          <w:sz w:val="24"/>
          <w:szCs w:val="24"/>
        </w:rPr>
        <w:t xml:space="preserve"> Pertriwulan Periode 2012-2016</w:t>
      </w:r>
    </w:p>
    <w:tbl>
      <w:tblPr>
        <w:tblW w:w="0" w:type="auto"/>
        <w:tblLook w:val="04A0" w:firstRow="1" w:lastRow="0" w:firstColumn="1" w:lastColumn="0" w:noHBand="0" w:noVBand="1"/>
      </w:tblPr>
      <w:tblGrid>
        <w:gridCol w:w="1981"/>
        <w:gridCol w:w="1981"/>
        <w:gridCol w:w="1981"/>
        <w:gridCol w:w="1982"/>
      </w:tblGrid>
      <w:tr w:rsidR="00ED1858" w:rsidTr="00EE2EDF">
        <w:tc>
          <w:tcPr>
            <w:tcW w:w="1981" w:type="dxa"/>
            <w:vMerge w:val="restart"/>
            <w:tcBorders>
              <w:top w:val="single" w:sz="4" w:space="0" w:color="auto"/>
              <w:left w:val="single" w:sz="4" w:space="0" w:color="auto"/>
              <w:bottom w:val="single" w:sz="4" w:space="0" w:color="auto"/>
              <w:right w:val="single" w:sz="4" w:space="0" w:color="auto"/>
            </w:tcBorders>
            <w:vAlign w:val="center"/>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Tahun</w:t>
            </w:r>
          </w:p>
        </w:tc>
        <w:tc>
          <w:tcPr>
            <w:tcW w:w="1981" w:type="dxa"/>
            <w:vMerge w:val="restart"/>
            <w:tcBorders>
              <w:top w:val="single" w:sz="4" w:space="0" w:color="auto"/>
              <w:left w:val="single" w:sz="4" w:space="0" w:color="auto"/>
              <w:bottom w:val="single" w:sz="4" w:space="0" w:color="auto"/>
              <w:right w:val="single" w:sz="4" w:space="0" w:color="auto"/>
            </w:tcBorders>
            <w:vAlign w:val="center"/>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Triwulan</w:t>
            </w:r>
          </w:p>
        </w:tc>
        <w:tc>
          <w:tcPr>
            <w:tcW w:w="3963" w:type="dxa"/>
            <w:gridSpan w:val="2"/>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i/>
                <w:sz w:val="24"/>
                <w:szCs w:val="24"/>
              </w:rPr>
              <w:t xml:space="preserve">Return On Equity </w:t>
            </w:r>
            <w:r>
              <w:rPr>
                <w:rFonts w:ascii="Times New Roman" w:hAnsi="Times New Roman" w:cs="Times New Roman"/>
                <w:b/>
                <w:sz w:val="24"/>
                <w:szCs w:val="24"/>
              </w:rPr>
              <w:t>(ROE)</w:t>
            </w:r>
          </w:p>
        </w:tc>
      </w:tr>
      <w:tr w:rsidR="00ED1858" w:rsidTr="00EE2EDF">
        <w:tc>
          <w:tcPr>
            <w:tcW w:w="1981" w:type="dxa"/>
            <w:vMerge/>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p>
        </w:tc>
        <w:tc>
          <w:tcPr>
            <w:tcW w:w="1981" w:type="dxa"/>
            <w:vMerge/>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p>
        </w:tc>
        <w:tc>
          <w:tcPr>
            <w:tcW w:w="1981" w:type="dxa"/>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Posisi (%)</w:t>
            </w:r>
          </w:p>
        </w:tc>
        <w:tc>
          <w:tcPr>
            <w:tcW w:w="1982" w:type="dxa"/>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Perubahan (%)</w:t>
            </w:r>
          </w:p>
        </w:tc>
      </w:tr>
      <w:tr w:rsidR="00ED1858" w:rsidTr="00EE2EDF">
        <w:tc>
          <w:tcPr>
            <w:tcW w:w="1981" w:type="dxa"/>
            <w:vMerge w:val="restart"/>
            <w:tcBorders>
              <w:top w:val="single" w:sz="4" w:space="0" w:color="auto"/>
              <w:left w:val="single" w:sz="4" w:space="0" w:color="auto"/>
              <w:bottom w:val="single" w:sz="4" w:space="0" w:color="auto"/>
              <w:right w:val="single" w:sz="4" w:space="0" w:color="auto"/>
            </w:tcBorders>
            <w:vAlign w:val="center"/>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2012</w:t>
            </w:r>
          </w:p>
        </w:tc>
        <w:tc>
          <w:tcPr>
            <w:tcW w:w="1981" w:type="dxa"/>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I</w:t>
            </w:r>
          </w:p>
        </w:tc>
        <w:tc>
          <w:tcPr>
            <w:tcW w:w="1981" w:type="dxa"/>
            <w:tcBorders>
              <w:top w:val="single" w:sz="4" w:space="0" w:color="auto"/>
              <w:left w:val="single" w:sz="4" w:space="0" w:color="auto"/>
              <w:bottom w:val="single" w:sz="4" w:space="0" w:color="auto"/>
              <w:right w:val="single" w:sz="4" w:space="0" w:color="auto"/>
            </w:tcBorders>
          </w:tcPr>
          <w:p w:rsidR="00ED1858" w:rsidRPr="00E21FA4"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17,19</w:t>
            </w:r>
          </w:p>
        </w:tc>
        <w:tc>
          <w:tcPr>
            <w:tcW w:w="1982" w:type="dxa"/>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w:t>
            </w:r>
          </w:p>
        </w:tc>
      </w:tr>
      <w:tr w:rsidR="00ED1858" w:rsidRPr="00E21FA4" w:rsidTr="00EE2EDF">
        <w:tc>
          <w:tcPr>
            <w:tcW w:w="1981" w:type="dxa"/>
            <w:vMerge/>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p>
        </w:tc>
        <w:tc>
          <w:tcPr>
            <w:tcW w:w="1981" w:type="dxa"/>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II</w:t>
            </w:r>
          </w:p>
        </w:tc>
        <w:tc>
          <w:tcPr>
            <w:tcW w:w="1981" w:type="dxa"/>
            <w:tcBorders>
              <w:top w:val="single" w:sz="4" w:space="0" w:color="auto"/>
              <w:left w:val="single" w:sz="4" w:space="0" w:color="auto"/>
              <w:bottom w:val="single" w:sz="4" w:space="0" w:color="auto"/>
              <w:right w:val="single" w:sz="4" w:space="0" w:color="auto"/>
            </w:tcBorders>
          </w:tcPr>
          <w:p w:rsidR="00ED1858" w:rsidRPr="00E21FA4"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18,43</w:t>
            </w:r>
          </w:p>
        </w:tc>
        <w:tc>
          <w:tcPr>
            <w:tcW w:w="1982" w:type="dxa"/>
            <w:tcBorders>
              <w:top w:val="single" w:sz="4" w:space="0" w:color="auto"/>
              <w:left w:val="single" w:sz="4" w:space="0" w:color="auto"/>
              <w:bottom w:val="single" w:sz="4" w:space="0" w:color="auto"/>
              <w:right w:val="single" w:sz="4" w:space="0" w:color="auto"/>
            </w:tcBorders>
          </w:tcPr>
          <w:p w:rsidR="00ED1858" w:rsidRPr="00E21FA4"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1,24</w:t>
            </w:r>
          </w:p>
        </w:tc>
      </w:tr>
      <w:tr w:rsidR="00ED1858" w:rsidRPr="00E21FA4" w:rsidTr="00EE2EDF">
        <w:tc>
          <w:tcPr>
            <w:tcW w:w="1981" w:type="dxa"/>
            <w:vMerge/>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p>
        </w:tc>
        <w:tc>
          <w:tcPr>
            <w:tcW w:w="1981" w:type="dxa"/>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III</w:t>
            </w:r>
          </w:p>
        </w:tc>
        <w:tc>
          <w:tcPr>
            <w:tcW w:w="1981" w:type="dxa"/>
            <w:tcBorders>
              <w:top w:val="single" w:sz="4" w:space="0" w:color="auto"/>
              <w:left w:val="single" w:sz="4" w:space="0" w:color="auto"/>
              <w:bottom w:val="single" w:sz="4" w:space="0" w:color="auto"/>
              <w:right w:val="single" w:sz="4" w:space="0" w:color="auto"/>
            </w:tcBorders>
          </w:tcPr>
          <w:p w:rsidR="00ED1858" w:rsidRPr="00E21FA4"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19,06</w:t>
            </w:r>
          </w:p>
        </w:tc>
        <w:tc>
          <w:tcPr>
            <w:tcW w:w="1982" w:type="dxa"/>
            <w:tcBorders>
              <w:top w:val="single" w:sz="4" w:space="0" w:color="auto"/>
              <w:left w:val="single" w:sz="4" w:space="0" w:color="auto"/>
              <w:bottom w:val="single" w:sz="4" w:space="0" w:color="auto"/>
              <w:right w:val="single" w:sz="4" w:space="0" w:color="auto"/>
            </w:tcBorders>
          </w:tcPr>
          <w:p w:rsidR="00ED1858" w:rsidRPr="00E21FA4"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0,63</w:t>
            </w:r>
          </w:p>
        </w:tc>
      </w:tr>
      <w:tr w:rsidR="00ED1858" w:rsidRPr="00E21FA4" w:rsidTr="00EE2EDF">
        <w:tc>
          <w:tcPr>
            <w:tcW w:w="1981" w:type="dxa"/>
            <w:vMerge/>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p>
        </w:tc>
        <w:tc>
          <w:tcPr>
            <w:tcW w:w="1981" w:type="dxa"/>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IV</w:t>
            </w:r>
          </w:p>
        </w:tc>
        <w:tc>
          <w:tcPr>
            <w:tcW w:w="1981" w:type="dxa"/>
            <w:tcBorders>
              <w:top w:val="single" w:sz="4" w:space="0" w:color="auto"/>
              <w:left w:val="single" w:sz="4" w:space="0" w:color="auto"/>
              <w:bottom w:val="single" w:sz="4" w:space="0" w:color="auto"/>
              <w:right w:val="single" w:sz="4" w:space="0" w:color="auto"/>
            </w:tcBorders>
          </w:tcPr>
          <w:p w:rsidR="00ED1858" w:rsidRPr="00E21FA4"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18,23</w:t>
            </w:r>
          </w:p>
        </w:tc>
        <w:tc>
          <w:tcPr>
            <w:tcW w:w="1982" w:type="dxa"/>
            <w:tcBorders>
              <w:top w:val="single" w:sz="4" w:space="0" w:color="auto"/>
              <w:left w:val="single" w:sz="4" w:space="0" w:color="auto"/>
              <w:bottom w:val="single" w:sz="4" w:space="0" w:color="auto"/>
              <w:right w:val="single" w:sz="4" w:space="0" w:color="auto"/>
            </w:tcBorders>
          </w:tcPr>
          <w:p w:rsidR="00ED1858" w:rsidRPr="00E21FA4"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-0,83</w:t>
            </w:r>
          </w:p>
        </w:tc>
      </w:tr>
      <w:tr w:rsidR="00ED1858" w:rsidRPr="00E21FA4" w:rsidTr="00EE2EDF">
        <w:tc>
          <w:tcPr>
            <w:tcW w:w="1981" w:type="dxa"/>
            <w:vMerge w:val="restart"/>
            <w:tcBorders>
              <w:top w:val="single" w:sz="4" w:space="0" w:color="auto"/>
              <w:left w:val="single" w:sz="4" w:space="0" w:color="auto"/>
              <w:bottom w:val="single" w:sz="4" w:space="0" w:color="auto"/>
              <w:right w:val="single" w:sz="4" w:space="0" w:color="auto"/>
            </w:tcBorders>
            <w:vAlign w:val="center"/>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2013</w:t>
            </w:r>
          </w:p>
        </w:tc>
        <w:tc>
          <w:tcPr>
            <w:tcW w:w="1981" w:type="dxa"/>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I</w:t>
            </w:r>
          </w:p>
        </w:tc>
        <w:tc>
          <w:tcPr>
            <w:tcW w:w="1981" w:type="dxa"/>
            <w:tcBorders>
              <w:top w:val="single" w:sz="4" w:space="0" w:color="auto"/>
              <w:left w:val="single" w:sz="4" w:space="0" w:color="auto"/>
              <w:bottom w:val="single" w:sz="4" w:space="0" w:color="auto"/>
              <w:right w:val="single" w:sz="4" w:space="0" w:color="auto"/>
            </w:tcBorders>
          </w:tcPr>
          <w:p w:rsidR="00ED1858" w:rsidRPr="00E21FA4"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13,66</w:t>
            </w:r>
          </w:p>
        </w:tc>
        <w:tc>
          <w:tcPr>
            <w:tcW w:w="1982" w:type="dxa"/>
            <w:tcBorders>
              <w:top w:val="single" w:sz="4" w:space="0" w:color="auto"/>
              <w:left w:val="single" w:sz="4" w:space="0" w:color="auto"/>
              <w:bottom w:val="single" w:sz="4" w:space="0" w:color="auto"/>
              <w:right w:val="single" w:sz="4" w:space="0" w:color="auto"/>
            </w:tcBorders>
          </w:tcPr>
          <w:p w:rsidR="00ED1858" w:rsidRPr="00E21FA4"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-4,57</w:t>
            </w:r>
          </w:p>
        </w:tc>
      </w:tr>
      <w:tr w:rsidR="00ED1858" w:rsidRPr="00D31DCD" w:rsidTr="00EE2EDF">
        <w:tc>
          <w:tcPr>
            <w:tcW w:w="1981" w:type="dxa"/>
            <w:vMerge/>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p>
        </w:tc>
        <w:tc>
          <w:tcPr>
            <w:tcW w:w="1981" w:type="dxa"/>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II</w:t>
            </w:r>
          </w:p>
        </w:tc>
        <w:tc>
          <w:tcPr>
            <w:tcW w:w="1981" w:type="dxa"/>
            <w:tcBorders>
              <w:top w:val="single" w:sz="4" w:space="0" w:color="auto"/>
              <w:left w:val="single" w:sz="4" w:space="0" w:color="auto"/>
              <w:bottom w:val="single" w:sz="4" w:space="0" w:color="auto"/>
              <w:right w:val="single" w:sz="4" w:space="0" w:color="auto"/>
            </w:tcBorders>
          </w:tcPr>
          <w:p w:rsidR="00ED1858" w:rsidRPr="00E21FA4"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13,89</w:t>
            </w:r>
          </w:p>
        </w:tc>
        <w:tc>
          <w:tcPr>
            <w:tcW w:w="1982" w:type="dxa"/>
            <w:tcBorders>
              <w:top w:val="single" w:sz="4" w:space="0" w:color="auto"/>
              <w:left w:val="single" w:sz="4" w:space="0" w:color="auto"/>
              <w:bottom w:val="single" w:sz="4" w:space="0" w:color="auto"/>
              <w:right w:val="single" w:sz="4" w:space="0" w:color="auto"/>
            </w:tcBorders>
          </w:tcPr>
          <w:p w:rsidR="00ED1858" w:rsidRPr="00D31DCD"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0,23</w:t>
            </w:r>
          </w:p>
        </w:tc>
      </w:tr>
      <w:tr w:rsidR="00ED1858" w:rsidRPr="00D31DCD" w:rsidTr="00EE2EDF">
        <w:tc>
          <w:tcPr>
            <w:tcW w:w="1981" w:type="dxa"/>
            <w:vMerge/>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p>
        </w:tc>
        <w:tc>
          <w:tcPr>
            <w:tcW w:w="1981" w:type="dxa"/>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III</w:t>
            </w:r>
          </w:p>
        </w:tc>
        <w:tc>
          <w:tcPr>
            <w:tcW w:w="1981" w:type="dxa"/>
            <w:tcBorders>
              <w:top w:val="single" w:sz="4" w:space="0" w:color="auto"/>
              <w:left w:val="single" w:sz="4" w:space="0" w:color="auto"/>
              <w:bottom w:val="single" w:sz="4" w:space="0" w:color="auto"/>
              <w:right w:val="single" w:sz="4" w:space="0" w:color="auto"/>
            </w:tcBorders>
          </w:tcPr>
          <w:p w:rsidR="00ED1858" w:rsidRPr="00E21FA4"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14,52</w:t>
            </w:r>
          </w:p>
        </w:tc>
        <w:tc>
          <w:tcPr>
            <w:tcW w:w="1982" w:type="dxa"/>
            <w:tcBorders>
              <w:top w:val="single" w:sz="4" w:space="0" w:color="auto"/>
              <w:left w:val="single" w:sz="4" w:space="0" w:color="auto"/>
              <w:bottom w:val="single" w:sz="4" w:space="0" w:color="auto"/>
              <w:right w:val="single" w:sz="4" w:space="0" w:color="auto"/>
            </w:tcBorders>
          </w:tcPr>
          <w:p w:rsidR="00ED1858" w:rsidRPr="00D31DCD"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0,63</w:t>
            </w:r>
          </w:p>
        </w:tc>
      </w:tr>
      <w:tr w:rsidR="00ED1858" w:rsidRPr="00D31DCD" w:rsidTr="00EE2EDF">
        <w:tc>
          <w:tcPr>
            <w:tcW w:w="1981" w:type="dxa"/>
            <w:vMerge/>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p>
        </w:tc>
        <w:tc>
          <w:tcPr>
            <w:tcW w:w="1981" w:type="dxa"/>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IV</w:t>
            </w:r>
          </w:p>
        </w:tc>
        <w:tc>
          <w:tcPr>
            <w:tcW w:w="1981" w:type="dxa"/>
            <w:tcBorders>
              <w:top w:val="single" w:sz="4" w:space="0" w:color="auto"/>
              <w:left w:val="single" w:sz="4" w:space="0" w:color="auto"/>
              <w:bottom w:val="single" w:sz="4" w:space="0" w:color="auto"/>
              <w:right w:val="single" w:sz="4" w:space="0" w:color="auto"/>
            </w:tcBorders>
          </w:tcPr>
          <w:p w:rsidR="00ED1858" w:rsidRPr="00E21FA4"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16,05</w:t>
            </w:r>
          </w:p>
        </w:tc>
        <w:tc>
          <w:tcPr>
            <w:tcW w:w="1982" w:type="dxa"/>
            <w:tcBorders>
              <w:top w:val="single" w:sz="4" w:space="0" w:color="auto"/>
              <w:left w:val="single" w:sz="4" w:space="0" w:color="auto"/>
              <w:bottom w:val="single" w:sz="4" w:space="0" w:color="auto"/>
              <w:right w:val="single" w:sz="4" w:space="0" w:color="auto"/>
            </w:tcBorders>
          </w:tcPr>
          <w:p w:rsidR="00ED1858" w:rsidRPr="00D31DCD"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1,53</w:t>
            </w:r>
          </w:p>
        </w:tc>
      </w:tr>
      <w:tr w:rsidR="00ED1858" w:rsidRPr="00D31DCD" w:rsidTr="00EE2EDF">
        <w:tc>
          <w:tcPr>
            <w:tcW w:w="1981" w:type="dxa"/>
            <w:vMerge w:val="restart"/>
            <w:tcBorders>
              <w:top w:val="single" w:sz="4" w:space="0" w:color="auto"/>
              <w:left w:val="single" w:sz="4" w:space="0" w:color="auto"/>
              <w:bottom w:val="single" w:sz="4" w:space="0" w:color="auto"/>
              <w:right w:val="single" w:sz="4" w:space="0" w:color="auto"/>
            </w:tcBorders>
            <w:vAlign w:val="center"/>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2014</w:t>
            </w:r>
          </w:p>
        </w:tc>
        <w:tc>
          <w:tcPr>
            <w:tcW w:w="1981" w:type="dxa"/>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I</w:t>
            </w:r>
          </w:p>
        </w:tc>
        <w:tc>
          <w:tcPr>
            <w:tcW w:w="1981" w:type="dxa"/>
            <w:tcBorders>
              <w:top w:val="single" w:sz="4" w:space="0" w:color="auto"/>
              <w:left w:val="single" w:sz="4" w:space="0" w:color="auto"/>
              <w:bottom w:val="single" w:sz="4" w:space="0" w:color="auto"/>
              <w:right w:val="single" w:sz="4" w:space="0" w:color="auto"/>
            </w:tcBorders>
          </w:tcPr>
          <w:p w:rsidR="00ED1858" w:rsidRPr="00E21FA4"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12,68</w:t>
            </w:r>
          </w:p>
        </w:tc>
        <w:tc>
          <w:tcPr>
            <w:tcW w:w="1982" w:type="dxa"/>
            <w:tcBorders>
              <w:top w:val="single" w:sz="4" w:space="0" w:color="auto"/>
              <w:left w:val="single" w:sz="4" w:space="0" w:color="auto"/>
              <w:bottom w:val="single" w:sz="4" w:space="0" w:color="auto"/>
              <w:right w:val="single" w:sz="4" w:space="0" w:color="auto"/>
            </w:tcBorders>
          </w:tcPr>
          <w:p w:rsidR="00ED1858" w:rsidRPr="00D31DCD"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-3,37</w:t>
            </w:r>
          </w:p>
        </w:tc>
      </w:tr>
      <w:tr w:rsidR="00ED1858" w:rsidRPr="00D31DCD" w:rsidTr="00EE2EDF">
        <w:tc>
          <w:tcPr>
            <w:tcW w:w="1981" w:type="dxa"/>
            <w:vMerge/>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p>
        </w:tc>
        <w:tc>
          <w:tcPr>
            <w:tcW w:w="1981" w:type="dxa"/>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II</w:t>
            </w:r>
          </w:p>
        </w:tc>
        <w:tc>
          <w:tcPr>
            <w:tcW w:w="1981" w:type="dxa"/>
            <w:tcBorders>
              <w:top w:val="single" w:sz="4" w:space="0" w:color="auto"/>
              <w:left w:val="single" w:sz="4" w:space="0" w:color="auto"/>
              <w:bottom w:val="single" w:sz="4" w:space="0" w:color="auto"/>
              <w:right w:val="single" w:sz="4" w:space="0" w:color="auto"/>
            </w:tcBorders>
          </w:tcPr>
          <w:p w:rsidR="00ED1858" w:rsidRPr="00E21FA4"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10,19</w:t>
            </w:r>
          </w:p>
        </w:tc>
        <w:tc>
          <w:tcPr>
            <w:tcW w:w="1982" w:type="dxa"/>
            <w:tcBorders>
              <w:top w:val="single" w:sz="4" w:space="0" w:color="auto"/>
              <w:left w:val="single" w:sz="4" w:space="0" w:color="auto"/>
              <w:bottom w:val="single" w:sz="4" w:space="0" w:color="auto"/>
              <w:right w:val="single" w:sz="4" w:space="0" w:color="auto"/>
            </w:tcBorders>
          </w:tcPr>
          <w:p w:rsidR="00ED1858" w:rsidRPr="00D31DCD"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-2,49</w:t>
            </w:r>
          </w:p>
        </w:tc>
      </w:tr>
      <w:tr w:rsidR="00ED1858" w:rsidRPr="00D31DCD" w:rsidTr="00EE2EDF">
        <w:tc>
          <w:tcPr>
            <w:tcW w:w="1981" w:type="dxa"/>
            <w:vMerge/>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p>
        </w:tc>
        <w:tc>
          <w:tcPr>
            <w:tcW w:w="1981" w:type="dxa"/>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III</w:t>
            </w:r>
          </w:p>
        </w:tc>
        <w:tc>
          <w:tcPr>
            <w:tcW w:w="1981" w:type="dxa"/>
            <w:tcBorders>
              <w:top w:val="single" w:sz="4" w:space="0" w:color="auto"/>
              <w:left w:val="single" w:sz="4" w:space="0" w:color="auto"/>
              <w:bottom w:val="single" w:sz="4" w:space="0" w:color="auto"/>
              <w:right w:val="single" w:sz="4" w:space="0" w:color="auto"/>
            </w:tcBorders>
          </w:tcPr>
          <w:p w:rsidR="00ED1858" w:rsidRPr="00E21FA4"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9,66</w:t>
            </w:r>
          </w:p>
        </w:tc>
        <w:tc>
          <w:tcPr>
            <w:tcW w:w="1982" w:type="dxa"/>
            <w:tcBorders>
              <w:top w:val="single" w:sz="4" w:space="0" w:color="auto"/>
              <w:left w:val="single" w:sz="4" w:space="0" w:color="auto"/>
              <w:bottom w:val="single" w:sz="4" w:space="0" w:color="auto"/>
              <w:right w:val="single" w:sz="4" w:space="0" w:color="auto"/>
            </w:tcBorders>
          </w:tcPr>
          <w:p w:rsidR="00ED1858" w:rsidRPr="00D31DCD"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-0,53</w:t>
            </w:r>
          </w:p>
        </w:tc>
      </w:tr>
      <w:tr w:rsidR="00ED1858" w:rsidRPr="00D31DCD" w:rsidTr="00EE2EDF">
        <w:tc>
          <w:tcPr>
            <w:tcW w:w="1981" w:type="dxa"/>
            <w:vMerge/>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p>
        </w:tc>
        <w:tc>
          <w:tcPr>
            <w:tcW w:w="1981" w:type="dxa"/>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IV</w:t>
            </w:r>
          </w:p>
        </w:tc>
        <w:tc>
          <w:tcPr>
            <w:tcW w:w="1981" w:type="dxa"/>
            <w:tcBorders>
              <w:top w:val="single" w:sz="4" w:space="0" w:color="auto"/>
              <w:left w:val="single" w:sz="4" w:space="0" w:color="auto"/>
              <w:bottom w:val="single" w:sz="4" w:space="0" w:color="auto"/>
              <w:right w:val="single" w:sz="4" w:space="0" w:color="auto"/>
            </w:tcBorders>
          </w:tcPr>
          <w:p w:rsidR="00ED1858" w:rsidRPr="00E21FA4"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10,66</w:t>
            </w:r>
          </w:p>
        </w:tc>
        <w:tc>
          <w:tcPr>
            <w:tcW w:w="1982" w:type="dxa"/>
            <w:tcBorders>
              <w:top w:val="single" w:sz="4" w:space="0" w:color="auto"/>
              <w:left w:val="single" w:sz="4" w:space="0" w:color="auto"/>
              <w:bottom w:val="single" w:sz="4" w:space="0" w:color="auto"/>
              <w:right w:val="single" w:sz="4" w:space="0" w:color="auto"/>
            </w:tcBorders>
          </w:tcPr>
          <w:p w:rsidR="00ED1858" w:rsidRPr="00D31DCD"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w:t>
            </w:r>
          </w:p>
        </w:tc>
      </w:tr>
      <w:tr w:rsidR="00ED1858" w:rsidRPr="00D31DCD" w:rsidTr="00EE2EDF">
        <w:tc>
          <w:tcPr>
            <w:tcW w:w="1981" w:type="dxa"/>
            <w:vMerge w:val="restart"/>
            <w:tcBorders>
              <w:top w:val="single" w:sz="4" w:space="0" w:color="auto"/>
              <w:left w:val="single" w:sz="4" w:space="0" w:color="auto"/>
              <w:bottom w:val="single" w:sz="4" w:space="0" w:color="auto"/>
              <w:right w:val="single" w:sz="4" w:space="0" w:color="auto"/>
            </w:tcBorders>
            <w:vAlign w:val="center"/>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2015</w:t>
            </w:r>
          </w:p>
        </w:tc>
        <w:tc>
          <w:tcPr>
            <w:tcW w:w="1981" w:type="dxa"/>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I</w:t>
            </w:r>
          </w:p>
        </w:tc>
        <w:tc>
          <w:tcPr>
            <w:tcW w:w="1981" w:type="dxa"/>
            <w:tcBorders>
              <w:top w:val="single" w:sz="4" w:space="0" w:color="auto"/>
              <w:left w:val="single" w:sz="4" w:space="0" w:color="auto"/>
              <w:bottom w:val="single" w:sz="4" w:space="0" w:color="auto"/>
              <w:right w:val="single" w:sz="4" w:space="0" w:color="auto"/>
            </w:tcBorders>
          </w:tcPr>
          <w:p w:rsidR="00ED1858" w:rsidRPr="00E21FA4"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15,31</w:t>
            </w:r>
          </w:p>
        </w:tc>
        <w:tc>
          <w:tcPr>
            <w:tcW w:w="1982" w:type="dxa"/>
            <w:tcBorders>
              <w:top w:val="single" w:sz="4" w:space="0" w:color="auto"/>
              <w:left w:val="single" w:sz="4" w:space="0" w:color="auto"/>
              <w:bottom w:val="single" w:sz="4" w:space="0" w:color="auto"/>
              <w:right w:val="single" w:sz="4" w:space="0" w:color="auto"/>
            </w:tcBorders>
          </w:tcPr>
          <w:p w:rsidR="00ED1858" w:rsidRPr="00D31DCD"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4,71</w:t>
            </w:r>
          </w:p>
        </w:tc>
      </w:tr>
      <w:tr w:rsidR="00ED1858" w:rsidRPr="00D31DCD" w:rsidTr="00EE2EDF">
        <w:tc>
          <w:tcPr>
            <w:tcW w:w="1981" w:type="dxa"/>
            <w:vMerge/>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p>
        </w:tc>
        <w:tc>
          <w:tcPr>
            <w:tcW w:w="1981" w:type="dxa"/>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II</w:t>
            </w:r>
          </w:p>
        </w:tc>
        <w:tc>
          <w:tcPr>
            <w:tcW w:w="1981" w:type="dxa"/>
            <w:tcBorders>
              <w:top w:val="single" w:sz="4" w:space="0" w:color="auto"/>
              <w:left w:val="single" w:sz="4" w:space="0" w:color="auto"/>
              <w:bottom w:val="single" w:sz="4" w:space="0" w:color="auto"/>
              <w:right w:val="single" w:sz="4" w:space="0" w:color="auto"/>
            </w:tcBorders>
          </w:tcPr>
          <w:p w:rsidR="00ED1858" w:rsidRPr="00E21FA4"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15,62</w:t>
            </w:r>
          </w:p>
        </w:tc>
        <w:tc>
          <w:tcPr>
            <w:tcW w:w="1982" w:type="dxa"/>
            <w:tcBorders>
              <w:top w:val="single" w:sz="4" w:space="0" w:color="auto"/>
              <w:left w:val="single" w:sz="4" w:space="0" w:color="auto"/>
              <w:bottom w:val="single" w:sz="4" w:space="0" w:color="auto"/>
              <w:right w:val="single" w:sz="4" w:space="0" w:color="auto"/>
            </w:tcBorders>
          </w:tcPr>
          <w:p w:rsidR="00ED1858" w:rsidRPr="00D31DCD"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0,31</w:t>
            </w:r>
          </w:p>
        </w:tc>
      </w:tr>
      <w:tr w:rsidR="00ED1858" w:rsidRPr="00D31DCD" w:rsidTr="00EE2EDF">
        <w:tc>
          <w:tcPr>
            <w:tcW w:w="1981" w:type="dxa"/>
            <w:vMerge/>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p>
        </w:tc>
        <w:tc>
          <w:tcPr>
            <w:tcW w:w="1981" w:type="dxa"/>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III</w:t>
            </w:r>
          </w:p>
        </w:tc>
        <w:tc>
          <w:tcPr>
            <w:tcW w:w="1981" w:type="dxa"/>
            <w:tcBorders>
              <w:top w:val="single" w:sz="4" w:space="0" w:color="auto"/>
              <w:left w:val="single" w:sz="4" w:space="0" w:color="auto"/>
              <w:bottom w:val="single" w:sz="4" w:space="0" w:color="auto"/>
              <w:right w:val="single" w:sz="4" w:space="0" w:color="auto"/>
            </w:tcBorders>
          </w:tcPr>
          <w:p w:rsidR="00ED1858" w:rsidRPr="00E21FA4"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15,13</w:t>
            </w:r>
          </w:p>
        </w:tc>
        <w:tc>
          <w:tcPr>
            <w:tcW w:w="1982" w:type="dxa"/>
            <w:tcBorders>
              <w:top w:val="single" w:sz="4" w:space="0" w:color="auto"/>
              <w:left w:val="single" w:sz="4" w:space="0" w:color="auto"/>
              <w:bottom w:val="single" w:sz="4" w:space="0" w:color="auto"/>
              <w:right w:val="single" w:sz="4" w:space="0" w:color="auto"/>
            </w:tcBorders>
          </w:tcPr>
          <w:p w:rsidR="00ED1858" w:rsidRPr="00D31DCD"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-0,49</w:t>
            </w:r>
          </w:p>
        </w:tc>
      </w:tr>
      <w:tr w:rsidR="00ED1858" w:rsidRPr="00D31DCD" w:rsidTr="00EE2EDF">
        <w:tc>
          <w:tcPr>
            <w:tcW w:w="1981" w:type="dxa"/>
            <w:vMerge/>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p>
        </w:tc>
        <w:tc>
          <w:tcPr>
            <w:tcW w:w="1981" w:type="dxa"/>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IV</w:t>
            </w:r>
          </w:p>
        </w:tc>
        <w:tc>
          <w:tcPr>
            <w:tcW w:w="1981" w:type="dxa"/>
            <w:tcBorders>
              <w:top w:val="single" w:sz="4" w:space="0" w:color="auto"/>
              <w:left w:val="single" w:sz="4" w:space="0" w:color="auto"/>
              <w:bottom w:val="single" w:sz="4" w:space="0" w:color="auto"/>
              <w:right w:val="single" w:sz="4" w:space="0" w:color="auto"/>
            </w:tcBorders>
          </w:tcPr>
          <w:p w:rsidR="00ED1858" w:rsidRPr="00E21FA4"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16,84</w:t>
            </w:r>
          </w:p>
        </w:tc>
        <w:tc>
          <w:tcPr>
            <w:tcW w:w="1982" w:type="dxa"/>
            <w:tcBorders>
              <w:top w:val="single" w:sz="4" w:space="0" w:color="auto"/>
              <w:left w:val="single" w:sz="4" w:space="0" w:color="auto"/>
              <w:bottom w:val="single" w:sz="4" w:space="0" w:color="auto"/>
              <w:right w:val="single" w:sz="4" w:space="0" w:color="auto"/>
            </w:tcBorders>
          </w:tcPr>
          <w:p w:rsidR="00ED1858" w:rsidRPr="00D31DCD"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1,71</w:t>
            </w:r>
          </w:p>
        </w:tc>
      </w:tr>
      <w:tr w:rsidR="00ED1858" w:rsidRPr="00D31DCD" w:rsidTr="00EE2EDF">
        <w:tc>
          <w:tcPr>
            <w:tcW w:w="1981" w:type="dxa"/>
            <w:vMerge w:val="restart"/>
            <w:tcBorders>
              <w:top w:val="single" w:sz="4" w:space="0" w:color="auto"/>
              <w:left w:val="single" w:sz="4" w:space="0" w:color="auto"/>
              <w:bottom w:val="single" w:sz="4" w:space="0" w:color="auto"/>
              <w:right w:val="single" w:sz="4" w:space="0" w:color="auto"/>
            </w:tcBorders>
            <w:vAlign w:val="center"/>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2016</w:t>
            </w:r>
          </w:p>
        </w:tc>
        <w:tc>
          <w:tcPr>
            <w:tcW w:w="1981" w:type="dxa"/>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I</w:t>
            </w:r>
          </w:p>
        </w:tc>
        <w:tc>
          <w:tcPr>
            <w:tcW w:w="1981" w:type="dxa"/>
            <w:tcBorders>
              <w:top w:val="single" w:sz="4" w:space="0" w:color="auto"/>
              <w:left w:val="single" w:sz="4" w:space="0" w:color="auto"/>
              <w:bottom w:val="single" w:sz="4" w:space="0" w:color="auto"/>
              <w:right w:val="single" w:sz="4" w:space="0" w:color="auto"/>
            </w:tcBorders>
          </w:tcPr>
          <w:p w:rsidR="00ED1858" w:rsidRPr="00E21FA4"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15,89</w:t>
            </w:r>
          </w:p>
        </w:tc>
        <w:tc>
          <w:tcPr>
            <w:tcW w:w="1982" w:type="dxa"/>
            <w:tcBorders>
              <w:top w:val="single" w:sz="4" w:space="0" w:color="auto"/>
              <w:left w:val="single" w:sz="4" w:space="0" w:color="auto"/>
              <w:bottom w:val="single" w:sz="4" w:space="0" w:color="auto"/>
              <w:right w:val="single" w:sz="4" w:space="0" w:color="auto"/>
            </w:tcBorders>
          </w:tcPr>
          <w:p w:rsidR="00ED1858" w:rsidRPr="00D31DCD"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-0,95</w:t>
            </w:r>
          </w:p>
        </w:tc>
      </w:tr>
      <w:tr w:rsidR="00ED1858" w:rsidRPr="00D31DCD" w:rsidTr="00EE2EDF">
        <w:tc>
          <w:tcPr>
            <w:tcW w:w="1981" w:type="dxa"/>
            <w:vMerge/>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p>
        </w:tc>
        <w:tc>
          <w:tcPr>
            <w:tcW w:w="1981" w:type="dxa"/>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II</w:t>
            </w:r>
          </w:p>
        </w:tc>
        <w:tc>
          <w:tcPr>
            <w:tcW w:w="1981" w:type="dxa"/>
            <w:tcBorders>
              <w:top w:val="single" w:sz="4" w:space="0" w:color="auto"/>
              <w:left w:val="single" w:sz="4" w:space="0" w:color="auto"/>
              <w:bottom w:val="single" w:sz="4" w:space="0" w:color="auto"/>
              <w:right w:val="single" w:sz="4" w:space="0" w:color="auto"/>
            </w:tcBorders>
          </w:tcPr>
          <w:p w:rsidR="00ED1858" w:rsidRPr="00E21FA4"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16,22</w:t>
            </w:r>
          </w:p>
        </w:tc>
        <w:tc>
          <w:tcPr>
            <w:tcW w:w="1982" w:type="dxa"/>
            <w:tcBorders>
              <w:top w:val="single" w:sz="4" w:space="0" w:color="auto"/>
              <w:left w:val="single" w:sz="4" w:space="0" w:color="auto"/>
              <w:bottom w:val="single" w:sz="4" w:space="0" w:color="auto"/>
              <w:right w:val="single" w:sz="4" w:space="0" w:color="auto"/>
            </w:tcBorders>
          </w:tcPr>
          <w:p w:rsidR="00ED1858" w:rsidRPr="00D31DCD"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0,33</w:t>
            </w:r>
          </w:p>
        </w:tc>
      </w:tr>
      <w:tr w:rsidR="00ED1858" w:rsidRPr="00D31DCD" w:rsidTr="00EE2EDF">
        <w:tc>
          <w:tcPr>
            <w:tcW w:w="1981" w:type="dxa"/>
            <w:vMerge/>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p>
        </w:tc>
        <w:tc>
          <w:tcPr>
            <w:tcW w:w="1981" w:type="dxa"/>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III</w:t>
            </w:r>
          </w:p>
        </w:tc>
        <w:tc>
          <w:tcPr>
            <w:tcW w:w="1981" w:type="dxa"/>
            <w:tcBorders>
              <w:top w:val="single" w:sz="4" w:space="0" w:color="auto"/>
              <w:left w:val="single" w:sz="4" w:space="0" w:color="auto"/>
              <w:bottom w:val="single" w:sz="4" w:space="0" w:color="auto"/>
              <w:right w:val="single" w:sz="4" w:space="0" w:color="auto"/>
            </w:tcBorders>
          </w:tcPr>
          <w:p w:rsidR="00ED1858" w:rsidRPr="00E21FA4"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15,76</w:t>
            </w:r>
          </w:p>
        </w:tc>
        <w:tc>
          <w:tcPr>
            <w:tcW w:w="1982" w:type="dxa"/>
            <w:tcBorders>
              <w:top w:val="single" w:sz="4" w:space="0" w:color="auto"/>
              <w:left w:val="single" w:sz="4" w:space="0" w:color="auto"/>
              <w:bottom w:val="single" w:sz="4" w:space="0" w:color="auto"/>
              <w:right w:val="single" w:sz="4" w:space="0" w:color="auto"/>
            </w:tcBorders>
          </w:tcPr>
          <w:p w:rsidR="00ED1858" w:rsidRPr="00D31DCD"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-0,46</w:t>
            </w:r>
          </w:p>
        </w:tc>
      </w:tr>
      <w:tr w:rsidR="00ED1858" w:rsidRPr="00D31DCD" w:rsidTr="00EE2EDF">
        <w:tc>
          <w:tcPr>
            <w:tcW w:w="1981" w:type="dxa"/>
            <w:vMerge/>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p>
        </w:tc>
        <w:tc>
          <w:tcPr>
            <w:tcW w:w="1981" w:type="dxa"/>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IV</w:t>
            </w:r>
          </w:p>
        </w:tc>
        <w:tc>
          <w:tcPr>
            <w:tcW w:w="1981" w:type="dxa"/>
            <w:tcBorders>
              <w:top w:val="single" w:sz="4" w:space="0" w:color="auto"/>
              <w:left w:val="single" w:sz="4" w:space="0" w:color="auto"/>
              <w:bottom w:val="single" w:sz="4" w:space="0" w:color="auto"/>
              <w:right w:val="single" w:sz="4" w:space="0" w:color="auto"/>
            </w:tcBorders>
          </w:tcPr>
          <w:p w:rsidR="00ED1858" w:rsidRPr="00E21FA4"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18,35</w:t>
            </w:r>
          </w:p>
        </w:tc>
        <w:tc>
          <w:tcPr>
            <w:tcW w:w="1982" w:type="dxa"/>
            <w:tcBorders>
              <w:top w:val="single" w:sz="4" w:space="0" w:color="auto"/>
              <w:left w:val="single" w:sz="4" w:space="0" w:color="auto"/>
              <w:bottom w:val="single" w:sz="4" w:space="0" w:color="auto"/>
              <w:right w:val="single" w:sz="4" w:space="0" w:color="auto"/>
            </w:tcBorders>
          </w:tcPr>
          <w:p w:rsidR="00ED1858" w:rsidRPr="00D31DCD"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2,59</w:t>
            </w:r>
          </w:p>
        </w:tc>
      </w:tr>
      <w:tr w:rsidR="00ED1858" w:rsidRPr="00D31DCD" w:rsidTr="00EE2EDF">
        <w:tc>
          <w:tcPr>
            <w:tcW w:w="1981" w:type="dxa"/>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Rata-Rata</w:t>
            </w:r>
          </w:p>
        </w:tc>
        <w:tc>
          <w:tcPr>
            <w:tcW w:w="1981" w:type="dxa"/>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p>
        </w:tc>
        <w:tc>
          <w:tcPr>
            <w:tcW w:w="1981" w:type="dxa"/>
            <w:tcBorders>
              <w:top w:val="single" w:sz="4" w:space="0" w:color="auto"/>
              <w:left w:val="single" w:sz="4" w:space="0" w:color="auto"/>
              <w:bottom w:val="single" w:sz="4" w:space="0" w:color="auto"/>
              <w:right w:val="single" w:sz="4" w:space="0" w:color="auto"/>
            </w:tcBorders>
          </w:tcPr>
          <w:p w:rsidR="00ED1858" w:rsidRPr="00D31DCD"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15,17</w:t>
            </w:r>
          </w:p>
        </w:tc>
        <w:tc>
          <w:tcPr>
            <w:tcW w:w="1982" w:type="dxa"/>
            <w:tcBorders>
              <w:top w:val="single" w:sz="4" w:space="0" w:color="auto"/>
              <w:left w:val="single" w:sz="4" w:space="0" w:color="auto"/>
              <w:bottom w:val="single" w:sz="4" w:space="0" w:color="auto"/>
              <w:right w:val="single" w:sz="4" w:space="0" w:color="auto"/>
            </w:tcBorders>
          </w:tcPr>
          <w:p w:rsidR="00ED1858" w:rsidRPr="00D31DCD"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0,06</w:t>
            </w:r>
          </w:p>
        </w:tc>
      </w:tr>
      <w:tr w:rsidR="00ED1858" w:rsidRPr="00D31DCD" w:rsidTr="00EE2EDF">
        <w:tc>
          <w:tcPr>
            <w:tcW w:w="1981" w:type="dxa"/>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Tertinggi</w:t>
            </w:r>
          </w:p>
        </w:tc>
        <w:tc>
          <w:tcPr>
            <w:tcW w:w="5944" w:type="dxa"/>
            <w:gridSpan w:val="3"/>
            <w:tcBorders>
              <w:top w:val="single" w:sz="4" w:space="0" w:color="auto"/>
              <w:left w:val="single" w:sz="4" w:space="0" w:color="auto"/>
              <w:bottom w:val="single" w:sz="4" w:space="0" w:color="auto"/>
              <w:right w:val="single" w:sz="4" w:space="0" w:color="auto"/>
            </w:tcBorders>
          </w:tcPr>
          <w:p w:rsidR="00ED1858" w:rsidRPr="00D31DCD"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19,06</w:t>
            </w:r>
          </w:p>
        </w:tc>
      </w:tr>
      <w:tr w:rsidR="00ED1858" w:rsidRPr="00D31DCD" w:rsidTr="00EE2EDF">
        <w:tc>
          <w:tcPr>
            <w:tcW w:w="1981" w:type="dxa"/>
            <w:tcBorders>
              <w:top w:val="single" w:sz="4" w:space="0" w:color="auto"/>
              <w:left w:val="single" w:sz="4" w:space="0" w:color="auto"/>
              <w:bottom w:val="single" w:sz="4" w:space="0" w:color="auto"/>
              <w:right w:val="single" w:sz="4" w:space="0" w:color="auto"/>
            </w:tcBorders>
          </w:tcPr>
          <w:p w:rsidR="00ED1858"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Terendah</w:t>
            </w:r>
          </w:p>
        </w:tc>
        <w:tc>
          <w:tcPr>
            <w:tcW w:w="5944" w:type="dxa"/>
            <w:gridSpan w:val="3"/>
            <w:tcBorders>
              <w:top w:val="single" w:sz="4" w:space="0" w:color="auto"/>
              <w:left w:val="single" w:sz="4" w:space="0" w:color="auto"/>
              <w:bottom w:val="single" w:sz="4" w:space="0" w:color="auto"/>
              <w:right w:val="single" w:sz="4" w:space="0" w:color="auto"/>
            </w:tcBorders>
            <w:vAlign w:val="center"/>
          </w:tcPr>
          <w:p w:rsidR="00ED1858" w:rsidRPr="00D31DCD" w:rsidRDefault="00ED1858" w:rsidP="00EE2ED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9,66</w:t>
            </w:r>
          </w:p>
        </w:tc>
      </w:tr>
    </w:tbl>
    <w:p w:rsidR="00ED1858" w:rsidRDefault="00ED1858" w:rsidP="00ED1858">
      <w:pPr>
        <w:pStyle w:val="ListParagraph"/>
        <w:spacing w:line="480" w:lineRule="auto"/>
        <w:ind w:left="0" w:firstLine="720"/>
        <w:jc w:val="center"/>
        <w:rPr>
          <w:rFonts w:ascii="Times New Roman" w:hAnsi="Times New Roman" w:cs="Times New Roman"/>
          <w:b/>
          <w:sz w:val="24"/>
          <w:szCs w:val="24"/>
        </w:rPr>
      </w:pPr>
      <w:r>
        <w:rPr>
          <w:rFonts w:ascii="Times New Roman" w:hAnsi="Times New Roman" w:cs="Times New Roman"/>
          <w:b/>
          <w:sz w:val="24"/>
          <w:szCs w:val="24"/>
        </w:rPr>
        <w:t xml:space="preserve">Sumber: Laporan Keuangan </w:t>
      </w:r>
      <w:r w:rsidRPr="0023579D">
        <w:rPr>
          <w:rFonts w:ascii="Times New Roman" w:hAnsi="Times New Roman" w:cs="Times New Roman"/>
          <w:b/>
          <w:sz w:val="24"/>
          <w:szCs w:val="24"/>
        </w:rPr>
        <w:t>PT. Bank Tabungan Negara (Persero) Tbk</w:t>
      </w:r>
      <w:r>
        <w:rPr>
          <w:rFonts w:ascii="Times New Roman" w:hAnsi="Times New Roman" w:cs="Times New Roman"/>
          <w:b/>
          <w:sz w:val="24"/>
          <w:szCs w:val="24"/>
        </w:rPr>
        <w:t xml:space="preserve"> Pertriwulan Periode 2012-2016</w:t>
      </w:r>
      <w:r w:rsidRPr="00F40997">
        <w:rPr>
          <w:rFonts w:ascii="Times New Roman" w:hAnsi="Times New Roman" w:cs="Times New Roman"/>
          <w:b/>
          <w:sz w:val="24"/>
          <w:szCs w:val="24"/>
        </w:rPr>
        <w:t xml:space="preserve"> (Data diolah</w:t>
      </w:r>
      <w:r>
        <w:rPr>
          <w:rFonts w:ascii="Times New Roman" w:hAnsi="Times New Roman" w:cs="Times New Roman"/>
          <w:b/>
          <w:sz w:val="24"/>
          <w:szCs w:val="24"/>
        </w:rPr>
        <w:t xml:space="preserve"> penulis, 2018</w:t>
      </w:r>
      <w:r w:rsidRPr="00F40997">
        <w:rPr>
          <w:rFonts w:ascii="Times New Roman" w:hAnsi="Times New Roman" w:cs="Times New Roman"/>
          <w:b/>
          <w:sz w:val="24"/>
          <w:szCs w:val="24"/>
        </w:rPr>
        <w:t>)</w:t>
      </w:r>
    </w:p>
    <w:p w:rsidR="00ED1858" w:rsidRDefault="00ED1858" w:rsidP="00ED1858">
      <w:pPr>
        <w:pStyle w:val="ListParagraph"/>
        <w:spacing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lastRenderedPageBreak/>
        <w:t>Perkembangan ROE pada PT. Bank Tabungan Negara (Persero) Tbk periode 2012-2016 juga dapat dilihat dalam bentuk grafik pada Gambar 4.3 berikut:</w:t>
      </w:r>
    </w:p>
    <w:p w:rsidR="00ED1858" w:rsidRPr="00A35BE9" w:rsidRDefault="00ED1858" w:rsidP="00ED1858">
      <w:pPr>
        <w:pStyle w:val="ListParagraph"/>
        <w:spacing w:line="480" w:lineRule="auto"/>
        <w:ind w:left="0" w:firstLine="567"/>
        <w:jc w:val="both"/>
        <w:rPr>
          <w:rFonts w:ascii="Times New Roman" w:hAnsi="Times New Roman" w:cs="Times New Roman"/>
          <w:b/>
          <w:sz w:val="24"/>
          <w:szCs w:val="24"/>
        </w:rPr>
      </w:pPr>
      <w:r>
        <w:rPr>
          <w:rFonts w:ascii="Times New Roman" w:hAnsi="Times New Roman" w:cs="Times New Roman"/>
          <w:b/>
          <w:noProof/>
          <w:sz w:val="24"/>
          <w:szCs w:val="24"/>
          <w:lang w:val="en-US"/>
        </w:rPr>
        <w:drawing>
          <wp:inline distT="0" distB="0" distL="0" distR="0">
            <wp:extent cx="4791075" cy="2943225"/>
            <wp:effectExtent l="19050" t="0" r="9525" b="0"/>
            <wp:docPr id="5"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ED1858" w:rsidRPr="00736250" w:rsidRDefault="00ED1858" w:rsidP="00ED1858">
      <w:pPr>
        <w:spacing w:after="0"/>
        <w:ind w:firstLine="567"/>
        <w:jc w:val="center"/>
        <w:rPr>
          <w:rFonts w:ascii="Times New Roman" w:hAnsi="Times New Roman" w:cs="Times New Roman"/>
          <w:b/>
          <w:sz w:val="24"/>
          <w:szCs w:val="24"/>
        </w:rPr>
      </w:pPr>
      <w:r w:rsidRPr="00736250">
        <w:rPr>
          <w:rFonts w:ascii="Times New Roman" w:hAnsi="Times New Roman" w:cs="Times New Roman"/>
          <w:b/>
          <w:sz w:val="24"/>
          <w:szCs w:val="24"/>
        </w:rPr>
        <w:t>Ga</w:t>
      </w:r>
      <w:r>
        <w:rPr>
          <w:rFonts w:ascii="Times New Roman" w:hAnsi="Times New Roman" w:cs="Times New Roman"/>
          <w:b/>
          <w:sz w:val="24"/>
          <w:szCs w:val="24"/>
        </w:rPr>
        <w:t xml:space="preserve">mbar 4.3 Grafik Perkembangan ROE pada </w:t>
      </w:r>
      <w:r w:rsidRPr="0023579D">
        <w:rPr>
          <w:rFonts w:ascii="Times New Roman" w:hAnsi="Times New Roman" w:cs="Times New Roman"/>
          <w:b/>
          <w:sz w:val="24"/>
          <w:szCs w:val="24"/>
        </w:rPr>
        <w:t>PT. Bank Tabungan Negara (Persero) Tbk</w:t>
      </w:r>
      <w:r>
        <w:rPr>
          <w:rFonts w:ascii="Times New Roman" w:hAnsi="Times New Roman" w:cs="Times New Roman"/>
          <w:b/>
          <w:sz w:val="24"/>
          <w:szCs w:val="24"/>
        </w:rPr>
        <w:t xml:space="preserve"> Pertriwulan Periode 2012-2016</w:t>
      </w:r>
    </w:p>
    <w:p w:rsidR="00ED1858" w:rsidRDefault="00ED1858" w:rsidP="00ED1858">
      <w:pPr>
        <w:pStyle w:val="ListParagraph"/>
        <w:spacing w:line="480" w:lineRule="auto"/>
        <w:ind w:left="570"/>
        <w:jc w:val="center"/>
        <w:rPr>
          <w:rFonts w:ascii="Times New Roman" w:hAnsi="Times New Roman" w:cs="Times New Roman"/>
          <w:b/>
          <w:sz w:val="24"/>
          <w:szCs w:val="24"/>
        </w:rPr>
      </w:pPr>
      <w:r>
        <w:rPr>
          <w:rFonts w:ascii="Times New Roman" w:hAnsi="Times New Roman" w:cs="Times New Roman"/>
          <w:b/>
          <w:sz w:val="24"/>
          <w:szCs w:val="24"/>
        </w:rPr>
        <w:t xml:space="preserve">Sumber: Laporan Keuangan </w:t>
      </w:r>
      <w:r w:rsidRPr="0023579D">
        <w:rPr>
          <w:rFonts w:ascii="Times New Roman" w:hAnsi="Times New Roman" w:cs="Times New Roman"/>
          <w:b/>
          <w:sz w:val="24"/>
          <w:szCs w:val="24"/>
        </w:rPr>
        <w:t>PT. Bank Tabungan Negara (Persero) Tbk</w:t>
      </w:r>
      <w:r>
        <w:rPr>
          <w:rFonts w:ascii="Times New Roman" w:hAnsi="Times New Roman" w:cs="Times New Roman"/>
          <w:b/>
          <w:sz w:val="24"/>
          <w:szCs w:val="24"/>
        </w:rPr>
        <w:t xml:space="preserve"> Periode 2012-2016</w:t>
      </w:r>
    </w:p>
    <w:p w:rsidR="00ED1858" w:rsidRDefault="00ED1858" w:rsidP="00ED1858">
      <w:pPr>
        <w:pStyle w:val="ListParagraph"/>
        <w:spacing w:line="480" w:lineRule="auto"/>
        <w:ind w:left="570"/>
        <w:jc w:val="center"/>
        <w:rPr>
          <w:rFonts w:ascii="Times New Roman" w:hAnsi="Times New Roman" w:cs="Times New Roman"/>
          <w:b/>
          <w:sz w:val="24"/>
          <w:szCs w:val="24"/>
        </w:rPr>
      </w:pPr>
    </w:p>
    <w:p w:rsidR="00ED1858" w:rsidRDefault="00ED1858" w:rsidP="00ED1858">
      <w:pPr>
        <w:pStyle w:val="ListParagraph"/>
        <w:spacing w:line="480" w:lineRule="auto"/>
        <w:ind w:left="0" w:firstLine="570"/>
        <w:jc w:val="both"/>
        <w:rPr>
          <w:rFonts w:ascii="Times New Roman" w:hAnsi="Times New Roman" w:cs="Times New Roman"/>
          <w:sz w:val="24"/>
          <w:szCs w:val="24"/>
        </w:rPr>
      </w:pPr>
      <w:r>
        <w:rPr>
          <w:rFonts w:ascii="Times New Roman" w:hAnsi="Times New Roman" w:cs="Times New Roman"/>
          <w:sz w:val="24"/>
          <w:szCs w:val="24"/>
        </w:rPr>
        <w:t xml:space="preserve">Berdasarkan data pada Tabel 4.4 dan Gambar 4.3 menunjukkan bahwa perkembangan </w:t>
      </w:r>
      <w:r>
        <w:rPr>
          <w:rFonts w:ascii="Times New Roman" w:hAnsi="Times New Roman" w:cs="Times New Roman"/>
          <w:i/>
          <w:sz w:val="24"/>
          <w:szCs w:val="24"/>
        </w:rPr>
        <w:t xml:space="preserve">Return On Equity </w:t>
      </w:r>
      <w:r>
        <w:rPr>
          <w:rFonts w:ascii="Times New Roman" w:hAnsi="Times New Roman" w:cs="Times New Roman"/>
          <w:sz w:val="24"/>
          <w:szCs w:val="24"/>
        </w:rPr>
        <w:t xml:space="preserve">(ROE) pada PT. Bank Tabungan Negara (Persero) Tbk Periode 2012-2016 mengalami fluktuatif pada tiap triwulan. ROE tertinggi pada tahun 2012 triwulan ke III yaitu sebesar 19,06% dengan kenaikan 0,63% dari triwulan sebelumnya. ROE terendah pada tahun 2014 triwulan ke III sebesar 9,66% dan jumlah rata-rata pertriwulannya 15,17%. Karena nilai rata-rata dari ROE &gt; 15%, menunjukkan kriteria peringkat ROE yaitu peringkat 1 kategori </w:t>
      </w:r>
      <w:r>
        <w:rPr>
          <w:rFonts w:ascii="Times New Roman" w:hAnsi="Times New Roman" w:cs="Times New Roman"/>
          <w:sz w:val="24"/>
          <w:szCs w:val="24"/>
        </w:rPr>
        <w:lastRenderedPageBreak/>
        <w:t>sangat sehat, sesuai dengan Surat Edaran Bank Indonesia No. 13/24/DPNP tanggal 25 Oktober 2011</w:t>
      </w:r>
      <w:r w:rsidR="005F2ADE">
        <w:rPr>
          <w:rFonts w:ascii="Times New Roman" w:hAnsi="Times New Roman" w:cs="Times New Roman"/>
          <w:sz w:val="24"/>
          <w:szCs w:val="24"/>
        </w:rPr>
        <w:t xml:space="preserve"> seperti terlihat pada Tabel 4.6</w:t>
      </w:r>
      <w:r>
        <w:rPr>
          <w:rFonts w:ascii="Times New Roman" w:hAnsi="Times New Roman" w:cs="Times New Roman"/>
          <w:sz w:val="24"/>
          <w:szCs w:val="24"/>
        </w:rPr>
        <w:t>.</w:t>
      </w:r>
    </w:p>
    <w:p w:rsidR="00ED1858" w:rsidRDefault="00ED1858" w:rsidP="00ED1858">
      <w:pPr>
        <w:tabs>
          <w:tab w:val="left" w:pos="7122"/>
        </w:tabs>
        <w:spacing w:after="0" w:line="480" w:lineRule="auto"/>
        <w:ind w:firstLine="709"/>
        <w:jc w:val="center"/>
        <w:rPr>
          <w:rFonts w:ascii="Times New Roman" w:hAnsi="Times New Roman" w:cs="Times New Roman"/>
          <w:b/>
          <w:sz w:val="24"/>
          <w:szCs w:val="24"/>
        </w:rPr>
      </w:pPr>
    </w:p>
    <w:p w:rsidR="00ED1858" w:rsidRPr="005B0A7C" w:rsidRDefault="005F2ADE" w:rsidP="00ED1858">
      <w:pPr>
        <w:tabs>
          <w:tab w:val="left" w:pos="7122"/>
        </w:tabs>
        <w:spacing w:after="0" w:line="480" w:lineRule="auto"/>
        <w:ind w:firstLine="709"/>
        <w:jc w:val="center"/>
        <w:rPr>
          <w:rFonts w:ascii="Times New Roman" w:hAnsi="Times New Roman" w:cs="Times New Roman"/>
          <w:b/>
          <w:sz w:val="24"/>
          <w:szCs w:val="24"/>
        </w:rPr>
      </w:pPr>
      <w:r>
        <w:rPr>
          <w:rFonts w:ascii="Times New Roman" w:hAnsi="Times New Roman" w:cs="Times New Roman"/>
          <w:b/>
          <w:sz w:val="24"/>
          <w:szCs w:val="24"/>
        </w:rPr>
        <w:t>Tabel 4.6</w:t>
      </w:r>
    </w:p>
    <w:p w:rsidR="00ED1858" w:rsidRPr="00801278" w:rsidRDefault="00ED1858" w:rsidP="00ED1858">
      <w:pPr>
        <w:tabs>
          <w:tab w:val="left" w:pos="7122"/>
        </w:tabs>
        <w:spacing w:after="0" w:line="480" w:lineRule="auto"/>
        <w:ind w:firstLine="709"/>
        <w:jc w:val="center"/>
        <w:rPr>
          <w:rFonts w:ascii="Times New Roman" w:hAnsi="Times New Roman" w:cs="Times New Roman"/>
          <w:b/>
          <w:sz w:val="24"/>
          <w:szCs w:val="24"/>
        </w:rPr>
      </w:pPr>
      <w:r>
        <w:rPr>
          <w:rFonts w:ascii="Times New Roman" w:hAnsi="Times New Roman" w:cs="Times New Roman"/>
          <w:b/>
          <w:sz w:val="24"/>
          <w:szCs w:val="24"/>
        </w:rPr>
        <w:t>Kriteria Peringkat ROE</w:t>
      </w:r>
    </w:p>
    <w:tbl>
      <w:tblPr>
        <w:tblStyle w:val="TableGrid"/>
        <w:tblW w:w="0" w:type="auto"/>
        <w:tblLook w:val="04A0" w:firstRow="1" w:lastRow="0" w:firstColumn="1" w:lastColumn="0" w:noHBand="0" w:noVBand="1"/>
      </w:tblPr>
      <w:tblGrid>
        <w:gridCol w:w="2655"/>
        <w:gridCol w:w="2730"/>
        <w:gridCol w:w="2768"/>
      </w:tblGrid>
      <w:tr w:rsidR="00ED1858" w:rsidTr="00EE2EDF">
        <w:trPr>
          <w:trHeight w:val="587"/>
        </w:trPr>
        <w:tc>
          <w:tcPr>
            <w:tcW w:w="2655" w:type="dxa"/>
          </w:tcPr>
          <w:p w:rsidR="00ED1858" w:rsidRPr="00672D07" w:rsidRDefault="00ED1858" w:rsidP="00EE2EDF">
            <w:pPr>
              <w:tabs>
                <w:tab w:val="left" w:pos="6934"/>
              </w:tabs>
              <w:spacing w:line="480" w:lineRule="auto"/>
              <w:jc w:val="center"/>
              <w:rPr>
                <w:rFonts w:ascii="Times New Roman" w:hAnsi="Times New Roman" w:cs="Times New Roman"/>
                <w:b/>
                <w:sz w:val="24"/>
                <w:szCs w:val="24"/>
              </w:rPr>
            </w:pPr>
            <w:r w:rsidRPr="00672D07">
              <w:rPr>
                <w:rFonts w:ascii="Times New Roman" w:hAnsi="Times New Roman" w:cs="Times New Roman"/>
                <w:b/>
                <w:sz w:val="24"/>
                <w:szCs w:val="24"/>
              </w:rPr>
              <w:t>Rasio</w:t>
            </w:r>
          </w:p>
        </w:tc>
        <w:tc>
          <w:tcPr>
            <w:tcW w:w="2730" w:type="dxa"/>
          </w:tcPr>
          <w:p w:rsidR="00ED1858" w:rsidRPr="00672D07" w:rsidRDefault="00ED1858" w:rsidP="00EE2EDF">
            <w:pPr>
              <w:tabs>
                <w:tab w:val="left" w:pos="6934"/>
              </w:tabs>
              <w:spacing w:line="480" w:lineRule="auto"/>
              <w:jc w:val="center"/>
              <w:rPr>
                <w:rFonts w:ascii="Times New Roman" w:hAnsi="Times New Roman" w:cs="Times New Roman"/>
                <w:b/>
                <w:sz w:val="24"/>
                <w:szCs w:val="24"/>
              </w:rPr>
            </w:pPr>
            <w:r w:rsidRPr="00672D07">
              <w:rPr>
                <w:rFonts w:ascii="Times New Roman" w:hAnsi="Times New Roman" w:cs="Times New Roman"/>
                <w:b/>
                <w:sz w:val="24"/>
                <w:szCs w:val="24"/>
              </w:rPr>
              <w:t>Peringkat</w:t>
            </w:r>
          </w:p>
        </w:tc>
        <w:tc>
          <w:tcPr>
            <w:tcW w:w="2768" w:type="dxa"/>
          </w:tcPr>
          <w:p w:rsidR="00ED1858" w:rsidRPr="00672D07" w:rsidRDefault="00ED1858" w:rsidP="00EE2EDF">
            <w:pPr>
              <w:tabs>
                <w:tab w:val="left" w:pos="6934"/>
              </w:tabs>
              <w:spacing w:line="480" w:lineRule="auto"/>
              <w:jc w:val="center"/>
              <w:rPr>
                <w:rFonts w:ascii="Times New Roman" w:hAnsi="Times New Roman" w:cs="Times New Roman"/>
                <w:b/>
                <w:sz w:val="24"/>
                <w:szCs w:val="24"/>
              </w:rPr>
            </w:pPr>
            <w:r w:rsidRPr="00672D07">
              <w:rPr>
                <w:rFonts w:ascii="Times New Roman" w:hAnsi="Times New Roman" w:cs="Times New Roman"/>
                <w:b/>
                <w:sz w:val="24"/>
                <w:szCs w:val="24"/>
              </w:rPr>
              <w:t>Keterangan</w:t>
            </w:r>
          </w:p>
        </w:tc>
      </w:tr>
      <w:tr w:rsidR="00ED1858" w:rsidTr="00EE2EDF">
        <w:trPr>
          <w:trHeight w:val="565"/>
        </w:trPr>
        <w:tc>
          <w:tcPr>
            <w:tcW w:w="2655" w:type="dxa"/>
          </w:tcPr>
          <w:p w:rsidR="00ED1858" w:rsidRPr="0023579D" w:rsidRDefault="00ED1858" w:rsidP="00EE2EDF">
            <w:pPr>
              <w:tabs>
                <w:tab w:val="left" w:pos="6934"/>
              </w:tabs>
              <w:spacing w:line="480" w:lineRule="auto"/>
              <w:jc w:val="center"/>
              <w:rPr>
                <w:rFonts w:ascii="Times New Roman" w:hAnsi="Times New Roman" w:cs="Times New Roman"/>
                <w:b/>
                <w:sz w:val="24"/>
                <w:szCs w:val="24"/>
              </w:rPr>
            </w:pPr>
            <w:r w:rsidRPr="0023579D">
              <w:rPr>
                <w:rFonts w:ascii="Times New Roman" w:hAnsi="Times New Roman" w:cs="Times New Roman"/>
                <w:b/>
                <w:sz w:val="24"/>
                <w:szCs w:val="24"/>
              </w:rPr>
              <w:t>ROE &gt; 15%</w:t>
            </w:r>
          </w:p>
        </w:tc>
        <w:tc>
          <w:tcPr>
            <w:tcW w:w="2730" w:type="dxa"/>
          </w:tcPr>
          <w:p w:rsidR="00ED1858" w:rsidRPr="0023579D" w:rsidRDefault="00ED1858" w:rsidP="00EE2EDF">
            <w:pPr>
              <w:tabs>
                <w:tab w:val="left" w:pos="6934"/>
              </w:tabs>
              <w:spacing w:line="480" w:lineRule="auto"/>
              <w:jc w:val="center"/>
              <w:rPr>
                <w:rFonts w:ascii="Times New Roman" w:hAnsi="Times New Roman" w:cs="Times New Roman"/>
                <w:b/>
                <w:sz w:val="24"/>
                <w:szCs w:val="24"/>
              </w:rPr>
            </w:pPr>
            <w:r w:rsidRPr="0023579D">
              <w:rPr>
                <w:rFonts w:ascii="Times New Roman" w:hAnsi="Times New Roman" w:cs="Times New Roman"/>
                <w:b/>
                <w:sz w:val="24"/>
                <w:szCs w:val="24"/>
              </w:rPr>
              <w:t>1</w:t>
            </w:r>
          </w:p>
        </w:tc>
        <w:tc>
          <w:tcPr>
            <w:tcW w:w="2768" w:type="dxa"/>
          </w:tcPr>
          <w:p w:rsidR="00ED1858" w:rsidRPr="0023579D" w:rsidRDefault="00ED1858" w:rsidP="00EE2EDF">
            <w:pPr>
              <w:tabs>
                <w:tab w:val="left" w:pos="6934"/>
              </w:tabs>
              <w:spacing w:line="480" w:lineRule="auto"/>
              <w:jc w:val="center"/>
              <w:rPr>
                <w:rFonts w:ascii="Times New Roman" w:hAnsi="Times New Roman" w:cs="Times New Roman"/>
                <w:b/>
                <w:sz w:val="24"/>
                <w:szCs w:val="24"/>
              </w:rPr>
            </w:pPr>
            <w:r w:rsidRPr="0023579D">
              <w:rPr>
                <w:rFonts w:ascii="Times New Roman" w:hAnsi="Times New Roman" w:cs="Times New Roman"/>
                <w:b/>
                <w:sz w:val="24"/>
                <w:szCs w:val="24"/>
              </w:rPr>
              <w:t>Sangat Sehat</w:t>
            </w:r>
          </w:p>
        </w:tc>
      </w:tr>
      <w:tr w:rsidR="00ED1858" w:rsidTr="00EE2EDF">
        <w:trPr>
          <w:trHeight w:val="545"/>
        </w:trPr>
        <w:tc>
          <w:tcPr>
            <w:tcW w:w="2655" w:type="dxa"/>
          </w:tcPr>
          <w:p w:rsidR="00ED1858" w:rsidRDefault="00ED1858" w:rsidP="00EE2EDF">
            <w:pPr>
              <w:tabs>
                <w:tab w:val="left" w:pos="6934"/>
              </w:tabs>
              <w:spacing w:line="480" w:lineRule="auto"/>
              <w:jc w:val="center"/>
              <w:rPr>
                <w:rFonts w:ascii="Times New Roman" w:hAnsi="Times New Roman" w:cs="Times New Roman"/>
                <w:sz w:val="24"/>
                <w:szCs w:val="24"/>
              </w:rPr>
            </w:pPr>
            <w:r>
              <w:rPr>
                <w:rFonts w:ascii="Times New Roman" w:hAnsi="Times New Roman" w:cs="Times New Roman"/>
                <w:sz w:val="24"/>
                <w:szCs w:val="24"/>
              </w:rPr>
              <w:t>1,25% &lt; ROE ≤ 15%</w:t>
            </w:r>
          </w:p>
        </w:tc>
        <w:tc>
          <w:tcPr>
            <w:tcW w:w="2730" w:type="dxa"/>
          </w:tcPr>
          <w:p w:rsidR="00ED1858" w:rsidRDefault="00ED1858" w:rsidP="00EE2EDF">
            <w:pPr>
              <w:tabs>
                <w:tab w:val="left" w:pos="6934"/>
              </w:tabs>
              <w:spacing w:line="48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768" w:type="dxa"/>
          </w:tcPr>
          <w:p w:rsidR="00ED1858" w:rsidRDefault="00ED1858" w:rsidP="00EE2EDF">
            <w:pPr>
              <w:tabs>
                <w:tab w:val="left" w:pos="6934"/>
              </w:tabs>
              <w:spacing w:line="480" w:lineRule="auto"/>
              <w:jc w:val="center"/>
              <w:rPr>
                <w:rFonts w:ascii="Times New Roman" w:hAnsi="Times New Roman" w:cs="Times New Roman"/>
                <w:sz w:val="24"/>
                <w:szCs w:val="24"/>
              </w:rPr>
            </w:pPr>
            <w:r>
              <w:rPr>
                <w:rFonts w:ascii="Times New Roman" w:hAnsi="Times New Roman" w:cs="Times New Roman"/>
                <w:sz w:val="24"/>
                <w:szCs w:val="24"/>
              </w:rPr>
              <w:t>Sehat</w:t>
            </w:r>
          </w:p>
        </w:tc>
      </w:tr>
      <w:tr w:rsidR="00ED1858" w:rsidTr="00EE2EDF">
        <w:trPr>
          <w:trHeight w:val="553"/>
        </w:trPr>
        <w:tc>
          <w:tcPr>
            <w:tcW w:w="2655" w:type="dxa"/>
          </w:tcPr>
          <w:p w:rsidR="00ED1858" w:rsidRDefault="00ED1858" w:rsidP="00EE2EDF">
            <w:pPr>
              <w:tabs>
                <w:tab w:val="left" w:pos="6934"/>
              </w:tabs>
              <w:spacing w:line="480" w:lineRule="auto"/>
              <w:jc w:val="center"/>
              <w:rPr>
                <w:rFonts w:ascii="Times New Roman" w:hAnsi="Times New Roman" w:cs="Times New Roman"/>
                <w:sz w:val="24"/>
                <w:szCs w:val="24"/>
              </w:rPr>
            </w:pPr>
            <w:r>
              <w:rPr>
                <w:rFonts w:ascii="Times New Roman" w:hAnsi="Times New Roman" w:cs="Times New Roman"/>
                <w:sz w:val="24"/>
                <w:szCs w:val="24"/>
              </w:rPr>
              <w:t>5% &lt; ROE ≤ 12,5%</w:t>
            </w:r>
          </w:p>
        </w:tc>
        <w:tc>
          <w:tcPr>
            <w:tcW w:w="2730" w:type="dxa"/>
          </w:tcPr>
          <w:p w:rsidR="00ED1858" w:rsidRDefault="00ED1858" w:rsidP="00EE2EDF">
            <w:pPr>
              <w:tabs>
                <w:tab w:val="left" w:pos="6934"/>
              </w:tabs>
              <w:spacing w:line="48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2768" w:type="dxa"/>
          </w:tcPr>
          <w:p w:rsidR="00ED1858" w:rsidRDefault="00ED1858" w:rsidP="00EE2EDF">
            <w:pPr>
              <w:tabs>
                <w:tab w:val="left" w:pos="6934"/>
              </w:tabs>
              <w:spacing w:line="480" w:lineRule="auto"/>
              <w:jc w:val="center"/>
              <w:rPr>
                <w:rFonts w:ascii="Times New Roman" w:hAnsi="Times New Roman" w:cs="Times New Roman"/>
                <w:sz w:val="24"/>
                <w:szCs w:val="24"/>
              </w:rPr>
            </w:pPr>
            <w:r>
              <w:rPr>
                <w:rFonts w:ascii="Times New Roman" w:hAnsi="Times New Roman" w:cs="Times New Roman"/>
                <w:sz w:val="24"/>
                <w:szCs w:val="24"/>
              </w:rPr>
              <w:t>Cukup Sehat</w:t>
            </w:r>
          </w:p>
        </w:tc>
      </w:tr>
      <w:tr w:rsidR="00ED1858" w:rsidTr="00EE2EDF">
        <w:trPr>
          <w:trHeight w:val="555"/>
        </w:trPr>
        <w:tc>
          <w:tcPr>
            <w:tcW w:w="2655" w:type="dxa"/>
          </w:tcPr>
          <w:p w:rsidR="00ED1858" w:rsidRDefault="00ED1858" w:rsidP="00EE2EDF">
            <w:pPr>
              <w:tabs>
                <w:tab w:val="left" w:pos="6934"/>
              </w:tabs>
              <w:spacing w:line="480" w:lineRule="auto"/>
              <w:jc w:val="center"/>
              <w:rPr>
                <w:rFonts w:ascii="Times New Roman" w:hAnsi="Times New Roman" w:cs="Times New Roman"/>
                <w:sz w:val="24"/>
                <w:szCs w:val="24"/>
              </w:rPr>
            </w:pPr>
            <w:r>
              <w:rPr>
                <w:rFonts w:ascii="Times New Roman" w:hAnsi="Times New Roman" w:cs="Times New Roman"/>
                <w:sz w:val="24"/>
                <w:szCs w:val="24"/>
              </w:rPr>
              <w:t>0% &lt; ROE ≤ 5%</w:t>
            </w:r>
          </w:p>
        </w:tc>
        <w:tc>
          <w:tcPr>
            <w:tcW w:w="2730" w:type="dxa"/>
          </w:tcPr>
          <w:p w:rsidR="00ED1858" w:rsidRDefault="00ED1858" w:rsidP="00EE2EDF">
            <w:pPr>
              <w:tabs>
                <w:tab w:val="left" w:pos="6934"/>
              </w:tabs>
              <w:spacing w:line="48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2768" w:type="dxa"/>
          </w:tcPr>
          <w:p w:rsidR="00ED1858" w:rsidRDefault="00ED1858" w:rsidP="00EE2EDF">
            <w:pPr>
              <w:tabs>
                <w:tab w:val="left" w:pos="6934"/>
              </w:tabs>
              <w:spacing w:line="480" w:lineRule="auto"/>
              <w:jc w:val="center"/>
              <w:rPr>
                <w:rFonts w:ascii="Times New Roman" w:hAnsi="Times New Roman" w:cs="Times New Roman"/>
                <w:sz w:val="24"/>
                <w:szCs w:val="24"/>
              </w:rPr>
            </w:pPr>
            <w:r>
              <w:rPr>
                <w:rFonts w:ascii="Times New Roman" w:hAnsi="Times New Roman" w:cs="Times New Roman"/>
                <w:sz w:val="24"/>
                <w:szCs w:val="24"/>
              </w:rPr>
              <w:t>Kurang Sehat</w:t>
            </w:r>
          </w:p>
        </w:tc>
      </w:tr>
      <w:tr w:rsidR="00ED1858" w:rsidTr="00EE2EDF">
        <w:trPr>
          <w:trHeight w:val="555"/>
        </w:trPr>
        <w:tc>
          <w:tcPr>
            <w:tcW w:w="2655" w:type="dxa"/>
          </w:tcPr>
          <w:p w:rsidR="00ED1858" w:rsidRDefault="00ED1858" w:rsidP="00EE2EDF">
            <w:pPr>
              <w:tabs>
                <w:tab w:val="left" w:pos="6934"/>
              </w:tabs>
              <w:spacing w:line="480" w:lineRule="auto"/>
              <w:jc w:val="center"/>
              <w:rPr>
                <w:rFonts w:ascii="Times New Roman" w:hAnsi="Times New Roman" w:cs="Times New Roman"/>
                <w:sz w:val="24"/>
                <w:szCs w:val="24"/>
              </w:rPr>
            </w:pPr>
            <w:r>
              <w:rPr>
                <w:rFonts w:ascii="Times New Roman" w:hAnsi="Times New Roman" w:cs="Times New Roman"/>
                <w:sz w:val="24"/>
                <w:szCs w:val="24"/>
              </w:rPr>
              <w:t>ROE ≤ 0%</w:t>
            </w:r>
          </w:p>
        </w:tc>
        <w:tc>
          <w:tcPr>
            <w:tcW w:w="2730" w:type="dxa"/>
          </w:tcPr>
          <w:p w:rsidR="00ED1858" w:rsidRDefault="00ED1858" w:rsidP="00EE2EDF">
            <w:pPr>
              <w:tabs>
                <w:tab w:val="left" w:pos="6934"/>
              </w:tabs>
              <w:spacing w:line="48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2768" w:type="dxa"/>
          </w:tcPr>
          <w:p w:rsidR="00ED1858" w:rsidRDefault="00ED1858" w:rsidP="00EE2EDF">
            <w:pPr>
              <w:tabs>
                <w:tab w:val="left" w:pos="6934"/>
              </w:tabs>
              <w:spacing w:line="480" w:lineRule="auto"/>
              <w:jc w:val="center"/>
              <w:rPr>
                <w:rFonts w:ascii="Times New Roman" w:hAnsi="Times New Roman" w:cs="Times New Roman"/>
                <w:sz w:val="24"/>
                <w:szCs w:val="24"/>
              </w:rPr>
            </w:pPr>
            <w:r>
              <w:rPr>
                <w:rFonts w:ascii="Times New Roman" w:hAnsi="Times New Roman" w:cs="Times New Roman"/>
                <w:sz w:val="24"/>
                <w:szCs w:val="24"/>
              </w:rPr>
              <w:t>Tidak Sehat</w:t>
            </w:r>
          </w:p>
        </w:tc>
      </w:tr>
    </w:tbl>
    <w:p w:rsidR="00ED1858" w:rsidRDefault="00ED1858" w:rsidP="00ED1858">
      <w:pPr>
        <w:pStyle w:val="ListParagraph"/>
        <w:spacing w:line="480" w:lineRule="auto"/>
        <w:ind w:left="0" w:firstLine="570"/>
        <w:jc w:val="center"/>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Sumber : Surat Edaran Bank Indonesia No.13/24/DPNP</w:t>
      </w:r>
    </w:p>
    <w:p w:rsidR="00ED1858" w:rsidRDefault="00ED1858" w:rsidP="00ED1858">
      <w:pPr>
        <w:pStyle w:val="ListParagraph"/>
        <w:spacing w:line="480" w:lineRule="auto"/>
        <w:ind w:left="0" w:firstLine="570"/>
        <w:jc w:val="center"/>
        <w:rPr>
          <w:rFonts w:ascii="Times New Roman" w:eastAsiaTheme="minorEastAsia" w:hAnsi="Times New Roman" w:cs="Times New Roman"/>
          <w:b/>
          <w:sz w:val="24"/>
          <w:szCs w:val="24"/>
        </w:rPr>
      </w:pPr>
    </w:p>
    <w:p w:rsidR="00ED1858" w:rsidRDefault="00ED1858" w:rsidP="00C818EE">
      <w:pPr>
        <w:pStyle w:val="ListParagraph"/>
        <w:numPr>
          <w:ilvl w:val="1"/>
          <w:numId w:val="75"/>
        </w:numPr>
        <w:spacing w:after="160"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Pengaruh </w:t>
      </w:r>
      <w:r>
        <w:rPr>
          <w:rFonts w:ascii="Times New Roman" w:hAnsi="Times New Roman" w:cs="Times New Roman"/>
          <w:b/>
          <w:i/>
          <w:sz w:val="24"/>
          <w:szCs w:val="24"/>
        </w:rPr>
        <w:t xml:space="preserve">Non Performing Loan </w:t>
      </w:r>
      <w:r>
        <w:rPr>
          <w:rFonts w:ascii="Times New Roman" w:hAnsi="Times New Roman" w:cs="Times New Roman"/>
          <w:b/>
          <w:sz w:val="24"/>
          <w:szCs w:val="24"/>
        </w:rPr>
        <w:t>(NPL) T</w:t>
      </w:r>
      <w:r w:rsidRPr="004136BA">
        <w:rPr>
          <w:rFonts w:ascii="Times New Roman" w:hAnsi="Times New Roman" w:cs="Times New Roman"/>
          <w:b/>
          <w:sz w:val="24"/>
          <w:szCs w:val="24"/>
        </w:rPr>
        <w:t>erhadap</w:t>
      </w:r>
      <w:r w:rsidRPr="00A62014">
        <w:rPr>
          <w:rFonts w:ascii="Times New Roman" w:hAnsi="Times New Roman" w:cs="Times New Roman"/>
          <w:b/>
          <w:i/>
          <w:sz w:val="24"/>
          <w:szCs w:val="24"/>
        </w:rPr>
        <w:t>Return On Assets</w:t>
      </w:r>
      <w:r w:rsidRPr="004136BA">
        <w:rPr>
          <w:rFonts w:ascii="Times New Roman" w:hAnsi="Times New Roman" w:cs="Times New Roman"/>
          <w:b/>
          <w:sz w:val="24"/>
          <w:szCs w:val="24"/>
        </w:rPr>
        <w:t xml:space="preserve"> (ROA)</w:t>
      </w:r>
      <w:r>
        <w:rPr>
          <w:rFonts w:ascii="Times New Roman" w:hAnsi="Times New Roman" w:cs="Times New Roman"/>
          <w:b/>
          <w:sz w:val="24"/>
          <w:szCs w:val="24"/>
        </w:rPr>
        <w:t xml:space="preserve"> dan </w:t>
      </w:r>
      <w:r>
        <w:rPr>
          <w:rFonts w:ascii="Times New Roman" w:hAnsi="Times New Roman" w:cs="Times New Roman"/>
          <w:b/>
          <w:i/>
          <w:sz w:val="24"/>
          <w:szCs w:val="24"/>
        </w:rPr>
        <w:t xml:space="preserve">Return On Equity </w:t>
      </w:r>
      <w:r>
        <w:rPr>
          <w:rFonts w:ascii="Times New Roman" w:hAnsi="Times New Roman" w:cs="Times New Roman"/>
          <w:b/>
          <w:sz w:val="24"/>
          <w:szCs w:val="24"/>
        </w:rPr>
        <w:t>(ROE)</w:t>
      </w:r>
      <w:r w:rsidRPr="004136BA">
        <w:rPr>
          <w:rFonts w:ascii="Times New Roman" w:hAnsi="Times New Roman" w:cs="Times New Roman"/>
          <w:b/>
          <w:sz w:val="24"/>
          <w:szCs w:val="24"/>
        </w:rPr>
        <w:t xml:space="preserve"> Pada</w:t>
      </w:r>
      <w:r>
        <w:rPr>
          <w:rFonts w:ascii="Times New Roman" w:hAnsi="Times New Roman" w:cs="Times New Roman"/>
          <w:b/>
          <w:sz w:val="24"/>
          <w:szCs w:val="24"/>
        </w:rPr>
        <w:t xml:space="preserve"> Bank Btn </w:t>
      </w:r>
      <w:r w:rsidRPr="004136BA">
        <w:rPr>
          <w:rFonts w:ascii="Times New Roman" w:hAnsi="Times New Roman" w:cs="Times New Roman"/>
          <w:b/>
          <w:sz w:val="24"/>
          <w:szCs w:val="24"/>
        </w:rPr>
        <w:t>Periode 2012-2016</w:t>
      </w:r>
    </w:p>
    <w:p w:rsidR="00ED1858" w:rsidRDefault="00ED1858" w:rsidP="00ED1858">
      <w:pPr>
        <w:pStyle w:val="ListParagraph"/>
        <w:spacing w:line="480" w:lineRule="auto"/>
        <w:ind w:left="0" w:firstLine="360"/>
        <w:jc w:val="both"/>
        <w:rPr>
          <w:rFonts w:ascii="Times New Roman" w:hAnsi="Times New Roman" w:cs="Times New Roman"/>
          <w:sz w:val="24"/>
          <w:szCs w:val="24"/>
        </w:rPr>
      </w:pPr>
      <w:r>
        <w:rPr>
          <w:rFonts w:ascii="Times New Roman" w:hAnsi="Times New Roman" w:cs="Times New Roman"/>
          <w:sz w:val="24"/>
          <w:szCs w:val="24"/>
        </w:rPr>
        <w:t xml:space="preserve">Untuk dapat mengetahui pengaruh </w:t>
      </w:r>
      <w:r w:rsidRPr="005B0A7C">
        <w:rPr>
          <w:rFonts w:ascii="Times New Roman" w:hAnsi="Times New Roman" w:cs="Times New Roman"/>
          <w:i/>
          <w:sz w:val="24"/>
          <w:szCs w:val="24"/>
        </w:rPr>
        <w:t xml:space="preserve">Non Performing Loan </w:t>
      </w:r>
      <w:r w:rsidRPr="005B0A7C">
        <w:rPr>
          <w:rFonts w:ascii="Times New Roman" w:hAnsi="Times New Roman" w:cs="Times New Roman"/>
          <w:sz w:val="24"/>
          <w:szCs w:val="24"/>
        </w:rPr>
        <w:t xml:space="preserve">(NPL) Terhadap </w:t>
      </w:r>
      <w:r w:rsidRPr="005B0A7C">
        <w:rPr>
          <w:rFonts w:ascii="Times New Roman" w:hAnsi="Times New Roman" w:cs="Times New Roman"/>
          <w:i/>
          <w:sz w:val="24"/>
          <w:szCs w:val="24"/>
        </w:rPr>
        <w:t>Return On Assets</w:t>
      </w:r>
      <w:r w:rsidRPr="005B0A7C">
        <w:rPr>
          <w:rFonts w:ascii="Times New Roman" w:hAnsi="Times New Roman" w:cs="Times New Roman"/>
          <w:sz w:val="24"/>
          <w:szCs w:val="24"/>
        </w:rPr>
        <w:t xml:space="preserve"> (ROA) dan </w:t>
      </w:r>
      <w:r w:rsidRPr="005B0A7C">
        <w:rPr>
          <w:rFonts w:ascii="Times New Roman" w:hAnsi="Times New Roman" w:cs="Times New Roman"/>
          <w:i/>
          <w:sz w:val="24"/>
          <w:szCs w:val="24"/>
        </w:rPr>
        <w:t xml:space="preserve">Return On Equity </w:t>
      </w:r>
      <w:r w:rsidRPr="005B0A7C">
        <w:rPr>
          <w:rFonts w:ascii="Times New Roman" w:hAnsi="Times New Roman" w:cs="Times New Roman"/>
          <w:sz w:val="24"/>
          <w:szCs w:val="24"/>
        </w:rPr>
        <w:t>(ROE)</w:t>
      </w:r>
      <w:r>
        <w:rPr>
          <w:rFonts w:ascii="Times New Roman" w:hAnsi="Times New Roman" w:cs="Times New Roman"/>
          <w:sz w:val="24"/>
          <w:szCs w:val="24"/>
        </w:rPr>
        <w:t>maka dilakukan analisis data dengan menggunakan uji asumsi klasik yang terdiri dari uji normalitas, uji heteroskedastisitas, dan uji autokorelasi, analisis regresi sederhana, analisis koefisien korelasi, analisis koefisien determinasi (R</w:t>
      </w:r>
      <w:r w:rsidRPr="00D42ACA">
        <w:rPr>
          <w:rFonts w:ascii="Times New Roman" w:hAnsi="Times New Roman" w:cs="Times New Roman"/>
          <w:sz w:val="24"/>
          <w:szCs w:val="24"/>
          <w:vertAlign w:val="superscript"/>
        </w:rPr>
        <w:t>2</w:t>
      </w:r>
      <w:r>
        <w:rPr>
          <w:rFonts w:ascii="Times New Roman" w:hAnsi="Times New Roman" w:cs="Times New Roman"/>
          <w:sz w:val="24"/>
          <w:szCs w:val="24"/>
        </w:rPr>
        <w:t xml:space="preserve">), uji parsial (uji t). Untuk mempermudah pengolahan data, penulis menggunakan </w:t>
      </w:r>
      <w:r w:rsidRPr="00D42ACA">
        <w:rPr>
          <w:rFonts w:ascii="Times New Roman" w:hAnsi="Times New Roman" w:cs="Times New Roman"/>
          <w:i/>
          <w:sz w:val="24"/>
          <w:szCs w:val="24"/>
        </w:rPr>
        <w:t>software</w:t>
      </w:r>
      <w:r>
        <w:rPr>
          <w:rFonts w:ascii="Times New Roman" w:hAnsi="Times New Roman" w:cs="Times New Roman"/>
          <w:i/>
          <w:sz w:val="24"/>
          <w:szCs w:val="24"/>
        </w:rPr>
        <w:t>statistic</w:t>
      </w:r>
      <w:r>
        <w:rPr>
          <w:rFonts w:ascii="Times New Roman" w:hAnsi="Times New Roman" w:cs="Times New Roman"/>
          <w:sz w:val="24"/>
          <w:szCs w:val="24"/>
        </w:rPr>
        <w:t xml:space="preserve"> 22.</w:t>
      </w:r>
    </w:p>
    <w:p w:rsidR="00ED1858" w:rsidRDefault="00ED1858" w:rsidP="00ED1858">
      <w:pPr>
        <w:pStyle w:val="ListParagraph"/>
        <w:spacing w:line="480" w:lineRule="auto"/>
        <w:ind w:left="0" w:firstLine="360"/>
        <w:jc w:val="both"/>
        <w:rPr>
          <w:rFonts w:ascii="Times New Roman" w:hAnsi="Times New Roman" w:cs="Times New Roman"/>
          <w:sz w:val="24"/>
          <w:szCs w:val="24"/>
        </w:rPr>
      </w:pPr>
    </w:p>
    <w:p w:rsidR="005F2ADE" w:rsidRDefault="005F2ADE" w:rsidP="00ED1858">
      <w:pPr>
        <w:pStyle w:val="ListParagraph"/>
        <w:spacing w:line="480" w:lineRule="auto"/>
        <w:ind w:left="0" w:firstLine="360"/>
        <w:jc w:val="both"/>
        <w:rPr>
          <w:rFonts w:ascii="Times New Roman" w:hAnsi="Times New Roman" w:cs="Times New Roman"/>
          <w:sz w:val="24"/>
          <w:szCs w:val="24"/>
        </w:rPr>
      </w:pPr>
    </w:p>
    <w:p w:rsidR="005F2ADE" w:rsidRPr="0023579D" w:rsidRDefault="005F2ADE" w:rsidP="00ED1858">
      <w:pPr>
        <w:pStyle w:val="ListParagraph"/>
        <w:spacing w:line="480" w:lineRule="auto"/>
        <w:ind w:left="0" w:firstLine="360"/>
        <w:jc w:val="both"/>
        <w:rPr>
          <w:rFonts w:ascii="Times New Roman" w:hAnsi="Times New Roman" w:cs="Times New Roman"/>
          <w:sz w:val="24"/>
          <w:szCs w:val="24"/>
        </w:rPr>
      </w:pPr>
    </w:p>
    <w:p w:rsidR="00ED1858" w:rsidRPr="005B0A7C" w:rsidRDefault="00ED1858" w:rsidP="00C818EE">
      <w:pPr>
        <w:pStyle w:val="ListParagraph"/>
        <w:numPr>
          <w:ilvl w:val="2"/>
          <w:numId w:val="75"/>
        </w:numPr>
        <w:spacing w:after="160" w:line="480" w:lineRule="auto"/>
        <w:jc w:val="both"/>
        <w:rPr>
          <w:rFonts w:ascii="Times New Roman" w:hAnsi="Times New Roman" w:cs="Times New Roman"/>
          <w:b/>
          <w:sz w:val="24"/>
          <w:szCs w:val="24"/>
        </w:rPr>
      </w:pPr>
      <w:r w:rsidRPr="005B0A7C">
        <w:rPr>
          <w:rFonts w:ascii="Times New Roman" w:hAnsi="Times New Roman" w:cs="Times New Roman"/>
          <w:b/>
          <w:sz w:val="24"/>
          <w:szCs w:val="24"/>
        </w:rPr>
        <w:lastRenderedPageBreak/>
        <w:t>Uji Asumsi Klasik</w:t>
      </w:r>
    </w:p>
    <w:p w:rsidR="00ED1858" w:rsidRDefault="00ED1858" w:rsidP="00C818EE">
      <w:pPr>
        <w:pStyle w:val="ListParagraph"/>
        <w:numPr>
          <w:ilvl w:val="3"/>
          <w:numId w:val="75"/>
        </w:numPr>
        <w:spacing w:after="160" w:line="480" w:lineRule="auto"/>
        <w:jc w:val="both"/>
        <w:rPr>
          <w:rFonts w:ascii="Times New Roman" w:hAnsi="Times New Roman" w:cs="Times New Roman"/>
          <w:b/>
          <w:sz w:val="24"/>
          <w:szCs w:val="24"/>
        </w:rPr>
      </w:pPr>
      <w:r>
        <w:rPr>
          <w:rFonts w:ascii="Times New Roman" w:hAnsi="Times New Roman" w:cs="Times New Roman"/>
          <w:b/>
          <w:sz w:val="24"/>
          <w:szCs w:val="24"/>
        </w:rPr>
        <w:t>Uji Normalitas</w:t>
      </w:r>
    </w:p>
    <w:p w:rsidR="00ED1858" w:rsidRDefault="00ED1858" w:rsidP="00ED1858">
      <w:pPr>
        <w:pStyle w:val="ListParagraph"/>
        <w:spacing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Uji normalitas pada model regresi digunakan untuk menguji apakah nilai </w:t>
      </w:r>
      <w:r w:rsidRPr="00455DFB">
        <w:rPr>
          <w:rFonts w:ascii="Times New Roman" w:hAnsi="Times New Roman" w:cs="Times New Roman"/>
          <w:i/>
          <w:sz w:val="24"/>
          <w:szCs w:val="24"/>
        </w:rPr>
        <w:t>residual</w:t>
      </w:r>
      <w:r>
        <w:rPr>
          <w:rFonts w:ascii="Times New Roman" w:hAnsi="Times New Roman" w:cs="Times New Roman"/>
          <w:sz w:val="24"/>
          <w:szCs w:val="24"/>
        </w:rPr>
        <w:t xml:space="preserve">yang dihasilakan dari regresi terdistribusi normal atau tidak. Model regresi yang baik adalah memilki nilai </w:t>
      </w:r>
      <w:r w:rsidRPr="00455DFB">
        <w:rPr>
          <w:rFonts w:ascii="Times New Roman" w:hAnsi="Times New Roman" w:cs="Times New Roman"/>
          <w:i/>
          <w:sz w:val="24"/>
          <w:szCs w:val="24"/>
        </w:rPr>
        <w:t xml:space="preserve">residual </w:t>
      </w:r>
      <w:r>
        <w:rPr>
          <w:rFonts w:ascii="Times New Roman" w:hAnsi="Times New Roman" w:cs="Times New Roman"/>
          <w:sz w:val="24"/>
          <w:szCs w:val="24"/>
        </w:rPr>
        <w:t xml:space="preserve">yang terdistribusi secara normal. Apabila asumsi ini dilanggar maka uji statistik ini menjadi tidak </w:t>
      </w:r>
      <w:r w:rsidRPr="00455DFB">
        <w:rPr>
          <w:rFonts w:ascii="Times New Roman" w:hAnsi="Times New Roman" w:cs="Times New Roman"/>
          <w:i/>
          <w:sz w:val="24"/>
          <w:szCs w:val="24"/>
        </w:rPr>
        <w:t>valid</w:t>
      </w:r>
      <w:r>
        <w:rPr>
          <w:rFonts w:ascii="Times New Roman" w:hAnsi="Times New Roman" w:cs="Times New Roman"/>
          <w:sz w:val="24"/>
          <w:szCs w:val="24"/>
        </w:rPr>
        <w:t xml:space="preserve">untuk jumlah sempel kecil. Cara untuk melihat normalitas </w:t>
      </w:r>
      <w:r w:rsidRPr="00455DFB">
        <w:rPr>
          <w:rFonts w:ascii="Times New Roman" w:hAnsi="Times New Roman" w:cs="Times New Roman"/>
          <w:i/>
          <w:sz w:val="24"/>
          <w:szCs w:val="24"/>
        </w:rPr>
        <w:t xml:space="preserve">residual </w:t>
      </w:r>
      <w:r>
        <w:rPr>
          <w:rFonts w:ascii="Times New Roman" w:hAnsi="Times New Roman" w:cs="Times New Roman"/>
          <w:sz w:val="24"/>
          <w:szCs w:val="24"/>
        </w:rPr>
        <w:t>adalah melalui (Normalitas P- Plot) dan analisis statistik.</w:t>
      </w:r>
    </w:p>
    <w:p w:rsidR="00ED1858" w:rsidRPr="00265D85" w:rsidRDefault="00ED1858" w:rsidP="00ED1858">
      <w:pPr>
        <w:pStyle w:val="ListParagraph"/>
        <w:spacing w:line="480" w:lineRule="auto"/>
        <w:ind w:left="0"/>
        <w:jc w:val="both"/>
        <w:rPr>
          <w:rFonts w:ascii="Times New Roman" w:hAnsi="Times New Roman" w:cs="Times New Roman"/>
          <w:sz w:val="24"/>
          <w:szCs w:val="24"/>
        </w:rPr>
      </w:pPr>
      <w:r>
        <w:rPr>
          <w:rFonts w:ascii="Times New Roman" w:hAnsi="Times New Roman" w:cs="Times New Roman"/>
          <w:sz w:val="24"/>
          <w:szCs w:val="24"/>
        </w:rPr>
        <w:t xml:space="preserve">Analisis grafik, yaitu dengan melihat grafik </w:t>
      </w:r>
      <w:r w:rsidRPr="008B088D">
        <w:rPr>
          <w:rFonts w:ascii="Times New Roman" w:hAnsi="Times New Roman" w:cs="Times New Roman"/>
          <w:i/>
          <w:sz w:val="24"/>
          <w:szCs w:val="24"/>
        </w:rPr>
        <w:t>probability plot</w:t>
      </w:r>
      <w:r>
        <w:rPr>
          <w:rFonts w:ascii="Times New Roman" w:hAnsi="Times New Roman" w:cs="Times New Roman"/>
          <w:sz w:val="24"/>
          <w:szCs w:val="24"/>
        </w:rPr>
        <w:t>yang membandingkan distribusi kumulatif dari distribusi normal, dasar pengambilan keputusan:</w:t>
      </w:r>
    </w:p>
    <w:p w:rsidR="00ED1858" w:rsidRPr="004D3E7F" w:rsidRDefault="00ED1858" w:rsidP="00C818EE">
      <w:pPr>
        <w:pStyle w:val="ListParagraph"/>
        <w:numPr>
          <w:ilvl w:val="0"/>
          <w:numId w:val="76"/>
        </w:numPr>
        <w:spacing w:line="480" w:lineRule="auto"/>
        <w:ind w:left="993" w:hanging="273"/>
        <w:jc w:val="both"/>
        <w:rPr>
          <w:rFonts w:ascii="Times New Roman" w:hAnsi="Times New Roman" w:cs="Times New Roman"/>
          <w:sz w:val="24"/>
          <w:szCs w:val="24"/>
        </w:rPr>
      </w:pPr>
      <w:r>
        <w:rPr>
          <w:rFonts w:ascii="Times New Roman" w:hAnsi="Times New Roman" w:cs="Times New Roman"/>
          <w:sz w:val="24"/>
          <w:szCs w:val="24"/>
        </w:rPr>
        <w:t>Jika menyebar di sekitar garis diagonal dan mengikuti arah garis, maka model regresi memenuhi asumsi normalitas.</w:t>
      </w:r>
    </w:p>
    <w:p w:rsidR="00ED1858" w:rsidRPr="00DF3000" w:rsidRDefault="00ED1858" w:rsidP="00C818EE">
      <w:pPr>
        <w:pStyle w:val="ListParagraph"/>
        <w:numPr>
          <w:ilvl w:val="0"/>
          <w:numId w:val="76"/>
        </w:numPr>
        <w:spacing w:line="480" w:lineRule="auto"/>
        <w:ind w:left="993" w:hanging="273"/>
        <w:jc w:val="both"/>
        <w:rPr>
          <w:rFonts w:ascii="Times New Roman" w:hAnsi="Times New Roman" w:cs="Times New Roman"/>
          <w:sz w:val="24"/>
          <w:szCs w:val="24"/>
        </w:rPr>
      </w:pPr>
      <w:r>
        <w:rPr>
          <w:rFonts w:ascii="Times New Roman" w:hAnsi="Times New Roman" w:cs="Times New Roman"/>
          <w:sz w:val="24"/>
          <w:szCs w:val="24"/>
        </w:rPr>
        <w:t>Jika data menyebar jauh dari garis diagonal atau tidak mengikuti arah garis diagonal, maka model regresi tidak memenuhi asumsi normalitas.</w:t>
      </w:r>
    </w:p>
    <w:p w:rsidR="00ED1858" w:rsidRPr="00E712EF" w:rsidRDefault="00ED1858" w:rsidP="00ED1858">
      <w:pPr>
        <w:pStyle w:val="ListParagraph"/>
        <w:spacing w:line="480" w:lineRule="auto"/>
        <w:ind w:left="0"/>
        <w:jc w:val="both"/>
        <w:rPr>
          <w:rFonts w:ascii="Times New Roman" w:hAnsi="Times New Roman" w:cs="Times New Roman"/>
          <w:i/>
          <w:sz w:val="24"/>
          <w:szCs w:val="24"/>
        </w:rPr>
      </w:pPr>
      <w:r>
        <w:rPr>
          <w:rFonts w:ascii="Times New Roman" w:hAnsi="Times New Roman" w:cs="Times New Roman"/>
          <w:sz w:val="24"/>
          <w:szCs w:val="24"/>
        </w:rPr>
        <w:t xml:space="preserve">Analisis statistik, yaitu dengan melihat uji statistik Non-Parametrik </w:t>
      </w:r>
      <w:r w:rsidRPr="003F6E1E">
        <w:rPr>
          <w:rFonts w:ascii="Times New Roman" w:hAnsi="Times New Roman" w:cs="Times New Roman"/>
          <w:i/>
          <w:sz w:val="24"/>
          <w:szCs w:val="24"/>
        </w:rPr>
        <w:t>Kolmogorov-Smirnov</w:t>
      </w:r>
      <w:r>
        <w:rPr>
          <w:rFonts w:ascii="Times New Roman" w:hAnsi="Times New Roman" w:cs="Times New Roman"/>
          <w:sz w:val="24"/>
          <w:szCs w:val="24"/>
        </w:rPr>
        <w:t xml:space="preserve"> (K-S). Kolmogorov-Smirnov test digunakan untuk menguji normalitas data dengan sampel besar. Singkatnya uji nilai ini dilakukan untuk mengetahui kernormalan distribusi beberapa data. Uji </w:t>
      </w:r>
      <w:r w:rsidRPr="003F6E1E">
        <w:rPr>
          <w:rFonts w:ascii="Times New Roman" w:hAnsi="Times New Roman" w:cs="Times New Roman"/>
          <w:i/>
          <w:sz w:val="24"/>
          <w:szCs w:val="24"/>
        </w:rPr>
        <w:t>Kolmogorov-Smirnov</w:t>
      </w:r>
      <w:r>
        <w:rPr>
          <w:rFonts w:ascii="Times New Roman" w:hAnsi="Times New Roman" w:cs="Times New Roman"/>
          <w:sz w:val="24"/>
          <w:szCs w:val="24"/>
        </w:rPr>
        <w:t xml:space="preserve">merupakan uji yang lebih kuat daripada uji </w:t>
      </w:r>
      <w:r w:rsidRPr="0074495D">
        <w:rPr>
          <w:rFonts w:ascii="Times New Roman" w:hAnsi="Times New Roman" w:cs="Times New Roman"/>
          <w:i/>
          <w:sz w:val="24"/>
          <w:szCs w:val="24"/>
        </w:rPr>
        <w:t xml:space="preserve">chi-square </w:t>
      </w:r>
      <w:r>
        <w:rPr>
          <w:rFonts w:ascii="Times New Roman" w:hAnsi="Times New Roman" w:cs="Times New Roman"/>
          <w:sz w:val="24"/>
          <w:szCs w:val="24"/>
        </w:rPr>
        <w:t>ketika asumsi-asumsinya terpenuhi.</w:t>
      </w:r>
    </w:p>
    <w:p w:rsidR="00ED1858" w:rsidRDefault="00ED1858" w:rsidP="00ED1858">
      <w:pPr>
        <w:pStyle w:val="ListParagraph"/>
        <w:spacing w:line="480" w:lineRule="auto"/>
        <w:ind w:left="644"/>
        <w:rPr>
          <w:rFonts w:ascii="Times New Roman" w:hAnsi="Times New Roman" w:cs="Times New Roman"/>
          <w:sz w:val="24"/>
          <w:szCs w:val="24"/>
        </w:rPr>
      </w:pPr>
      <w:r>
        <w:rPr>
          <w:rFonts w:ascii="Times New Roman" w:hAnsi="Times New Roman" w:cs="Times New Roman"/>
          <w:sz w:val="24"/>
          <w:szCs w:val="24"/>
        </w:rPr>
        <w:t>Kriteria Pengujian:</w:t>
      </w:r>
    </w:p>
    <w:p w:rsidR="00ED1858" w:rsidRPr="0074495D" w:rsidRDefault="00ED1858" w:rsidP="00C818EE">
      <w:pPr>
        <w:pStyle w:val="ListParagraph"/>
        <w:numPr>
          <w:ilvl w:val="0"/>
          <w:numId w:val="77"/>
        </w:numPr>
        <w:spacing w:line="480" w:lineRule="auto"/>
        <w:rPr>
          <w:rFonts w:ascii="Times New Roman" w:hAnsi="Times New Roman" w:cs="Times New Roman"/>
          <w:i/>
          <w:sz w:val="24"/>
          <w:szCs w:val="24"/>
        </w:rPr>
      </w:pPr>
      <w:r>
        <w:rPr>
          <w:rFonts w:ascii="Times New Roman" w:hAnsi="Times New Roman" w:cs="Times New Roman"/>
          <w:sz w:val="24"/>
          <w:szCs w:val="24"/>
        </w:rPr>
        <w:t xml:space="preserve">Angaka signifikansi uji </w:t>
      </w:r>
      <w:r w:rsidRPr="003F6E1E">
        <w:rPr>
          <w:rFonts w:ascii="Times New Roman" w:hAnsi="Times New Roman" w:cs="Times New Roman"/>
          <w:i/>
          <w:sz w:val="24"/>
          <w:szCs w:val="24"/>
        </w:rPr>
        <w:t>Kolmogorov-Smirnov</w:t>
      </w:r>
      <w:r>
        <w:rPr>
          <w:rFonts w:ascii="Times New Roman" w:hAnsi="Times New Roman" w:cs="Times New Roman"/>
          <w:sz w:val="24"/>
          <w:szCs w:val="24"/>
        </w:rPr>
        <w:t xml:space="preserve"> (K-S) Sig &gt; 0,05 menujukan data berdistribusi normal.</w:t>
      </w:r>
    </w:p>
    <w:p w:rsidR="00ED1858" w:rsidRPr="00214B0C" w:rsidRDefault="00ED1858" w:rsidP="00C818EE">
      <w:pPr>
        <w:pStyle w:val="ListParagraph"/>
        <w:numPr>
          <w:ilvl w:val="0"/>
          <w:numId w:val="77"/>
        </w:numPr>
        <w:spacing w:after="160" w:line="480" w:lineRule="auto"/>
        <w:jc w:val="both"/>
        <w:rPr>
          <w:rFonts w:ascii="Times New Roman" w:hAnsi="Times New Roman" w:cs="Times New Roman"/>
          <w:b/>
          <w:sz w:val="24"/>
          <w:szCs w:val="24"/>
        </w:rPr>
      </w:pPr>
      <w:r>
        <w:rPr>
          <w:rFonts w:ascii="Times New Roman" w:hAnsi="Times New Roman" w:cs="Times New Roman"/>
          <w:sz w:val="24"/>
          <w:szCs w:val="24"/>
        </w:rPr>
        <w:t xml:space="preserve">Angka signifikansi uji </w:t>
      </w:r>
      <w:r w:rsidRPr="003F6E1E">
        <w:rPr>
          <w:rFonts w:ascii="Times New Roman" w:hAnsi="Times New Roman" w:cs="Times New Roman"/>
          <w:i/>
          <w:sz w:val="24"/>
          <w:szCs w:val="24"/>
        </w:rPr>
        <w:t>Kolmogorov-Smirnov</w:t>
      </w:r>
      <w:r>
        <w:rPr>
          <w:rFonts w:ascii="Times New Roman" w:hAnsi="Times New Roman" w:cs="Times New Roman"/>
          <w:sz w:val="24"/>
          <w:szCs w:val="24"/>
        </w:rPr>
        <w:t xml:space="preserve"> (K-S) Sig &lt; 0,05 menunjukan data tidak berdistribusi normal.</w:t>
      </w:r>
    </w:p>
    <w:p w:rsidR="00ED1858" w:rsidRDefault="00ED1858" w:rsidP="00ED1858">
      <w:pPr>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Hasil pengujian n</w:t>
      </w:r>
      <w:r w:rsidRPr="004D3E7F">
        <w:rPr>
          <w:rFonts w:ascii="Times New Roman" w:hAnsi="Times New Roman" w:cs="Times New Roman"/>
          <w:sz w:val="24"/>
          <w:szCs w:val="24"/>
        </w:rPr>
        <w:t xml:space="preserve">ormalitasdapat dilihat </w:t>
      </w:r>
      <w:r>
        <w:rPr>
          <w:rFonts w:ascii="Times New Roman" w:hAnsi="Times New Roman" w:cs="Times New Roman"/>
          <w:sz w:val="24"/>
          <w:szCs w:val="24"/>
        </w:rPr>
        <w:t>pada Gambar 4.4 dan Gambar 4.5.</w:t>
      </w:r>
    </w:p>
    <w:p w:rsidR="00ED1858" w:rsidRDefault="00ED1858" w:rsidP="00ED1858">
      <w:pPr>
        <w:spacing w:line="480" w:lineRule="auto"/>
        <w:jc w:val="center"/>
        <w:rPr>
          <w:rFonts w:ascii="Times New Roman" w:hAnsi="Times New Roman" w:cs="Times New Roman"/>
          <w:b/>
          <w:sz w:val="24"/>
          <w:szCs w:val="24"/>
        </w:rPr>
      </w:pPr>
      <w:r w:rsidRPr="00265D85">
        <w:rPr>
          <w:rFonts w:ascii="Times New Roman" w:hAnsi="Times New Roman" w:cs="Times New Roman"/>
          <w:b/>
          <w:noProof/>
          <w:sz w:val="24"/>
          <w:szCs w:val="24"/>
          <w:lang w:val="en-US"/>
        </w:rPr>
        <w:drawing>
          <wp:inline distT="0" distB="0" distL="0" distR="0">
            <wp:extent cx="3378237" cy="2705100"/>
            <wp:effectExtent l="1905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srcRect/>
                    <a:stretch>
                      <a:fillRect/>
                    </a:stretch>
                  </pic:blipFill>
                  <pic:spPr bwMode="auto">
                    <a:xfrm>
                      <a:off x="0" y="0"/>
                      <a:ext cx="3389388" cy="2714029"/>
                    </a:xfrm>
                    <a:prstGeom prst="rect">
                      <a:avLst/>
                    </a:prstGeom>
                    <a:noFill/>
                    <a:ln w="9525">
                      <a:noFill/>
                      <a:miter lim="800000"/>
                      <a:headEnd/>
                      <a:tailEnd/>
                    </a:ln>
                  </pic:spPr>
                </pic:pic>
              </a:graphicData>
            </a:graphic>
          </wp:inline>
        </w:drawing>
      </w:r>
    </w:p>
    <w:p w:rsidR="00ED1858" w:rsidRPr="00285DD3" w:rsidRDefault="00ED1858" w:rsidP="00ED1858">
      <w:pPr>
        <w:spacing w:after="0" w:line="360" w:lineRule="auto"/>
        <w:jc w:val="center"/>
        <w:rPr>
          <w:rFonts w:ascii="Times New Roman" w:hAnsi="Times New Roman" w:cs="Times New Roman"/>
          <w:b/>
          <w:sz w:val="24"/>
          <w:szCs w:val="24"/>
        </w:rPr>
      </w:pPr>
      <w:r w:rsidRPr="00285DD3">
        <w:rPr>
          <w:rFonts w:ascii="Times New Roman" w:hAnsi="Times New Roman" w:cs="Times New Roman"/>
          <w:b/>
          <w:sz w:val="24"/>
          <w:szCs w:val="24"/>
        </w:rPr>
        <w:t xml:space="preserve">Gambar 4.4 </w:t>
      </w:r>
    </w:p>
    <w:p w:rsidR="00ED1858" w:rsidRPr="00285DD3" w:rsidRDefault="00ED1858" w:rsidP="00ED1858">
      <w:pPr>
        <w:spacing w:after="0" w:line="360" w:lineRule="auto"/>
        <w:jc w:val="center"/>
        <w:rPr>
          <w:rFonts w:ascii="Times New Roman" w:hAnsi="Times New Roman" w:cs="Times New Roman"/>
          <w:b/>
          <w:sz w:val="24"/>
          <w:szCs w:val="24"/>
        </w:rPr>
      </w:pPr>
      <w:r w:rsidRPr="00285DD3">
        <w:rPr>
          <w:rFonts w:ascii="Times New Roman" w:hAnsi="Times New Roman" w:cs="Times New Roman"/>
          <w:b/>
          <w:sz w:val="24"/>
          <w:szCs w:val="24"/>
        </w:rPr>
        <w:t>Uji Nor</w:t>
      </w:r>
      <w:r>
        <w:rPr>
          <w:rFonts w:ascii="Times New Roman" w:hAnsi="Times New Roman" w:cs="Times New Roman"/>
          <w:b/>
          <w:sz w:val="24"/>
          <w:szCs w:val="24"/>
        </w:rPr>
        <w:t>malitas Dengan N</w:t>
      </w:r>
      <w:r w:rsidRPr="00285DD3">
        <w:rPr>
          <w:rFonts w:ascii="Times New Roman" w:hAnsi="Times New Roman" w:cs="Times New Roman"/>
          <w:b/>
          <w:sz w:val="24"/>
          <w:szCs w:val="24"/>
        </w:rPr>
        <w:t>ormal P-Plot</w:t>
      </w:r>
    </w:p>
    <w:p w:rsidR="00ED1858" w:rsidRPr="00265D85" w:rsidRDefault="00ED1858" w:rsidP="00ED1858">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NPL terhadap ROA</w:t>
      </w:r>
    </w:p>
    <w:p w:rsidR="00ED1858" w:rsidRDefault="00ED1858" w:rsidP="00ED1858">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 Sumber Data diolah, 2018</w:t>
      </w:r>
      <w:r w:rsidRPr="00B55EBE">
        <w:rPr>
          <w:rFonts w:ascii="Times New Roman" w:hAnsi="Times New Roman" w:cs="Times New Roman"/>
          <w:b/>
          <w:sz w:val="24"/>
          <w:szCs w:val="24"/>
        </w:rPr>
        <w:t>)</w:t>
      </w:r>
    </w:p>
    <w:p w:rsidR="00ED1858" w:rsidRDefault="00ED1858" w:rsidP="00ED1858">
      <w:pPr>
        <w:spacing w:after="0" w:line="480" w:lineRule="auto"/>
        <w:jc w:val="center"/>
        <w:rPr>
          <w:rFonts w:ascii="Times New Roman" w:hAnsi="Times New Roman" w:cs="Times New Roman"/>
          <w:b/>
          <w:sz w:val="24"/>
          <w:szCs w:val="24"/>
        </w:rPr>
      </w:pPr>
      <w:r w:rsidRPr="00265D85">
        <w:rPr>
          <w:rFonts w:ascii="Times New Roman" w:hAnsi="Times New Roman" w:cs="Times New Roman"/>
          <w:b/>
          <w:noProof/>
          <w:sz w:val="24"/>
          <w:szCs w:val="24"/>
          <w:lang w:val="en-US"/>
        </w:rPr>
        <w:drawing>
          <wp:inline distT="0" distB="0" distL="0" distR="0">
            <wp:extent cx="3257550" cy="2608462"/>
            <wp:effectExtent l="1905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srcRect/>
                    <a:stretch>
                      <a:fillRect/>
                    </a:stretch>
                  </pic:blipFill>
                  <pic:spPr bwMode="auto">
                    <a:xfrm>
                      <a:off x="0" y="0"/>
                      <a:ext cx="3262826" cy="2612686"/>
                    </a:xfrm>
                    <a:prstGeom prst="rect">
                      <a:avLst/>
                    </a:prstGeom>
                    <a:noFill/>
                    <a:ln w="9525">
                      <a:noFill/>
                      <a:miter lim="800000"/>
                      <a:headEnd/>
                      <a:tailEnd/>
                    </a:ln>
                  </pic:spPr>
                </pic:pic>
              </a:graphicData>
            </a:graphic>
          </wp:inline>
        </w:drawing>
      </w:r>
    </w:p>
    <w:p w:rsidR="00ED1858" w:rsidRPr="00285DD3" w:rsidRDefault="00ED1858" w:rsidP="00ED1858">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Gambar 4.5</w:t>
      </w:r>
    </w:p>
    <w:p w:rsidR="00ED1858" w:rsidRPr="00285DD3" w:rsidRDefault="00ED1858" w:rsidP="00ED1858">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Uji Normalitas Dengan N</w:t>
      </w:r>
      <w:r w:rsidRPr="00285DD3">
        <w:rPr>
          <w:rFonts w:ascii="Times New Roman" w:hAnsi="Times New Roman" w:cs="Times New Roman"/>
          <w:b/>
          <w:sz w:val="24"/>
          <w:szCs w:val="24"/>
        </w:rPr>
        <w:t>ormal P-Plot</w:t>
      </w:r>
    </w:p>
    <w:p w:rsidR="00ED1858" w:rsidRPr="00265D85" w:rsidRDefault="00ED1858" w:rsidP="00ED1858">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NPL terhadap ROE</w:t>
      </w:r>
    </w:p>
    <w:p w:rsidR="00ED1858" w:rsidRDefault="00ED1858" w:rsidP="00ED1858">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 Sumber Data diolah, 2018</w:t>
      </w:r>
      <w:r w:rsidRPr="00B55EBE">
        <w:rPr>
          <w:rFonts w:ascii="Times New Roman" w:hAnsi="Times New Roman" w:cs="Times New Roman"/>
          <w:b/>
          <w:sz w:val="24"/>
          <w:szCs w:val="24"/>
        </w:rPr>
        <w:t>)</w:t>
      </w:r>
    </w:p>
    <w:p w:rsidR="00ED1858" w:rsidRDefault="00ED1858" w:rsidP="00ED1858">
      <w:pPr>
        <w:spacing w:after="0" w:line="480" w:lineRule="auto"/>
        <w:jc w:val="center"/>
        <w:rPr>
          <w:rFonts w:ascii="Times New Roman" w:hAnsi="Times New Roman" w:cs="Times New Roman"/>
          <w:b/>
          <w:sz w:val="24"/>
          <w:szCs w:val="24"/>
        </w:rPr>
      </w:pPr>
    </w:p>
    <w:p w:rsidR="00ED1858" w:rsidRDefault="00ED1858" w:rsidP="00ED1858">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Berdasarkan grafik </w:t>
      </w:r>
      <w:r w:rsidRPr="008B088D">
        <w:rPr>
          <w:rFonts w:ascii="Times New Roman" w:hAnsi="Times New Roman" w:cs="Times New Roman"/>
          <w:i/>
          <w:sz w:val="24"/>
          <w:szCs w:val="24"/>
        </w:rPr>
        <w:t>normal probability plot</w:t>
      </w:r>
      <w:r>
        <w:rPr>
          <w:rFonts w:ascii="Times New Roman" w:hAnsi="Times New Roman" w:cs="Times New Roman"/>
          <w:sz w:val="24"/>
          <w:szCs w:val="24"/>
        </w:rPr>
        <w:t>tersebut, dapat diketahui bahwa data (titik-titik) menyebar di sekitar garis diagonal dan mengikuti arah garis diagonal yang menunjukkan bahwa pola berdistribusi normal, maka model regresi memenuhi asumsi normalitas.</w:t>
      </w:r>
    </w:p>
    <w:p w:rsidR="005D4DF7" w:rsidRDefault="00ED1858" w:rsidP="005F2ADE">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Hasil pengujian </w:t>
      </w:r>
      <w:r w:rsidRPr="00854201">
        <w:rPr>
          <w:rFonts w:ascii="Times New Roman" w:hAnsi="Times New Roman" w:cs="Times New Roman"/>
          <w:i/>
          <w:sz w:val="24"/>
          <w:szCs w:val="24"/>
        </w:rPr>
        <w:t>Kolmogrov-Smirnov</w:t>
      </w:r>
      <w:r>
        <w:rPr>
          <w:rFonts w:ascii="Times New Roman" w:hAnsi="Times New Roman" w:cs="Times New Roman"/>
          <w:sz w:val="24"/>
          <w:szCs w:val="24"/>
        </w:rPr>
        <w:t xml:space="preserve"> (Uji K</w:t>
      </w:r>
      <w:r w:rsidR="005F2ADE">
        <w:rPr>
          <w:rFonts w:ascii="Times New Roman" w:hAnsi="Times New Roman" w:cs="Times New Roman"/>
          <w:sz w:val="24"/>
          <w:szCs w:val="24"/>
        </w:rPr>
        <w:t>-S) dapat dilihat pada Tabel 4.7</w:t>
      </w:r>
      <w:r>
        <w:rPr>
          <w:rFonts w:ascii="Times New Roman" w:hAnsi="Times New Roman" w:cs="Times New Roman"/>
          <w:sz w:val="24"/>
          <w:szCs w:val="24"/>
        </w:rPr>
        <w:t xml:space="preserve"> dan</w:t>
      </w:r>
      <w:r w:rsidR="005F2ADE">
        <w:rPr>
          <w:rFonts w:ascii="Times New Roman" w:hAnsi="Times New Roman" w:cs="Times New Roman"/>
          <w:sz w:val="24"/>
          <w:szCs w:val="24"/>
        </w:rPr>
        <w:t xml:space="preserve"> Tabel 4.8</w:t>
      </w:r>
      <w:r>
        <w:rPr>
          <w:rFonts w:ascii="Times New Roman" w:hAnsi="Times New Roman" w:cs="Times New Roman"/>
          <w:sz w:val="24"/>
          <w:szCs w:val="24"/>
        </w:rPr>
        <w:t>.</w:t>
      </w:r>
    </w:p>
    <w:p w:rsidR="005D4DF7" w:rsidRPr="000363C3" w:rsidRDefault="005D4DF7" w:rsidP="005D4DF7">
      <w:pPr>
        <w:spacing w:after="0" w:line="480" w:lineRule="auto"/>
        <w:ind w:firstLine="567"/>
        <w:jc w:val="both"/>
        <w:rPr>
          <w:rFonts w:ascii="Times New Roman" w:hAnsi="Times New Roman" w:cs="Times New Roman"/>
          <w:sz w:val="24"/>
          <w:szCs w:val="24"/>
        </w:rPr>
      </w:pPr>
    </w:p>
    <w:p w:rsidR="00ED1858" w:rsidRDefault="005F2ADE" w:rsidP="00ED1858">
      <w:pPr>
        <w:spacing w:after="0" w:line="480" w:lineRule="auto"/>
        <w:ind w:firstLine="567"/>
        <w:jc w:val="center"/>
        <w:rPr>
          <w:rFonts w:ascii="Times New Roman" w:hAnsi="Times New Roman" w:cs="Times New Roman"/>
          <w:b/>
          <w:sz w:val="24"/>
          <w:szCs w:val="24"/>
        </w:rPr>
      </w:pPr>
      <w:r>
        <w:rPr>
          <w:rFonts w:ascii="Times New Roman" w:hAnsi="Times New Roman" w:cs="Times New Roman"/>
          <w:b/>
          <w:sz w:val="24"/>
          <w:szCs w:val="24"/>
        </w:rPr>
        <w:t>Tabel 4.7</w:t>
      </w:r>
      <w:r w:rsidR="00ED1858" w:rsidRPr="00443FC7">
        <w:rPr>
          <w:rFonts w:ascii="Times New Roman" w:hAnsi="Times New Roman" w:cs="Times New Roman"/>
          <w:b/>
          <w:sz w:val="24"/>
          <w:szCs w:val="24"/>
        </w:rPr>
        <w:t xml:space="preserve"> Hasil Pengujian Kolmogorov-Smirnov (Uji K-S)</w:t>
      </w:r>
      <w:r w:rsidR="00ED1858">
        <w:rPr>
          <w:rFonts w:ascii="Times New Roman" w:hAnsi="Times New Roman" w:cs="Times New Roman"/>
          <w:b/>
          <w:i/>
          <w:sz w:val="24"/>
          <w:szCs w:val="24"/>
        </w:rPr>
        <w:t xml:space="preserve">Return On Assets </w:t>
      </w:r>
      <w:r w:rsidR="00ED1858">
        <w:rPr>
          <w:rFonts w:ascii="Times New Roman" w:hAnsi="Times New Roman" w:cs="Times New Roman"/>
          <w:b/>
          <w:sz w:val="24"/>
          <w:szCs w:val="24"/>
        </w:rPr>
        <w:t>(ROA)</w:t>
      </w:r>
    </w:p>
    <w:tbl>
      <w:tblPr>
        <w:tblW w:w="413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82"/>
        <w:gridCol w:w="1112"/>
        <w:gridCol w:w="1136"/>
      </w:tblGrid>
      <w:tr w:rsidR="00ED1858" w:rsidRPr="002C4791" w:rsidTr="005D4DF7">
        <w:trPr>
          <w:cantSplit/>
          <w:trHeight w:val="282"/>
          <w:jc w:val="center"/>
        </w:trPr>
        <w:tc>
          <w:tcPr>
            <w:tcW w:w="4130" w:type="dxa"/>
            <w:gridSpan w:val="3"/>
            <w:tcBorders>
              <w:top w:val="nil"/>
              <w:left w:val="nil"/>
              <w:bottom w:val="nil"/>
              <w:right w:val="nil"/>
            </w:tcBorders>
            <w:shd w:val="clear" w:color="auto" w:fill="FFFFFF"/>
            <w:vAlign w:val="center"/>
          </w:tcPr>
          <w:p w:rsidR="00ED1858" w:rsidRPr="002C4791"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2C4791">
              <w:rPr>
                <w:rFonts w:ascii="Arial" w:hAnsi="Arial" w:cs="Arial"/>
                <w:b/>
                <w:bCs/>
                <w:color w:val="000000"/>
                <w:sz w:val="18"/>
                <w:szCs w:val="18"/>
              </w:rPr>
              <w:t>One-Sample Kolmogorov-Smirnov Test</w:t>
            </w:r>
          </w:p>
        </w:tc>
      </w:tr>
      <w:tr w:rsidR="00ED1858" w:rsidRPr="002C4791" w:rsidTr="005D4DF7">
        <w:trPr>
          <w:cantSplit/>
          <w:trHeight w:val="538"/>
          <w:jc w:val="center"/>
        </w:trPr>
        <w:tc>
          <w:tcPr>
            <w:tcW w:w="2994" w:type="dxa"/>
            <w:gridSpan w:val="2"/>
            <w:tcBorders>
              <w:top w:val="single" w:sz="16" w:space="0" w:color="000000"/>
              <w:left w:val="single" w:sz="16" w:space="0" w:color="000000"/>
              <w:bottom w:val="single" w:sz="16" w:space="0" w:color="000000"/>
              <w:right w:val="nil"/>
            </w:tcBorders>
            <w:shd w:val="clear" w:color="auto" w:fill="FFFFFF"/>
            <w:vAlign w:val="bottom"/>
          </w:tcPr>
          <w:p w:rsidR="00ED1858" w:rsidRPr="002C4791" w:rsidRDefault="00ED1858" w:rsidP="00EE2EDF">
            <w:pPr>
              <w:autoSpaceDE w:val="0"/>
              <w:autoSpaceDN w:val="0"/>
              <w:adjustRightInd w:val="0"/>
              <w:spacing w:after="0" w:line="240" w:lineRule="auto"/>
              <w:rPr>
                <w:rFonts w:ascii="Times New Roman" w:hAnsi="Times New Roman" w:cs="Times New Roman"/>
                <w:sz w:val="24"/>
                <w:szCs w:val="24"/>
              </w:rPr>
            </w:pPr>
          </w:p>
        </w:tc>
        <w:tc>
          <w:tcPr>
            <w:tcW w:w="1136"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ED1858" w:rsidRPr="002C4791"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2C4791">
              <w:rPr>
                <w:rFonts w:ascii="Arial" w:hAnsi="Arial" w:cs="Arial"/>
                <w:color w:val="000000"/>
                <w:sz w:val="18"/>
                <w:szCs w:val="18"/>
              </w:rPr>
              <w:t>Unstandardized Residual</w:t>
            </w:r>
          </w:p>
        </w:tc>
      </w:tr>
      <w:tr w:rsidR="00ED1858" w:rsidRPr="002C4791" w:rsidTr="005D4DF7">
        <w:trPr>
          <w:cantSplit/>
          <w:trHeight w:val="269"/>
          <w:jc w:val="center"/>
        </w:trPr>
        <w:tc>
          <w:tcPr>
            <w:tcW w:w="2994" w:type="dxa"/>
            <w:gridSpan w:val="2"/>
            <w:tcBorders>
              <w:top w:val="single" w:sz="16" w:space="0" w:color="000000"/>
              <w:left w:val="single" w:sz="16" w:space="0" w:color="000000"/>
              <w:bottom w:val="nil"/>
              <w:right w:val="nil"/>
            </w:tcBorders>
            <w:shd w:val="clear" w:color="auto" w:fill="FFFFFF"/>
          </w:tcPr>
          <w:p w:rsidR="00ED1858" w:rsidRPr="002C4791" w:rsidRDefault="00ED1858" w:rsidP="00EE2EDF">
            <w:pPr>
              <w:autoSpaceDE w:val="0"/>
              <w:autoSpaceDN w:val="0"/>
              <w:adjustRightInd w:val="0"/>
              <w:spacing w:after="0" w:line="320" w:lineRule="atLeast"/>
              <w:ind w:left="60" w:right="60"/>
              <w:rPr>
                <w:rFonts w:ascii="Arial" w:hAnsi="Arial" w:cs="Arial"/>
                <w:color w:val="000000"/>
                <w:sz w:val="18"/>
                <w:szCs w:val="18"/>
              </w:rPr>
            </w:pPr>
            <w:r w:rsidRPr="002C4791">
              <w:rPr>
                <w:rFonts w:ascii="Arial" w:hAnsi="Arial" w:cs="Arial"/>
                <w:color w:val="000000"/>
                <w:sz w:val="18"/>
                <w:szCs w:val="18"/>
              </w:rPr>
              <w:t>N</w:t>
            </w:r>
          </w:p>
        </w:tc>
        <w:tc>
          <w:tcPr>
            <w:tcW w:w="1136" w:type="dxa"/>
            <w:tcBorders>
              <w:top w:val="single" w:sz="16" w:space="0" w:color="000000"/>
              <w:left w:val="single" w:sz="16" w:space="0" w:color="000000"/>
              <w:bottom w:val="nil"/>
              <w:right w:val="single" w:sz="16" w:space="0" w:color="000000"/>
            </w:tcBorders>
            <w:shd w:val="clear" w:color="auto" w:fill="FFFFFF"/>
            <w:vAlign w:val="center"/>
          </w:tcPr>
          <w:p w:rsidR="00ED1858" w:rsidRPr="002C4791"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2C4791">
              <w:rPr>
                <w:rFonts w:ascii="Arial" w:hAnsi="Arial" w:cs="Arial"/>
                <w:color w:val="000000"/>
                <w:sz w:val="18"/>
                <w:szCs w:val="18"/>
              </w:rPr>
              <w:t>20</w:t>
            </w:r>
          </w:p>
        </w:tc>
      </w:tr>
      <w:tr w:rsidR="00ED1858" w:rsidRPr="002C4791" w:rsidTr="005D4DF7">
        <w:trPr>
          <w:cantSplit/>
          <w:trHeight w:val="282"/>
          <w:jc w:val="center"/>
        </w:trPr>
        <w:tc>
          <w:tcPr>
            <w:tcW w:w="1882" w:type="dxa"/>
            <w:vMerge w:val="restart"/>
            <w:tcBorders>
              <w:top w:val="nil"/>
              <w:left w:val="single" w:sz="16" w:space="0" w:color="000000"/>
              <w:bottom w:val="nil"/>
              <w:right w:val="nil"/>
            </w:tcBorders>
            <w:shd w:val="clear" w:color="auto" w:fill="FFFFFF"/>
          </w:tcPr>
          <w:p w:rsidR="00ED1858" w:rsidRPr="002C4791" w:rsidRDefault="00ED1858" w:rsidP="00EE2EDF">
            <w:pPr>
              <w:autoSpaceDE w:val="0"/>
              <w:autoSpaceDN w:val="0"/>
              <w:adjustRightInd w:val="0"/>
              <w:spacing w:after="0" w:line="320" w:lineRule="atLeast"/>
              <w:ind w:left="60" w:right="60"/>
              <w:rPr>
                <w:rFonts w:ascii="Arial" w:hAnsi="Arial" w:cs="Arial"/>
                <w:color w:val="000000"/>
                <w:sz w:val="18"/>
                <w:szCs w:val="18"/>
              </w:rPr>
            </w:pPr>
            <w:r w:rsidRPr="002C4791">
              <w:rPr>
                <w:rFonts w:ascii="Arial" w:hAnsi="Arial" w:cs="Arial"/>
                <w:color w:val="000000"/>
                <w:sz w:val="18"/>
                <w:szCs w:val="18"/>
              </w:rPr>
              <w:t>Normal Parameters</w:t>
            </w:r>
            <w:r w:rsidRPr="002C4791">
              <w:rPr>
                <w:rFonts w:ascii="Arial" w:hAnsi="Arial" w:cs="Arial"/>
                <w:color w:val="000000"/>
                <w:sz w:val="18"/>
                <w:szCs w:val="18"/>
                <w:vertAlign w:val="superscript"/>
              </w:rPr>
              <w:t>a,b</w:t>
            </w:r>
          </w:p>
        </w:tc>
        <w:tc>
          <w:tcPr>
            <w:tcW w:w="1112" w:type="dxa"/>
            <w:tcBorders>
              <w:top w:val="nil"/>
              <w:left w:val="nil"/>
              <w:bottom w:val="nil"/>
              <w:right w:val="single" w:sz="16" w:space="0" w:color="000000"/>
            </w:tcBorders>
            <w:shd w:val="clear" w:color="auto" w:fill="FFFFFF"/>
          </w:tcPr>
          <w:p w:rsidR="00ED1858" w:rsidRPr="002C4791" w:rsidRDefault="00ED1858" w:rsidP="00EE2EDF">
            <w:pPr>
              <w:autoSpaceDE w:val="0"/>
              <w:autoSpaceDN w:val="0"/>
              <w:adjustRightInd w:val="0"/>
              <w:spacing w:after="0" w:line="320" w:lineRule="atLeast"/>
              <w:ind w:left="60" w:right="60"/>
              <w:rPr>
                <w:rFonts w:ascii="Arial" w:hAnsi="Arial" w:cs="Arial"/>
                <w:color w:val="000000"/>
                <w:sz w:val="18"/>
                <w:szCs w:val="18"/>
              </w:rPr>
            </w:pPr>
            <w:r w:rsidRPr="002C4791">
              <w:rPr>
                <w:rFonts w:ascii="Arial" w:hAnsi="Arial" w:cs="Arial"/>
                <w:color w:val="000000"/>
                <w:sz w:val="18"/>
                <w:szCs w:val="18"/>
              </w:rPr>
              <w:t>Mean</w:t>
            </w:r>
          </w:p>
        </w:tc>
        <w:tc>
          <w:tcPr>
            <w:tcW w:w="1136" w:type="dxa"/>
            <w:tcBorders>
              <w:top w:val="nil"/>
              <w:left w:val="single" w:sz="16" w:space="0" w:color="000000"/>
              <w:bottom w:val="nil"/>
              <w:right w:val="single" w:sz="16" w:space="0" w:color="000000"/>
            </w:tcBorders>
            <w:shd w:val="clear" w:color="auto" w:fill="FFFFFF"/>
            <w:vAlign w:val="center"/>
          </w:tcPr>
          <w:p w:rsidR="00ED1858" w:rsidRPr="002C4791"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2C4791">
              <w:rPr>
                <w:rFonts w:ascii="Arial" w:hAnsi="Arial" w:cs="Arial"/>
                <w:color w:val="000000"/>
                <w:sz w:val="18"/>
                <w:szCs w:val="18"/>
              </w:rPr>
              <w:t>,0000000</w:t>
            </w:r>
          </w:p>
        </w:tc>
      </w:tr>
      <w:tr w:rsidR="00ED1858" w:rsidRPr="002C4791" w:rsidTr="005D4DF7">
        <w:trPr>
          <w:cantSplit/>
          <w:trHeight w:val="123"/>
          <w:jc w:val="center"/>
        </w:trPr>
        <w:tc>
          <w:tcPr>
            <w:tcW w:w="1882" w:type="dxa"/>
            <w:vMerge/>
            <w:tcBorders>
              <w:top w:val="nil"/>
              <w:left w:val="single" w:sz="16" w:space="0" w:color="000000"/>
              <w:bottom w:val="nil"/>
              <w:right w:val="nil"/>
            </w:tcBorders>
            <w:shd w:val="clear" w:color="auto" w:fill="FFFFFF"/>
          </w:tcPr>
          <w:p w:rsidR="00ED1858" w:rsidRPr="002C4791" w:rsidRDefault="00ED1858" w:rsidP="00EE2EDF">
            <w:pPr>
              <w:autoSpaceDE w:val="0"/>
              <w:autoSpaceDN w:val="0"/>
              <w:adjustRightInd w:val="0"/>
              <w:spacing w:after="0" w:line="240" w:lineRule="auto"/>
              <w:rPr>
                <w:rFonts w:ascii="Arial" w:hAnsi="Arial" w:cs="Arial"/>
                <w:color w:val="000000"/>
                <w:sz w:val="18"/>
                <w:szCs w:val="18"/>
              </w:rPr>
            </w:pPr>
          </w:p>
        </w:tc>
        <w:tc>
          <w:tcPr>
            <w:tcW w:w="1112" w:type="dxa"/>
            <w:tcBorders>
              <w:top w:val="nil"/>
              <w:left w:val="nil"/>
              <w:bottom w:val="nil"/>
              <w:right w:val="single" w:sz="16" w:space="0" w:color="000000"/>
            </w:tcBorders>
            <w:shd w:val="clear" w:color="auto" w:fill="FFFFFF"/>
          </w:tcPr>
          <w:p w:rsidR="00ED1858" w:rsidRPr="002C4791" w:rsidRDefault="00ED1858" w:rsidP="00EE2EDF">
            <w:pPr>
              <w:autoSpaceDE w:val="0"/>
              <w:autoSpaceDN w:val="0"/>
              <w:adjustRightInd w:val="0"/>
              <w:spacing w:after="0" w:line="320" w:lineRule="atLeast"/>
              <w:ind w:left="60" w:right="60"/>
              <w:rPr>
                <w:rFonts w:ascii="Arial" w:hAnsi="Arial" w:cs="Arial"/>
                <w:color w:val="000000"/>
                <w:sz w:val="18"/>
                <w:szCs w:val="18"/>
              </w:rPr>
            </w:pPr>
            <w:r w:rsidRPr="002C4791">
              <w:rPr>
                <w:rFonts w:ascii="Arial" w:hAnsi="Arial" w:cs="Arial"/>
                <w:color w:val="000000"/>
                <w:sz w:val="18"/>
                <w:szCs w:val="18"/>
              </w:rPr>
              <w:t>Std. Deviation</w:t>
            </w:r>
          </w:p>
        </w:tc>
        <w:tc>
          <w:tcPr>
            <w:tcW w:w="1136" w:type="dxa"/>
            <w:tcBorders>
              <w:top w:val="nil"/>
              <w:left w:val="single" w:sz="16" w:space="0" w:color="000000"/>
              <w:bottom w:val="nil"/>
              <w:right w:val="single" w:sz="16" w:space="0" w:color="000000"/>
            </w:tcBorders>
            <w:shd w:val="clear" w:color="auto" w:fill="FFFFFF"/>
            <w:vAlign w:val="center"/>
          </w:tcPr>
          <w:p w:rsidR="00ED1858" w:rsidRPr="002C4791"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2C4791">
              <w:rPr>
                <w:rFonts w:ascii="Arial" w:hAnsi="Arial" w:cs="Arial"/>
                <w:color w:val="000000"/>
                <w:sz w:val="18"/>
                <w:szCs w:val="18"/>
              </w:rPr>
              <w:t>,23276555</w:t>
            </w:r>
          </w:p>
        </w:tc>
      </w:tr>
      <w:tr w:rsidR="00ED1858" w:rsidRPr="002C4791" w:rsidTr="005D4DF7">
        <w:trPr>
          <w:cantSplit/>
          <w:trHeight w:val="282"/>
          <w:jc w:val="center"/>
        </w:trPr>
        <w:tc>
          <w:tcPr>
            <w:tcW w:w="1882" w:type="dxa"/>
            <w:vMerge w:val="restart"/>
            <w:tcBorders>
              <w:top w:val="nil"/>
              <w:left w:val="single" w:sz="16" w:space="0" w:color="000000"/>
              <w:bottom w:val="nil"/>
              <w:right w:val="nil"/>
            </w:tcBorders>
            <w:shd w:val="clear" w:color="auto" w:fill="FFFFFF"/>
          </w:tcPr>
          <w:p w:rsidR="00ED1858" w:rsidRPr="002C4791" w:rsidRDefault="00ED1858" w:rsidP="00EE2EDF">
            <w:pPr>
              <w:autoSpaceDE w:val="0"/>
              <w:autoSpaceDN w:val="0"/>
              <w:adjustRightInd w:val="0"/>
              <w:spacing w:after="0" w:line="320" w:lineRule="atLeast"/>
              <w:ind w:left="60" w:right="60"/>
              <w:rPr>
                <w:rFonts w:ascii="Arial" w:hAnsi="Arial" w:cs="Arial"/>
                <w:color w:val="000000"/>
                <w:sz w:val="18"/>
                <w:szCs w:val="18"/>
              </w:rPr>
            </w:pPr>
            <w:r w:rsidRPr="002C4791">
              <w:rPr>
                <w:rFonts w:ascii="Arial" w:hAnsi="Arial" w:cs="Arial"/>
                <w:color w:val="000000"/>
                <w:sz w:val="18"/>
                <w:szCs w:val="18"/>
              </w:rPr>
              <w:t>Most Extreme Differences</w:t>
            </w:r>
          </w:p>
        </w:tc>
        <w:tc>
          <w:tcPr>
            <w:tcW w:w="1112" w:type="dxa"/>
            <w:tcBorders>
              <w:top w:val="nil"/>
              <w:left w:val="nil"/>
              <w:bottom w:val="nil"/>
              <w:right w:val="single" w:sz="16" w:space="0" w:color="000000"/>
            </w:tcBorders>
            <w:shd w:val="clear" w:color="auto" w:fill="FFFFFF"/>
          </w:tcPr>
          <w:p w:rsidR="00ED1858" w:rsidRPr="002C4791" w:rsidRDefault="00ED1858" w:rsidP="00EE2EDF">
            <w:pPr>
              <w:autoSpaceDE w:val="0"/>
              <w:autoSpaceDN w:val="0"/>
              <w:adjustRightInd w:val="0"/>
              <w:spacing w:after="0" w:line="320" w:lineRule="atLeast"/>
              <w:ind w:left="60" w:right="60"/>
              <w:rPr>
                <w:rFonts w:ascii="Arial" w:hAnsi="Arial" w:cs="Arial"/>
                <w:color w:val="000000"/>
                <w:sz w:val="18"/>
                <w:szCs w:val="18"/>
              </w:rPr>
            </w:pPr>
            <w:r w:rsidRPr="002C4791">
              <w:rPr>
                <w:rFonts w:ascii="Arial" w:hAnsi="Arial" w:cs="Arial"/>
                <w:color w:val="000000"/>
                <w:sz w:val="18"/>
                <w:szCs w:val="18"/>
              </w:rPr>
              <w:t>Absolute</w:t>
            </w:r>
          </w:p>
        </w:tc>
        <w:tc>
          <w:tcPr>
            <w:tcW w:w="1136" w:type="dxa"/>
            <w:tcBorders>
              <w:top w:val="nil"/>
              <w:left w:val="single" w:sz="16" w:space="0" w:color="000000"/>
              <w:bottom w:val="nil"/>
              <w:right w:val="single" w:sz="16" w:space="0" w:color="000000"/>
            </w:tcBorders>
            <w:shd w:val="clear" w:color="auto" w:fill="FFFFFF"/>
            <w:vAlign w:val="center"/>
          </w:tcPr>
          <w:p w:rsidR="00ED1858" w:rsidRPr="002C4791"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2C4791">
              <w:rPr>
                <w:rFonts w:ascii="Arial" w:hAnsi="Arial" w:cs="Arial"/>
                <w:color w:val="000000"/>
                <w:sz w:val="18"/>
                <w:szCs w:val="18"/>
              </w:rPr>
              <w:t>,162</w:t>
            </w:r>
          </w:p>
        </w:tc>
      </w:tr>
      <w:tr w:rsidR="00ED1858" w:rsidRPr="002C4791" w:rsidTr="005D4DF7">
        <w:trPr>
          <w:cantSplit/>
          <w:trHeight w:val="123"/>
          <w:jc w:val="center"/>
        </w:trPr>
        <w:tc>
          <w:tcPr>
            <w:tcW w:w="1882" w:type="dxa"/>
            <w:vMerge/>
            <w:tcBorders>
              <w:top w:val="nil"/>
              <w:left w:val="single" w:sz="16" w:space="0" w:color="000000"/>
              <w:bottom w:val="nil"/>
              <w:right w:val="nil"/>
            </w:tcBorders>
            <w:shd w:val="clear" w:color="auto" w:fill="FFFFFF"/>
          </w:tcPr>
          <w:p w:rsidR="00ED1858" w:rsidRPr="002C4791" w:rsidRDefault="00ED1858" w:rsidP="00EE2EDF">
            <w:pPr>
              <w:autoSpaceDE w:val="0"/>
              <w:autoSpaceDN w:val="0"/>
              <w:adjustRightInd w:val="0"/>
              <w:spacing w:after="0" w:line="240" w:lineRule="auto"/>
              <w:rPr>
                <w:rFonts w:ascii="Arial" w:hAnsi="Arial" w:cs="Arial"/>
                <w:color w:val="000000"/>
                <w:sz w:val="18"/>
                <w:szCs w:val="18"/>
              </w:rPr>
            </w:pPr>
          </w:p>
        </w:tc>
        <w:tc>
          <w:tcPr>
            <w:tcW w:w="1112" w:type="dxa"/>
            <w:tcBorders>
              <w:top w:val="nil"/>
              <w:left w:val="nil"/>
              <w:bottom w:val="nil"/>
              <w:right w:val="single" w:sz="16" w:space="0" w:color="000000"/>
            </w:tcBorders>
            <w:shd w:val="clear" w:color="auto" w:fill="FFFFFF"/>
          </w:tcPr>
          <w:p w:rsidR="00ED1858" w:rsidRPr="002C4791" w:rsidRDefault="00ED1858" w:rsidP="00EE2EDF">
            <w:pPr>
              <w:autoSpaceDE w:val="0"/>
              <w:autoSpaceDN w:val="0"/>
              <w:adjustRightInd w:val="0"/>
              <w:spacing w:after="0" w:line="320" w:lineRule="atLeast"/>
              <w:ind w:left="60" w:right="60"/>
              <w:rPr>
                <w:rFonts w:ascii="Arial" w:hAnsi="Arial" w:cs="Arial"/>
                <w:color w:val="000000"/>
                <w:sz w:val="18"/>
                <w:szCs w:val="18"/>
              </w:rPr>
            </w:pPr>
            <w:r w:rsidRPr="002C4791">
              <w:rPr>
                <w:rFonts w:ascii="Arial" w:hAnsi="Arial" w:cs="Arial"/>
                <w:color w:val="000000"/>
                <w:sz w:val="18"/>
                <w:szCs w:val="18"/>
              </w:rPr>
              <w:t>Positive</w:t>
            </w:r>
          </w:p>
        </w:tc>
        <w:tc>
          <w:tcPr>
            <w:tcW w:w="1136" w:type="dxa"/>
            <w:tcBorders>
              <w:top w:val="nil"/>
              <w:left w:val="single" w:sz="16" w:space="0" w:color="000000"/>
              <w:bottom w:val="nil"/>
              <w:right w:val="single" w:sz="16" w:space="0" w:color="000000"/>
            </w:tcBorders>
            <w:shd w:val="clear" w:color="auto" w:fill="FFFFFF"/>
            <w:vAlign w:val="center"/>
          </w:tcPr>
          <w:p w:rsidR="00ED1858" w:rsidRPr="002C4791"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2C4791">
              <w:rPr>
                <w:rFonts w:ascii="Arial" w:hAnsi="Arial" w:cs="Arial"/>
                <w:color w:val="000000"/>
                <w:sz w:val="18"/>
                <w:szCs w:val="18"/>
              </w:rPr>
              <w:t>,074</w:t>
            </w:r>
          </w:p>
        </w:tc>
      </w:tr>
      <w:tr w:rsidR="00ED1858" w:rsidRPr="002C4791" w:rsidTr="005D4DF7">
        <w:trPr>
          <w:cantSplit/>
          <w:trHeight w:val="123"/>
          <w:jc w:val="center"/>
        </w:trPr>
        <w:tc>
          <w:tcPr>
            <w:tcW w:w="1882" w:type="dxa"/>
            <w:vMerge/>
            <w:tcBorders>
              <w:top w:val="nil"/>
              <w:left w:val="single" w:sz="16" w:space="0" w:color="000000"/>
              <w:bottom w:val="nil"/>
              <w:right w:val="nil"/>
            </w:tcBorders>
            <w:shd w:val="clear" w:color="auto" w:fill="FFFFFF"/>
          </w:tcPr>
          <w:p w:rsidR="00ED1858" w:rsidRPr="002C4791" w:rsidRDefault="00ED1858" w:rsidP="00EE2EDF">
            <w:pPr>
              <w:autoSpaceDE w:val="0"/>
              <w:autoSpaceDN w:val="0"/>
              <w:adjustRightInd w:val="0"/>
              <w:spacing w:after="0" w:line="240" w:lineRule="auto"/>
              <w:rPr>
                <w:rFonts w:ascii="Arial" w:hAnsi="Arial" w:cs="Arial"/>
                <w:color w:val="000000"/>
                <w:sz w:val="18"/>
                <w:szCs w:val="18"/>
              </w:rPr>
            </w:pPr>
          </w:p>
        </w:tc>
        <w:tc>
          <w:tcPr>
            <w:tcW w:w="1112" w:type="dxa"/>
            <w:tcBorders>
              <w:top w:val="nil"/>
              <w:left w:val="nil"/>
              <w:bottom w:val="nil"/>
              <w:right w:val="single" w:sz="16" w:space="0" w:color="000000"/>
            </w:tcBorders>
            <w:shd w:val="clear" w:color="auto" w:fill="FFFFFF"/>
          </w:tcPr>
          <w:p w:rsidR="00ED1858" w:rsidRPr="002C4791" w:rsidRDefault="00ED1858" w:rsidP="00EE2EDF">
            <w:pPr>
              <w:autoSpaceDE w:val="0"/>
              <w:autoSpaceDN w:val="0"/>
              <w:adjustRightInd w:val="0"/>
              <w:spacing w:after="0" w:line="320" w:lineRule="atLeast"/>
              <w:ind w:left="60" w:right="60"/>
              <w:rPr>
                <w:rFonts w:ascii="Arial" w:hAnsi="Arial" w:cs="Arial"/>
                <w:color w:val="000000"/>
                <w:sz w:val="18"/>
                <w:szCs w:val="18"/>
              </w:rPr>
            </w:pPr>
            <w:r w:rsidRPr="002C4791">
              <w:rPr>
                <w:rFonts w:ascii="Arial" w:hAnsi="Arial" w:cs="Arial"/>
                <w:color w:val="000000"/>
                <w:sz w:val="18"/>
                <w:szCs w:val="18"/>
              </w:rPr>
              <w:t>Negative</w:t>
            </w:r>
          </w:p>
        </w:tc>
        <w:tc>
          <w:tcPr>
            <w:tcW w:w="1136" w:type="dxa"/>
            <w:tcBorders>
              <w:top w:val="nil"/>
              <w:left w:val="single" w:sz="16" w:space="0" w:color="000000"/>
              <w:bottom w:val="nil"/>
              <w:right w:val="single" w:sz="16" w:space="0" w:color="000000"/>
            </w:tcBorders>
            <w:shd w:val="clear" w:color="auto" w:fill="FFFFFF"/>
            <w:vAlign w:val="center"/>
          </w:tcPr>
          <w:p w:rsidR="00ED1858" w:rsidRPr="002C4791"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2C4791">
              <w:rPr>
                <w:rFonts w:ascii="Arial" w:hAnsi="Arial" w:cs="Arial"/>
                <w:color w:val="000000"/>
                <w:sz w:val="18"/>
                <w:szCs w:val="18"/>
              </w:rPr>
              <w:t>-,162</w:t>
            </w:r>
          </w:p>
        </w:tc>
      </w:tr>
      <w:tr w:rsidR="00ED1858" w:rsidRPr="002C4791" w:rsidTr="005D4DF7">
        <w:trPr>
          <w:cantSplit/>
          <w:trHeight w:val="269"/>
          <w:jc w:val="center"/>
        </w:trPr>
        <w:tc>
          <w:tcPr>
            <w:tcW w:w="2994" w:type="dxa"/>
            <w:gridSpan w:val="2"/>
            <w:tcBorders>
              <w:top w:val="nil"/>
              <w:left w:val="single" w:sz="16" w:space="0" w:color="000000"/>
              <w:bottom w:val="nil"/>
              <w:right w:val="nil"/>
            </w:tcBorders>
            <w:shd w:val="clear" w:color="auto" w:fill="FFFFFF"/>
          </w:tcPr>
          <w:p w:rsidR="00ED1858" w:rsidRPr="002C4791" w:rsidRDefault="00ED1858" w:rsidP="00EE2EDF">
            <w:pPr>
              <w:autoSpaceDE w:val="0"/>
              <w:autoSpaceDN w:val="0"/>
              <w:adjustRightInd w:val="0"/>
              <w:spacing w:after="0" w:line="320" w:lineRule="atLeast"/>
              <w:ind w:left="60" w:right="60"/>
              <w:rPr>
                <w:rFonts w:ascii="Arial" w:hAnsi="Arial" w:cs="Arial"/>
                <w:color w:val="000000"/>
                <w:sz w:val="18"/>
                <w:szCs w:val="18"/>
              </w:rPr>
            </w:pPr>
            <w:r w:rsidRPr="002C4791">
              <w:rPr>
                <w:rFonts w:ascii="Arial" w:hAnsi="Arial" w:cs="Arial"/>
                <w:color w:val="000000"/>
                <w:sz w:val="18"/>
                <w:szCs w:val="18"/>
              </w:rPr>
              <w:t>Test Statistic</w:t>
            </w:r>
          </w:p>
        </w:tc>
        <w:tc>
          <w:tcPr>
            <w:tcW w:w="1136" w:type="dxa"/>
            <w:tcBorders>
              <w:top w:val="nil"/>
              <w:left w:val="single" w:sz="16" w:space="0" w:color="000000"/>
              <w:bottom w:val="nil"/>
              <w:right w:val="single" w:sz="16" w:space="0" w:color="000000"/>
            </w:tcBorders>
            <w:shd w:val="clear" w:color="auto" w:fill="FFFFFF"/>
            <w:vAlign w:val="center"/>
          </w:tcPr>
          <w:p w:rsidR="00ED1858" w:rsidRPr="002C4791"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2C4791">
              <w:rPr>
                <w:rFonts w:ascii="Arial" w:hAnsi="Arial" w:cs="Arial"/>
                <w:color w:val="000000"/>
                <w:sz w:val="18"/>
                <w:szCs w:val="18"/>
              </w:rPr>
              <w:t>,162</w:t>
            </w:r>
          </w:p>
        </w:tc>
      </w:tr>
      <w:tr w:rsidR="00ED1858" w:rsidRPr="002C4791" w:rsidTr="005D4DF7">
        <w:trPr>
          <w:cantSplit/>
          <w:trHeight w:val="282"/>
          <w:jc w:val="center"/>
        </w:trPr>
        <w:tc>
          <w:tcPr>
            <w:tcW w:w="2994" w:type="dxa"/>
            <w:gridSpan w:val="2"/>
            <w:tcBorders>
              <w:top w:val="nil"/>
              <w:left w:val="single" w:sz="16" w:space="0" w:color="000000"/>
              <w:bottom w:val="single" w:sz="16" w:space="0" w:color="000000"/>
              <w:right w:val="nil"/>
            </w:tcBorders>
            <w:shd w:val="clear" w:color="auto" w:fill="DAEEF3" w:themeFill="accent5" w:themeFillTint="33"/>
          </w:tcPr>
          <w:p w:rsidR="00ED1858" w:rsidRPr="002C4791" w:rsidRDefault="00ED1858" w:rsidP="00EE2EDF">
            <w:pPr>
              <w:autoSpaceDE w:val="0"/>
              <w:autoSpaceDN w:val="0"/>
              <w:adjustRightInd w:val="0"/>
              <w:spacing w:after="0" w:line="320" w:lineRule="atLeast"/>
              <w:ind w:left="60" w:right="60"/>
              <w:rPr>
                <w:rFonts w:ascii="Arial" w:hAnsi="Arial" w:cs="Arial"/>
                <w:color w:val="000000"/>
                <w:sz w:val="18"/>
                <w:szCs w:val="18"/>
              </w:rPr>
            </w:pPr>
            <w:r w:rsidRPr="002C4791">
              <w:rPr>
                <w:rFonts w:ascii="Arial" w:hAnsi="Arial" w:cs="Arial"/>
                <w:color w:val="000000"/>
                <w:sz w:val="18"/>
                <w:szCs w:val="18"/>
              </w:rPr>
              <w:t>Asymp. Sig. (2-tailed)</w:t>
            </w:r>
          </w:p>
        </w:tc>
        <w:tc>
          <w:tcPr>
            <w:tcW w:w="1136" w:type="dxa"/>
            <w:tcBorders>
              <w:top w:val="nil"/>
              <w:left w:val="single" w:sz="16" w:space="0" w:color="000000"/>
              <w:bottom w:val="single" w:sz="16" w:space="0" w:color="000000"/>
              <w:right w:val="single" w:sz="16" w:space="0" w:color="000000"/>
            </w:tcBorders>
            <w:shd w:val="clear" w:color="auto" w:fill="DAEEF3" w:themeFill="accent5" w:themeFillTint="33"/>
            <w:vAlign w:val="center"/>
          </w:tcPr>
          <w:p w:rsidR="00ED1858" w:rsidRPr="002C4791"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2C4791">
              <w:rPr>
                <w:rFonts w:ascii="Arial" w:hAnsi="Arial" w:cs="Arial"/>
                <w:color w:val="000000"/>
                <w:sz w:val="18"/>
                <w:szCs w:val="18"/>
              </w:rPr>
              <w:t>,181</w:t>
            </w:r>
            <w:r w:rsidRPr="002C4791">
              <w:rPr>
                <w:rFonts w:ascii="Arial" w:hAnsi="Arial" w:cs="Arial"/>
                <w:color w:val="000000"/>
                <w:sz w:val="18"/>
                <w:szCs w:val="18"/>
                <w:vertAlign w:val="superscript"/>
              </w:rPr>
              <w:t>c</w:t>
            </w:r>
          </w:p>
        </w:tc>
      </w:tr>
      <w:tr w:rsidR="00ED1858" w:rsidRPr="002C4791" w:rsidTr="005D4DF7">
        <w:trPr>
          <w:cantSplit/>
          <w:trHeight w:val="269"/>
          <w:jc w:val="center"/>
        </w:trPr>
        <w:tc>
          <w:tcPr>
            <w:tcW w:w="4130" w:type="dxa"/>
            <w:gridSpan w:val="3"/>
            <w:tcBorders>
              <w:top w:val="nil"/>
              <w:left w:val="nil"/>
              <w:bottom w:val="nil"/>
              <w:right w:val="nil"/>
            </w:tcBorders>
            <w:shd w:val="clear" w:color="auto" w:fill="FFFFFF"/>
          </w:tcPr>
          <w:p w:rsidR="00ED1858" w:rsidRPr="002C4791" w:rsidRDefault="00ED1858" w:rsidP="00EE2EDF">
            <w:pPr>
              <w:autoSpaceDE w:val="0"/>
              <w:autoSpaceDN w:val="0"/>
              <w:adjustRightInd w:val="0"/>
              <w:spacing w:after="0" w:line="320" w:lineRule="atLeast"/>
              <w:ind w:left="60" w:right="60"/>
              <w:rPr>
                <w:rFonts w:ascii="Arial" w:hAnsi="Arial" w:cs="Arial"/>
                <w:color w:val="000000"/>
                <w:sz w:val="18"/>
                <w:szCs w:val="18"/>
              </w:rPr>
            </w:pPr>
            <w:r w:rsidRPr="002C4791">
              <w:rPr>
                <w:rFonts w:ascii="Arial" w:hAnsi="Arial" w:cs="Arial"/>
                <w:color w:val="000000"/>
                <w:sz w:val="18"/>
                <w:szCs w:val="18"/>
              </w:rPr>
              <w:t>a. Test distribution is Normal.</w:t>
            </w:r>
          </w:p>
        </w:tc>
      </w:tr>
      <w:tr w:rsidR="00ED1858" w:rsidRPr="002C4791" w:rsidTr="005D4DF7">
        <w:trPr>
          <w:cantSplit/>
          <w:trHeight w:val="269"/>
          <w:jc w:val="center"/>
        </w:trPr>
        <w:tc>
          <w:tcPr>
            <w:tcW w:w="4130" w:type="dxa"/>
            <w:gridSpan w:val="3"/>
            <w:tcBorders>
              <w:top w:val="nil"/>
              <w:left w:val="nil"/>
              <w:bottom w:val="nil"/>
              <w:right w:val="nil"/>
            </w:tcBorders>
            <w:shd w:val="clear" w:color="auto" w:fill="FFFFFF"/>
          </w:tcPr>
          <w:p w:rsidR="00ED1858" w:rsidRPr="002C4791" w:rsidRDefault="00ED1858" w:rsidP="00EE2EDF">
            <w:pPr>
              <w:autoSpaceDE w:val="0"/>
              <w:autoSpaceDN w:val="0"/>
              <w:adjustRightInd w:val="0"/>
              <w:spacing w:after="0" w:line="320" w:lineRule="atLeast"/>
              <w:ind w:left="60" w:right="60"/>
              <w:rPr>
                <w:rFonts w:ascii="Arial" w:hAnsi="Arial" w:cs="Arial"/>
                <w:color w:val="000000"/>
                <w:sz w:val="18"/>
                <w:szCs w:val="18"/>
              </w:rPr>
            </w:pPr>
            <w:r w:rsidRPr="002C4791">
              <w:rPr>
                <w:rFonts w:ascii="Arial" w:hAnsi="Arial" w:cs="Arial"/>
                <w:color w:val="000000"/>
                <w:sz w:val="18"/>
                <w:szCs w:val="18"/>
              </w:rPr>
              <w:t>b. Calculated from data.</w:t>
            </w:r>
          </w:p>
        </w:tc>
      </w:tr>
      <w:tr w:rsidR="00ED1858" w:rsidRPr="002C4791" w:rsidTr="005D4DF7">
        <w:trPr>
          <w:cantSplit/>
          <w:trHeight w:val="282"/>
          <w:jc w:val="center"/>
        </w:trPr>
        <w:tc>
          <w:tcPr>
            <w:tcW w:w="4130" w:type="dxa"/>
            <w:gridSpan w:val="3"/>
            <w:tcBorders>
              <w:top w:val="nil"/>
              <w:left w:val="nil"/>
              <w:bottom w:val="nil"/>
              <w:right w:val="nil"/>
            </w:tcBorders>
            <w:shd w:val="clear" w:color="auto" w:fill="FFFFFF"/>
          </w:tcPr>
          <w:p w:rsidR="00ED1858" w:rsidRPr="002C4791" w:rsidRDefault="00ED1858" w:rsidP="00EE2EDF">
            <w:pPr>
              <w:autoSpaceDE w:val="0"/>
              <w:autoSpaceDN w:val="0"/>
              <w:adjustRightInd w:val="0"/>
              <w:spacing w:after="0" w:line="320" w:lineRule="atLeast"/>
              <w:ind w:left="60" w:right="60"/>
              <w:rPr>
                <w:rFonts w:ascii="Arial" w:hAnsi="Arial" w:cs="Arial"/>
                <w:color w:val="000000"/>
                <w:sz w:val="18"/>
                <w:szCs w:val="18"/>
              </w:rPr>
            </w:pPr>
            <w:r w:rsidRPr="002C4791">
              <w:rPr>
                <w:rFonts w:ascii="Arial" w:hAnsi="Arial" w:cs="Arial"/>
                <w:color w:val="000000"/>
                <w:sz w:val="18"/>
                <w:szCs w:val="18"/>
              </w:rPr>
              <w:t>c. Lilliefors Significance Correction.</w:t>
            </w:r>
          </w:p>
        </w:tc>
      </w:tr>
    </w:tbl>
    <w:p w:rsidR="00ED1858" w:rsidRDefault="00ED1858" w:rsidP="00ED1858">
      <w:pPr>
        <w:spacing w:after="0" w:line="480" w:lineRule="auto"/>
        <w:ind w:firstLine="567"/>
        <w:jc w:val="center"/>
        <w:rPr>
          <w:rFonts w:ascii="Times New Roman" w:hAnsi="Times New Roman" w:cs="Times New Roman"/>
          <w:b/>
          <w:sz w:val="24"/>
          <w:szCs w:val="24"/>
        </w:rPr>
      </w:pPr>
      <w:r>
        <w:rPr>
          <w:rFonts w:ascii="Times New Roman" w:hAnsi="Times New Roman" w:cs="Times New Roman"/>
          <w:b/>
          <w:sz w:val="24"/>
          <w:szCs w:val="24"/>
        </w:rPr>
        <w:t>Sumber: (Data diolah, 2018)</w:t>
      </w:r>
    </w:p>
    <w:p w:rsidR="005D4DF7" w:rsidRDefault="00ED1858" w:rsidP="005F2ADE">
      <w:pPr>
        <w:spacing w:after="0" w:line="480" w:lineRule="auto"/>
        <w:ind w:firstLine="567"/>
        <w:jc w:val="both"/>
        <w:rPr>
          <w:rFonts w:ascii="Times New Roman" w:hAnsi="Times New Roman" w:cs="Times New Roman"/>
          <w:sz w:val="24"/>
          <w:szCs w:val="24"/>
        </w:rPr>
      </w:pPr>
      <w:r>
        <w:rPr>
          <w:rFonts w:ascii="Times New Roman" w:eastAsia="Times New Roman" w:hAnsi="Times New Roman" w:cs="Times New Roman"/>
          <w:sz w:val="24"/>
          <w:szCs w:val="24"/>
        </w:rPr>
        <w:t xml:space="preserve">Berdasarkan Tabel 4.6 diatas, dapat dilihat bahwa nilai </w:t>
      </w:r>
      <w:r>
        <w:rPr>
          <w:rFonts w:ascii="Times New Roman" w:eastAsia="Times New Roman" w:hAnsi="Times New Roman" w:cs="Times New Roman"/>
          <w:i/>
          <w:sz w:val="24"/>
          <w:szCs w:val="24"/>
        </w:rPr>
        <w:t>probabilityAssymp. Sig</w:t>
      </w:r>
      <w:r>
        <w:rPr>
          <w:rFonts w:ascii="Times New Roman" w:eastAsia="Times New Roman" w:hAnsi="Times New Roman" w:cs="Times New Roman"/>
          <w:sz w:val="24"/>
          <w:szCs w:val="24"/>
        </w:rPr>
        <w:t xml:space="preserve"> (2-tailed) sebesar 0,181 &gt; 0,05. </w:t>
      </w:r>
      <w:r>
        <w:rPr>
          <w:rFonts w:ascii="Times New Roman" w:hAnsi="Times New Roman" w:cs="Times New Roman"/>
          <w:sz w:val="24"/>
          <w:szCs w:val="24"/>
        </w:rPr>
        <w:t xml:space="preserve">Maka dapat dikatakan bahwa regresi </w:t>
      </w:r>
      <w:r>
        <w:rPr>
          <w:rFonts w:ascii="Times New Roman" w:hAnsi="Times New Roman" w:cs="Times New Roman"/>
          <w:i/>
          <w:sz w:val="24"/>
          <w:szCs w:val="24"/>
        </w:rPr>
        <w:t>residual/error</w:t>
      </w:r>
      <w:r>
        <w:rPr>
          <w:rFonts w:ascii="Times New Roman" w:hAnsi="Times New Roman" w:cs="Times New Roman"/>
          <w:sz w:val="24"/>
          <w:szCs w:val="24"/>
        </w:rPr>
        <w:t xml:space="preserve"> berdistribursi normal diterima, dengan demikian persamaan regresi </w:t>
      </w:r>
      <w:r>
        <w:rPr>
          <w:rFonts w:ascii="Times New Roman" w:hAnsi="Times New Roman" w:cs="Times New Roman"/>
          <w:sz w:val="24"/>
          <w:szCs w:val="24"/>
        </w:rPr>
        <w:lastRenderedPageBreak/>
        <w:t>yang diperoleh memenuhi asumsi dan dapat digunakan untuk mengambil keputusan.</w:t>
      </w:r>
    </w:p>
    <w:p w:rsidR="005F2ADE" w:rsidRPr="005F2ADE" w:rsidRDefault="005F2ADE" w:rsidP="005F2ADE">
      <w:pPr>
        <w:spacing w:after="0" w:line="480" w:lineRule="auto"/>
        <w:ind w:firstLine="567"/>
        <w:jc w:val="both"/>
        <w:rPr>
          <w:rFonts w:ascii="Times New Roman" w:hAnsi="Times New Roman" w:cs="Times New Roman"/>
          <w:sz w:val="24"/>
          <w:szCs w:val="24"/>
        </w:rPr>
      </w:pPr>
    </w:p>
    <w:p w:rsidR="00ED1858" w:rsidRDefault="005F2ADE" w:rsidP="00ED1858">
      <w:pPr>
        <w:spacing w:after="0" w:line="480" w:lineRule="auto"/>
        <w:ind w:firstLine="567"/>
        <w:jc w:val="center"/>
        <w:rPr>
          <w:rFonts w:ascii="Times New Roman" w:hAnsi="Times New Roman" w:cs="Times New Roman"/>
          <w:b/>
          <w:sz w:val="24"/>
          <w:szCs w:val="24"/>
        </w:rPr>
      </w:pPr>
      <w:r>
        <w:rPr>
          <w:rFonts w:ascii="Times New Roman" w:hAnsi="Times New Roman" w:cs="Times New Roman"/>
          <w:b/>
          <w:sz w:val="24"/>
          <w:szCs w:val="24"/>
        </w:rPr>
        <w:t>Tabel 4.8</w:t>
      </w:r>
      <w:r w:rsidR="00ED1858" w:rsidRPr="00443FC7">
        <w:rPr>
          <w:rFonts w:ascii="Times New Roman" w:hAnsi="Times New Roman" w:cs="Times New Roman"/>
          <w:b/>
          <w:sz w:val="24"/>
          <w:szCs w:val="24"/>
        </w:rPr>
        <w:t xml:space="preserve"> Hasil Pengujian Kolmogorov-Smirnov (Uji K-S)</w:t>
      </w:r>
      <w:r w:rsidR="00ED1858" w:rsidRPr="00B97451">
        <w:rPr>
          <w:rFonts w:ascii="Times New Roman" w:hAnsi="Times New Roman" w:cs="Times New Roman"/>
          <w:b/>
          <w:i/>
          <w:sz w:val="24"/>
          <w:szCs w:val="24"/>
        </w:rPr>
        <w:t xml:space="preserve">Return On </w:t>
      </w:r>
      <w:r w:rsidR="00ED1858">
        <w:rPr>
          <w:rFonts w:ascii="Times New Roman" w:hAnsi="Times New Roman" w:cs="Times New Roman"/>
          <w:b/>
          <w:i/>
          <w:sz w:val="24"/>
          <w:szCs w:val="24"/>
        </w:rPr>
        <w:t xml:space="preserve">Equity </w:t>
      </w:r>
      <w:r w:rsidR="00ED1858">
        <w:rPr>
          <w:rFonts w:ascii="Times New Roman" w:hAnsi="Times New Roman" w:cs="Times New Roman"/>
          <w:b/>
          <w:sz w:val="24"/>
          <w:szCs w:val="24"/>
        </w:rPr>
        <w:t>(ROE)</w:t>
      </w:r>
    </w:p>
    <w:tbl>
      <w:tblPr>
        <w:tblW w:w="390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779"/>
        <w:gridCol w:w="1052"/>
        <w:gridCol w:w="1074"/>
      </w:tblGrid>
      <w:tr w:rsidR="00ED1858" w:rsidRPr="00BD4714" w:rsidTr="005D4DF7">
        <w:trPr>
          <w:cantSplit/>
          <w:trHeight w:val="260"/>
          <w:jc w:val="center"/>
        </w:trPr>
        <w:tc>
          <w:tcPr>
            <w:tcW w:w="3905" w:type="dxa"/>
            <w:gridSpan w:val="3"/>
            <w:tcBorders>
              <w:top w:val="nil"/>
              <w:left w:val="nil"/>
              <w:bottom w:val="nil"/>
              <w:right w:val="nil"/>
            </w:tcBorders>
            <w:shd w:val="clear" w:color="auto" w:fill="FFFFFF"/>
            <w:vAlign w:val="center"/>
          </w:tcPr>
          <w:p w:rsidR="00ED1858" w:rsidRDefault="00ED1858" w:rsidP="00EE2EDF">
            <w:pPr>
              <w:autoSpaceDE w:val="0"/>
              <w:autoSpaceDN w:val="0"/>
              <w:adjustRightInd w:val="0"/>
              <w:spacing w:after="0" w:line="320" w:lineRule="atLeast"/>
              <w:ind w:left="60" w:right="60"/>
              <w:jc w:val="center"/>
              <w:rPr>
                <w:rFonts w:ascii="Arial" w:hAnsi="Arial" w:cs="Arial"/>
                <w:b/>
                <w:bCs/>
                <w:color w:val="000000"/>
                <w:sz w:val="18"/>
                <w:szCs w:val="18"/>
              </w:rPr>
            </w:pPr>
          </w:p>
          <w:p w:rsidR="00ED1858" w:rsidRPr="00BD4714"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BD4714">
              <w:rPr>
                <w:rFonts w:ascii="Arial" w:hAnsi="Arial" w:cs="Arial"/>
                <w:b/>
                <w:bCs/>
                <w:color w:val="000000"/>
                <w:sz w:val="18"/>
                <w:szCs w:val="18"/>
              </w:rPr>
              <w:t>One-Sample Kolmogorov-Smirnov Test</w:t>
            </w:r>
          </w:p>
        </w:tc>
      </w:tr>
      <w:tr w:rsidR="00ED1858" w:rsidRPr="00BD4714" w:rsidTr="005D4DF7">
        <w:trPr>
          <w:cantSplit/>
          <w:trHeight w:val="533"/>
          <w:jc w:val="center"/>
        </w:trPr>
        <w:tc>
          <w:tcPr>
            <w:tcW w:w="2831" w:type="dxa"/>
            <w:gridSpan w:val="2"/>
            <w:tcBorders>
              <w:top w:val="single" w:sz="16" w:space="0" w:color="000000"/>
              <w:left w:val="single" w:sz="16" w:space="0" w:color="000000"/>
              <w:bottom w:val="single" w:sz="16" w:space="0" w:color="000000"/>
              <w:right w:val="nil"/>
            </w:tcBorders>
            <w:shd w:val="clear" w:color="auto" w:fill="FFFFFF"/>
            <w:vAlign w:val="bottom"/>
          </w:tcPr>
          <w:p w:rsidR="00ED1858" w:rsidRPr="00BD4714" w:rsidRDefault="00ED1858" w:rsidP="00EE2EDF">
            <w:pPr>
              <w:autoSpaceDE w:val="0"/>
              <w:autoSpaceDN w:val="0"/>
              <w:adjustRightInd w:val="0"/>
              <w:spacing w:after="0" w:line="240" w:lineRule="auto"/>
              <w:rPr>
                <w:rFonts w:ascii="Times New Roman" w:hAnsi="Times New Roman" w:cs="Times New Roman"/>
                <w:sz w:val="24"/>
                <w:szCs w:val="24"/>
              </w:rPr>
            </w:pPr>
          </w:p>
        </w:tc>
        <w:tc>
          <w:tcPr>
            <w:tcW w:w="1074"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ED1858" w:rsidRPr="00BD4714"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BD4714">
              <w:rPr>
                <w:rFonts w:ascii="Arial" w:hAnsi="Arial" w:cs="Arial"/>
                <w:color w:val="000000"/>
                <w:sz w:val="18"/>
                <w:szCs w:val="18"/>
              </w:rPr>
              <w:t>Unstandardized Residual</w:t>
            </w:r>
          </w:p>
        </w:tc>
      </w:tr>
      <w:tr w:rsidR="00ED1858" w:rsidRPr="00BD4714" w:rsidTr="005D4DF7">
        <w:trPr>
          <w:cantSplit/>
          <w:trHeight w:val="260"/>
          <w:jc w:val="center"/>
        </w:trPr>
        <w:tc>
          <w:tcPr>
            <w:tcW w:w="2831" w:type="dxa"/>
            <w:gridSpan w:val="2"/>
            <w:tcBorders>
              <w:top w:val="single" w:sz="16" w:space="0" w:color="000000"/>
              <w:left w:val="single" w:sz="16" w:space="0" w:color="000000"/>
              <w:bottom w:val="nil"/>
              <w:right w:val="nil"/>
            </w:tcBorders>
            <w:shd w:val="clear" w:color="auto" w:fill="FFFFFF"/>
          </w:tcPr>
          <w:p w:rsidR="00ED1858" w:rsidRPr="00BD4714" w:rsidRDefault="00ED1858" w:rsidP="00EE2EDF">
            <w:pPr>
              <w:autoSpaceDE w:val="0"/>
              <w:autoSpaceDN w:val="0"/>
              <w:adjustRightInd w:val="0"/>
              <w:spacing w:after="0" w:line="320" w:lineRule="atLeast"/>
              <w:ind w:left="60" w:right="60"/>
              <w:rPr>
                <w:rFonts w:ascii="Arial" w:hAnsi="Arial" w:cs="Arial"/>
                <w:color w:val="000000"/>
                <w:sz w:val="18"/>
                <w:szCs w:val="18"/>
              </w:rPr>
            </w:pPr>
            <w:r w:rsidRPr="00BD4714">
              <w:rPr>
                <w:rFonts w:ascii="Arial" w:hAnsi="Arial" w:cs="Arial"/>
                <w:color w:val="000000"/>
                <w:sz w:val="18"/>
                <w:szCs w:val="18"/>
              </w:rPr>
              <w:t>N</w:t>
            </w:r>
          </w:p>
        </w:tc>
        <w:tc>
          <w:tcPr>
            <w:tcW w:w="1074" w:type="dxa"/>
            <w:tcBorders>
              <w:top w:val="single" w:sz="16" w:space="0" w:color="000000"/>
              <w:left w:val="single" w:sz="16" w:space="0" w:color="000000"/>
              <w:bottom w:val="nil"/>
              <w:right w:val="single" w:sz="16" w:space="0" w:color="000000"/>
            </w:tcBorders>
            <w:shd w:val="clear" w:color="auto" w:fill="FFFFFF"/>
            <w:vAlign w:val="center"/>
          </w:tcPr>
          <w:p w:rsidR="00ED1858" w:rsidRPr="00BD4714"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BD4714">
              <w:rPr>
                <w:rFonts w:ascii="Arial" w:hAnsi="Arial" w:cs="Arial"/>
                <w:color w:val="000000"/>
                <w:sz w:val="18"/>
                <w:szCs w:val="18"/>
              </w:rPr>
              <w:t>20</w:t>
            </w:r>
          </w:p>
        </w:tc>
      </w:tr>
      <w:tr w:rsidR="00ED1858" w:rsidRPr="00BD4714" w:rsidTr="005D4DF7">
        <w:trPr>
          <w:cantSplit/>
          <w:trHeight w:val="272"/>
          <w:jc w:val="center"/>
        </w:trPr>
        <w:tc>
          <w:tcPr>
            <w:tcW w:w="1779" w:type="dxa"/>
            <w:vMerge w:val="restart"/>
            <w:tcBorders>
              <w:top w:val="nil"/>
              <w:left w:val="single" w:sz="16" w:space="0" w:color="000000"/>
              <w:bottom w:val="nil"/>
              <w:right w:val="nil"/>
            </w:tcBorders>
            <w:shd w:val="clear" w:color="auto" w:fill="FFFFFF"/>
          </w:tcPr>
          <w:p w:rsidR="00ED1858" w:rsidRPr="00BD4714" w:rsidRDefault="00ED1858" w:rsidP="00EE2EDF">
            <w:pPr>
              <w:autoSpaceDE w:val="0"/>
              <w:autoSpaceDN w:val="0"/>
              <w:adjustRightInd w:val="0"/>
              <w:spacing w:after="0" w:line="320" w:lineRule="atLeast"/>
              <w:ind w:left="60" w:right="60"/>
              <w:rPr>
                <w:rFonts w:ascii="Arial" w:hAnsi="Arial" w:cs="Arial"/>
                <w:color w:val="000000"/>
                <w:sz w:val="18"/>
                <w:szCs w:val="18"/>
              </w:rPr>
            </w:pPr>
            <w:r w:rsidRPr="00BD4714">
              <w:rPr>
                <w:rFonts w:ascii="Arial" w:hAnsi="Arial" w:cs="Arial"/>
                <w:color w:val="000000"/>
                <w:sz w:val="18"/>
                <w:szCs w:val="18"/>
              </w:rPr>
              <w:t>Normal Parameters</w:t>
            </w:r>
            <w:r w:rsidRPr="00BD4714">
              <w:rPr>
                <w:rFonts w:ascii="Arial" w:hAnsi="Arial" w:cs="Arial"/>
                <w:color w:val="000000"/>
                <w:sz w:val="18"/>
                <w:szCs w:val="18"/>
                <w:vertAlign w:val="superscript"/>
              </w:rPr>
              <w:t>a,b</w:t>
            </w:r>
          </w:p>
        </w:tc>
        <w:tc>
          <w:tcPr>
            <w:tcW w:w="1051" w:type="dxa"/>
            <w:tcBorders>
              <w:top w:val="nil"/>
              <w:left w:val="nil"/>
              <w:bottom w:val="nil"/>
              <w:right w:val="single" w:sz="16" w:space="0" w:color="000000"/>
            </w:tcBorders>
            <w:shd w:val="clear" w:color="auto" w:fill="FFFFFF"/>
          </w:tcPr>
          <w:p w:rsidR="00ED1858" w:rsidRPr="00BD4714" w:rsidRDefault="00ED1858" w:rsidP="00EE2EDF">
            <w:pPr>
              <w:autoSpaceDE w:val="0"/>
              <w:autoSpaceDN w:val="0"/>
              <w:adjustRightInd w:val="0"/>
              <w:spacing w:after="0" w:line="320" w:lineRule="atLeast"/>
              <w:ind w:left="60" w:right="60"/>
              <w:rPr>
                <w:rFonts w:ascii="Arial" w:hAnsi="Arial" w:cs="Arial"/>
                <w:color w:val="000000"/>
                <w:sz w:val="18"/>
                <w:szCs w:val="18"/>
              </w:rPr>
            </w:pPr>
            <w:r w:rsidRPr="00BD4714">
              <w:rPr>
                <w:rFonts w:ascii="Arial" w:hAnsi="Arial" w:cs="Arial"/>
                <w:color w:val="000000"/>
                <w:sz w:val="18"/>
                <w:szCs w:val="18"/>
              </w:rPr>
              <w:t>Mean</w:t>
            </w:r>
          </w:p>
        </w:tc>
        <w:tc>
          <w:tcPr>
            <w:tcW w:w="1074" w:type="dxa"/>
            <w:tcBorders>
              <w:top w:val="nil"/>
              <w:left w:val="single" w:sz="16" w:space="0" w:color="000000"/>
              <w:bottom w:val="nil"/>
              <w:right w:val="single" w:sz="16" w:space="0" w:color="000000"/>
            </w:tcBorders>
            <w:shd w:val="clear" w:color="auto" w:fill="FFFFFF"/>
            <w:vAlign w:val="center"/>
          </w:tcPr>
          <w:p w:rsidR="00ED1858" w:rsidRPr="00BD4714"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BD4714">
              <w:rPr>
                <w:rFonts w:ascii="Arial" w:hAnsi="Arial" w:cs="Arial"/>
                <w:color w:val="000000"/>
                <w:sz w:val="18"/>
                <w:szCs w:val="18"/>
              </w:rPr>
              <w:t>,0000000</w:t>
            </w:r>
          </w:p>
        </w:tc>
      </w:tr>
      <w:tr w:rsidR="00ED1858" w:rsidRPr="00BD4714" w:rsidTr="005D4DF7">
        <w:trPr>
          <w:cantSplit/>
          <w:trHeight w:val="119"/>
          <w:jc w:val="center"/>
        </w:trPr>
        <w:tc>
          <w:tcPr>
            <w:tcW w:w="1779" w:type="dxa"/>
            <w:vMerge/>
            <w:tcBorders>
              <w:top w:val="nil"/>
              <w:left w:val="single" w:sz="16" w:space="0" w:color="000000"/>
              <w:bottom w:val="nil"/>
              <w:right w:val="nil"/>
            </w:tcBorders>
            <w:shd w:val="clear" w:color="auto" w:fill="FFFFFF"/>
          </w:tcPr>
          <w:p w:rsidR="00ED1858" w:rsidRPr="00BD4714" w:rsidRDefault="00ED1858" w:rsidP="00EE2EDF">
            <w:pPr>
              <w:autoSpaceDE w:val="0"/>
              <w:autoSpaceDN w:val="0"/>
              <w:adjustRightInd w:val="0"/>
              <w:spacing w:after="0" w:line="240" w:lineRule="auto"/>
              <w:rPr>
                <w:rFonts w:ascii="Arial" w:hAnsi="Arial" w:cs="Arial"/>
                <w:color w:val="000000"/>
                <w:sz w:val="18"/>
                <w:szCs w:val="18"/>
              </w:rPr>
            </w:pPr>
          </w:p>
        </w:tc>
        <w:tc>
          <w:tcPr>
            <w:tcW w:w="1051" w:type="dxa"/>
            <w:tcBorders>
              <w:top w:val="nil"/>
              <w:left w:val="nil"/>
              <w:bottom w:val="nil"/>
              <w:right w:val="single" w:sz="16" w:space="0" w:color="000000"/>
            </w:tcBorders>
            <w:shd w:val="clear" w:color="auto" w:fill="FFFFFF"/>
          </w:tcPr>
          <w:p w:rsidR="00ED1858" w:rsidRPr="00BD4714" w:rsidRDefault="00ED1858" w:rsidP="00EE2EDF">
            <w:pPr>
              <w:autoSpaceDE w:val="0"/>
              <w:autoSpaceDN w:val="0"/>
              <w:adjustRightInd w:val="0"/>
              <w:spacing w:after="0" w:line="320" w:lineRule="atLeast"/>
              <w:ind w:left="60" w:right="60"/>
              <w:rPr>
                <w:rFonts w:ascii="Arial" w:hAnsi="Arial" w:cs="Arial"/>
                <w:color w:val="000000"/>
                <w:sz w:val="18"/>
                <w:szCs w:val="18"/>
              </w:rPr>
            </w:pPr>
            <w:r w:rsidRPr="00BD4714">
              <w:rPr>
                <w:rFonts w:ascii="Arial" w:hAnsi="Arial" w:cs="Arial"/>
                <w:color w:val="000000"/>
                <w:sz w:val="18"/>
                <w:szCs w:val="18"/>
              </w:rPr>
              <w:t>Std. Deviation</w:t>
            </w:r>
          </w:p>
        </w:tc>
        <w:tc>
          <w:tcPr>
            <w:tcW w:w="1074" w:type="dxa"/>
            <w:tcBorders>
              <w:top w:val="nil"/>
              <w:left w:val="single" w:sz="16" w:space="0" w:color="000000"/>
              <w:bottom w:val="nil"/>
              <w:right w:val="single" w:sz="16" w:space="0" w:color="000000"/>
            </w:tcBorders>
            <w:shd w:val="clear" w:color="auto" w:fill="FFFFFF"/>
            <w:vAlign w:val="center"/>
          </w:tcPr>
          <w:p w:rsidR="00ED1858" w:rsidRPr="00BD4714"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BD4714">
              <w:rPr>
                <w:rFonts w:ascii="Arial" w:hAnsi="Arial" w:cs="Arial"/>
                <w:color w:val="000000"/>
                <w:sz w:val="18"/>
                <w:szCs w:val="18"/>
              </w:rPr>
              <w:t>2,00500648</w:t>
            </w:r>
          </w:p>
        </w:tc>
      </w:tr>
      <w:tr w:rsidR="00ED1858" w:rsidRPr="00BD4714" w:rsidTr="005D4DF7">
        <w:trPr>
          <w:cantSplit/>
          <w:trHeight w:val="260"/>
          <w:jc w:val="center"/>
        </w:trPr>
        <w:tc>
          <w:tcPr>
            <w:tcW w:w="1779" w:type="dxa"/>
            <w:vMerge w:val="restart"/>
            <w:tcBorders>
              <w:top w:val="nil"/>
              <w:left w:val="single" w:sz="16" w:space="0" w:color="000000"/>
              <w:bottom w:val="nil"/>
              <w:right w:val="nil"/>
            </w:tcBorders>
            <w:shd w:val="clear" w:color="auto" w:fill="FFFFFF"/>
          </w:tcPr>
          <w:p w:rsidR="00ED1858" w:rsidRPr="00BD4714" w:rsidRDefault="00ED1858" w:rsidP="00EE2EDF">
            <w:pPr>
              <w:autoSpaceDE w:val="0"/>
              <w:autoSpaceDN w:val="0"/>
              <w:adjustRightInd w:val="0"/>
              <w:spacing w:after="0" w:line="320" w:lineRule="atLeast"/>
              <w:ind w:left="60" w:right="60"/>
              <w:rPr>
                <w:rFonts w:ascii="Arial" w:hAnsi="Arial" w:cs="Arial"/>
                <w:color w:val="000000"/>
                <w:sz w:val="18"/>
                <w:szCs w:val="18"/>
              </w:rPr>
            </w:pPr>
            <w:r w:rsidRPr="00BD4714">
              <w:rPr>
                <w:rFonts w:ascii="Arial" w:hAnsi="Arial" w:cs="Arial"/>
                <w:color w:val="000000"/>
                <w:sz w:val="18"/>
                <w:szCs w:val="18"/>
              </w:rPr>
              <w:t>Most Extreme Differences</w:t>
            </w:r>
          </w:p>
        </w:tc>
        <w:tc>
          <w:tcPr>
            <w:tcW w:w="1051" w:type="dxa"/>
            <w:tcBorders>
              <w:top w:val="nil"/>
              <w:left w:val="nil"/>
              <w:bottom w:val="nil"/>
              <w:right w:val="single" w:sz="16" w:space="0" w:color="000000"/>
            </w:tcBorders>
            <w:shd w:val="clear" w:color="auto" w:fill="FFFFFF"/>
          </w:tcPr>
          <w:p w:rsidR="00ED1858" w:rsidRPr="00BD4714" w:rsidRDefault="00ED1858" w:rsidP="00EE2EDF">
            <w:pPr>
              <w:autoSpaceDE w:val="0"/>
              <w:autoSpaceDN w:val="0"/>
              <w:adjustRightInd w:val="0"/>
              <w:spacing w:after="0" w:line="320" w:lineRule="atLeast"/>
              <w:ind w:left="60" w:right="60"/>
              <w:rPr>
                <w:rFonts w:ascii="Arial" w:hAnsi="Arial" w:cs="Arial"/>
                <w:color w:val="000000"/>
                <w:sz w:val="18"/>
                <w:szCs w:val="18"/>
              </w:rPr>
            </w:pPr>
            <w:r w:rsidRPr="00BD4714">
              <w:rPr>
                <w:rFonts w:ascii="Arial" w:hAnsi="Arial" w:cs="Arial"/>
                <w:color w:val="000000"/>
                <w:sz w:val="18"/>
                <w:szCs w:val="18"/>
              </w:rPr>
              <w:t>Absolute</w:t>
            </w:r>
          </w:p>
        </w:tc>
        <w:tc>
          <w:tcPr>
            <w:tcW w:w="1074" w:type="dxa"/>
            <w:tcBorders>
              <w:top w:val="nil"/>
              <w:left w:val="single" w:sz="16" w:space="0" w:color="000000"/>
              <w:bottom w:val="nil"/>
              <w:right w:val="single" w:sz="16" w:space="0" w:color="000000"/>
            </w:tcBorders>
            <w:shd w:val="clear" w:color="auto" w:fill="FFFFFF"/>
            <w:vAlign w:val="center"/>
          </w:tcPr>
          <w:p w:rsidR="00ED1858" w:rsidRPr="00BD4714"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BD4714">
              <w:rPr>
                <w:rFonts w:ascii="Arial" w:hAnsi="Arial" w:cs="Arial"/>
                <w:color w:val="000000"/>
                <w:sz w:val="18"/>
                <w:szCs w:val="18"/>
              </w:rPr>
              <w:t>,155</w:t>
            </w:r>
          </w:p>
        </w:tc>
      </w:tr>
      <w:tr w:rsidR="00ED1858" w:rsidRPr="00BD4714" w:rsidTr="005D4DF7">
        <w:trPr>
          <w:cantSplit/>
          <w:trHeight w:val="119"/>
          <w:jc w:val="center"/>
        </w:trPr>
        <w:tc>
          <w:tcPr>
            <w:tcW w:w="1779" w:type="dxa"/>
            <w:vMerge/>
            <w:tcBorders>
              <w:top w:val="nil"/>
              <w:left w:val="single" w:sz="16" w:space="0" w:color="000000"/>
              <w:bottom w:val="nil"/>
              <w:right w:val="nil"/>
            </w:tcBorders>
            <w:shd w:val="clear" w:color="auto" w:fill="FFFFFF"/>
          </w:tcPr>
          <w:p w:rsidR="00ED1858" w:rsidRPr="00BD4714" w:rsidRDefault="00ED1858" w:rsidP="00EE2EDF">
            <w:pPr>
              <w:autoSpaceDE w:val="0"/>
              <w:autoSpaceDN w:val="0"/>
              <w:adjustRightInd w:val="0"/>
              <w:spacing w:after="0" w:line="240" w:lineRule="auto"/>
              <w:rPr>
                <w:rFonts w:ascii="Arial" w:hAnsi="Arial" w:cs="Arial"/>
                <w:color w:val="000000"/>
                <w:sz w:val="18"/>
                <w:szCs w:val="18"/>
              </w:rPr>
            </w:pPr>
          </w:p>
        </w:tc>
        <w:tc>
          <w:tcPr>
            <w:tcW w:w="1051" w:type="dxa"/>
            <w:tcBorders>
              <w:top w:val="nil"/>
              <w:left w:val="nil"/>
              <w:bottom w:val="nil"/>
              <w:right w:val="single" w:sz="16" w:space="0" w:color="000000"/>
            </w:tcBorders>
            <w:shd w:val="clear" w:color="auto" w:fill="FFFFFF"/>
          </w:tcPr>
          <w:p w:rsidR="00ED1858" w:rsidRPr="00BD4714" w:rsidRDefault="00ED1858" w:rsidP="00EE2EDF">
            <w:pPr>
              <w:autoSpaceDE w:val="0"/>
              <w:autoSpaceDN w:val="0"/>
              <w:adjustRightInd w:val="0"/>
              <w:spacing w:after="0" w:line="320" w:lineRule="atLeast"/>
              <w:ind w:left="60" w:right="60"/>
              <w:rPr>
                <w:rFonts w:ascii="Arial" w:hAnsi="Arial" w:cs="Arial"/>
                <w:color w:val="000000"/>
                <w:sz w:val="18"/>
                <w:szCs w:val="18"/>
              </w:rPr>
            </w:pPr>
            <w:r w:rsidRPr="00BD4714">
              <w:rPr>
                <w:rFonts w:ascii="Arial" w:hAnsi="Arial" w:cs="Arial"/>
                <w:color w:val="000000"/>
                <w:sz w:val="18"/>
                <w:szCs w:val="18"/>
              </w:rPr>
              <w:t>Positive</w:t>
            </w:r>
          </w:p>
        </w:tc>
        <w:tc>
          <w:tcPr>
            <w:tcW w:w="1074" w:type="dxa"/>
            <w:tcBorders>
              <w:top w:val="nil"/>
              <w:left w:val="single" w:sz="16" w:space="0" w:color="000000"/>
              <w:bottom w:val="nil"/>
              <w:right w:val="single" w:sz="16" w:space="0" w:color="000000"/>
            </w:tcBorders>
            <w:shd w:val="clear" w:color="auto" w:fill="FFFFFF"/>
            <w:vAlign w:val="center"/>
          </w:tcPr>
          <w:p w:rsidR="00ED1858" w:rsidRPr="00BD4714"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BD4714">
              <w:rPr>
                <w:rFonts w:ascii="Arial" w:hAnsi="Arial" w:cs="Arial"/>
                <w:color w:val="000000"/>
                <w:sz w:val="18"/>
                <w:szCs w:val="18"/>
              </w:rPr>
              <w:t>,073</w:t>
            </w:r>
          </w:p>
        </w:tc>
      </w:tr>
      <w:tr w:rsidR="00ED1858" w:rsidRPr="00BD4714" w:rsidTr="005D4DF7">
        <w:trPr>
          <w:cantSplit/>
          <w:trHeight w:val="119"/>
          <w:jc w:val="center"/>
        </w:trPr>
        <w:tc>
          <w:tcPr>
            <w:tcW w:w="1779" w:type="dxa"/>
            <w:vMerge/>
            <w:tcBorders>
              <w:top w:val="nil"/>
              <w:left w:val="single" w:sz="16" w:space="0" w:color="000000"/>
              <w:bottom w:val="nil"/>
              <w:right w:val="nil"/>
            </w:tcBorders>
            <w:shd w:val="clear" w:color="auto" w:fill="FFFFFF"/>
          </w:tcPr>
          <w:p w:rsidR="00ED1858" w:rsidRPr="00BD4714" w:rsidRDefault="00ED1858" w:rsidP="00EE2EDF">
            <w:pPr>
              <w:autoSpaceDE w:val="0"/>
              <w:autoSpaceDN w:val="0"/>
              <w:adjustRightInd w:val="0"/>
              <w:spacing w:after="0" w:line="240" w:lineRule="auto"/>
              <w:rPr>
                <w:rFonts w:ascii="Arial" w:hAnsi="Arial" w:cs="Arial"/>
                <w:color w:val="000000"/>
                <w:sz w:val="18"/>
                <w:szCs w:val="18"/>
              </w:rPr>
            </w:pPr>
          </w:p>
        </w:tc>
        <w:tc>
          <w:tcPr>
            <w:tcW w:w="1051" w:type="dxa"/>
            <w:tcBorders>
              <w:top w:val="nil"/>
              <w:left w:val="nil"/>
              <w:bottom w:val="nil"/>
              <w:right w:val="single" w:sz="16" w:space="0" w:color="000000"/>
            </w:tcBorders>
            <w:shd w:val="clear" w:color="auto" w:fill="FFFFFF"/>
          </w:tcPr>
          <w:p w:rsidR="00ED1858" w:rsidRPr="00BD4714" w:rsidRDefault="00ED1858" w:rsidP="00EE2EDF">
            <w:pPr>
              <w:autoSpaceDE w:val="0"/>
              <w:autoSpaceDN w:val="0"/>
              <w:adjustRightInd w:val="0"/>
              <w:spacing w:after="0" w:line="320" w:lineRule="atLeast"/>
              <w:ind w:left="60" w:right="60"/>
              <w:rPr>
                <w:rFonts w:ascii="Arial" w:hAnsi="Arial" w:cs="Arial"/>
                <w:color w:val="000000"/>
                <w:sz w:val="18"/>
                <w:szCs w:val="18"/>
              </w:rPr>
            </w:pPr>
            <w:r w:rsidRPr="00BD4714">
              <w:rPr>
                <w:rFonts w:ascii="Arial" w:hAnsi="Arial" w:cs="Arial"/>
                <w:color w:val="000000"/>
                <w:sz w:val="18"/>
                <w:szCs w:val="18"/>
              </w:rPr>
              <w:t>Negative</w:t>
            </w:r>
          </w:p>
        </w:tc>
        <w:tc>
          <w:tcPr>
            <w:tcW w:w="1074" w:type="dxa"/>
            <w:tcBorders>
              <w:top w:val="nil"/>
              <w:left w:val="single" w:sz="16" w:space="0" w:color="000000"/>
              <w:bottom w:val="nil"/>
              <w:right w:val="single" w:sz="16" w:space="0" w:color="000000"/>
            </w:tcBorders>
            <w:shd w:val="clear" w:color="auto" w:fill="FFFFFF"/>
            <w:vAlign w:val="center"/>
          </w:tcPr>
          <w:p w:rsidR="00ED1858" w:rsidRPr="00BD4714"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BD4714">
              <w:rPr>
                <w:rFonts w:ascii="Arial" w:hAnsi="Arial" w:cs="Arial"/>
                <w:color w:val="000000"/>
                <w:sz w:val="18"/>
                <w:szCs w:val="18"/>
              </w:rPr>
              <w:t>-,155</w:t>
            </w:r>
          </w:p>
        </w:tc>
      </w:tr>
      <w:tr w:rsidR="00ED1858" w:rsidRPr="00BD4714" w:rsidTr="005D4DF7">
        <w:trPr>
          <w:cantSplit/>
          <w:trHeight w:val="260"/>
          <w:jc w:val="center"/>
        </w:trPr>
        <w:tc>
          <w:tcPr>
            <w:tcW w:w="2831" w:type="dxa"/>
            <w:gridSpan w:val="2"/>
            <w:tcBorders>
              <w:top w:val="nil"/>
              <w:left w:val="single" w:sz="16" w:space="0" w:color="000000"/>
              <w:bottom w:val="nil"/>
              <w:right w:val="nil"/>
            </w:tcBorders>
            <w:shd w:val="clear" w:color="auto" w:fill="FFFFFF"/>
          </w:tcPr>
          <w:p w:rsidR="00ED1858" w:rsidRPr="00BD4714" w:rsidRDefault="00ED1858" w:rsidP="00EE2EDF">
            <w:pPr>
              <w:autoSpaceDE w:val="0"/>
              <w:autoSpaceDN w:val="0"/>
              <w:adjustRightInd w:val="0"/>
              <w:spacing w:after="0" w:line="320" w:lineRule="atLeast"/>
              <w:ind w:left="60" w:right="60"/>
              <w:rPr>
                <w:rFonts w:ascii="Arial" w:hAnsi="Arial" w:cs="Arial"/>
                <w:color w:val="000000"/>
                <w:sz w:val="18"/>
                <w:szCs w:val="18"/>
              </w:rPr>
            </w:pPr>
            <w:r w:rsidRPr="00BD4714">
              <w:rPr>
                <w:rFonts w:ascii="Arial" w:hAnsi="Arial" w:cs="Arial"/>
                <w:color w:val="000000"/>
                <w:sz w:val="18"/>
                <w:szCs w:val="18"/>
              </w:rPr>
              <w:t>Test Statistic</w:t>
            </w:r>
          </w:p>
        </w:tc>
        <w:tc>
          <w:tcPr>
            <w:tcW w:w="1074" w:type="dxa"/>
            <w:tcBorders>
              <w:top w:val="nil"/>
              <w:left w:val="single" w:sz="16" w:space="0" w:color="000000"/>
              <w:bottom w:val="nil"/>
              <w:right w:val="single" w:sz="16" w:space="0" w:color="000000"/>
            </w:tcBorders>
            <w:shd w:val="clear" w:color="auto" w:fill="FFFFFF"/>
            <w:vAlign w:val="center"/>
          </w:tcPr>
          <w:p w:rsidR="00ED1858" w:rsidRPr="00BD4714"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BD4714">
              <w:rPr>
                <w:rFonts w:ascii="Arial" w:hAnsi="Arial" w:cs="Arial"/>
                <w:color w:val="000000"/>
                <w:sz w:val="18"/>
                <w:szCs w:val="18"/>
              </w:rPr>
              <w:t>,155</w:t>
            </w:r>
          </w:p>
        </w:tc>
      </w:tr>
      <w:tr w:rsidR="00ED1858" w:rsidRPr="00BD4714" w:rsidTr="005D4DF7">
        <w:trPr>
          <w:cantSplit/>
          <w:trHeight w:val="260"/>
          <w:jc w:val="center"/>
        </w:trPr>
        <w:tc>
          <w:tcPr>
            <w:tcW w:w="2831" w:type="dxa"/>
            <w:gridSpan w:val="2"/>
            <w:tcBorders>
              <w:top w:val="nil"/>
              <w:left w:val="single" w:sz="16" w:space="0" w:color="000000"/>
              <w:bottom w:val="single" w:sz="16" w:space="0" w:color="000000"/>
              <w:right w:val="nil"/>
            </w:tcBorders>
            <w:shd w:val="clear" w:color="auto" w:fill="DAEEF3" w:themeFill="accent5" w:themeFillTint="33"/>
          </w:tcPr>
          <w:p w:rsidR="00ED1858" w:rsidRPr="00BD4714" w:rsidRDefault="00ED1858" w:rsidP="00EE2EDF">
            <w:pPr>
              <w:autoSpaceDE w:val="0"/>
              <w:autoSpaceDN w:val="0"/>
              <w:adjustRightInd w:val="0"/>
              <w:spacing w:after="0" w:line="320" w:lineRule="atLeast"/>
              <w:ind w:left="60" w:right="60"/>
              <w:rPr>
                <w:rFonts w:ascii="Arial" w:hAnsi="Arial" w:cs="Arial"/>
                <w:color w:val="000000"/>
                <w:sz w:val="18"/>
                <w:szCs w:val="18"/>
              </w:rPr>
            </w:pPr>
            <w:r w:rsidRPr="00BD4714">
              <w:rPr>
                <w:rFonts w:ascii="Arial" w:hAnsi="Arial" w:cs="Arial"/>
                <w:color w:val="000000"/>
                <w:sz w:val="18"/>
                <w:szCs w:val="18"/>
              </w:rPr>
              <w:t>Asymp. Sig. (2-tailed)</w:t>
            </w:r>
          </w:p>
        </w:tc>
        <w:tc>
          <w:tcPr>
            <w:tcW w:w="1074" w:type="dxa"/>
            <w:tcBorders>
              <w:top w:val="nil"/>
              <w:left w:val="single" w:sz="16" w:space="0" w:color="000000"/>
              <w:bottom w:val="single" w:sz="16" w:space="0" w:color="000000"/>
              <w:right w:val="single" w:sz="16" w:space="0" w:color="000000"/>
            </w:tcBorders>
            <w:shd w:val="clear" w:color="auto" w:fill="DAEEF3" w:themeFill="accent5" w:themeFillTint="33"/>
            <w:vAlign w:val="center"/>
          </w:tcPr>
          <w:p w:rsidR="00ED1858" w:rsidRPr="00BD4714"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BD4714">
              <w:rPr>
                <w:rFonts w:ascii="Arial" w:hAnsi="Arial" w:cs="Arial"/>
                <w:color w:val="000000"/>
                <w:sz w:val="18"/>
                <w:szCs w:val="18"/>
              </w:rPr>
              <w:t>,200</w:t>
            </w:r>
            <w:r w:rsidRPr="00BD4714">
              <w:rPr>
                <w:rFonts w:ascii="Arial" w:hAnsi="Arial" w:cs="Arial"/>
                <w:color w:val="000000"/>
                <w:sz w:val="18"/>
                <w:szCs w:val="18"/>
                <w:vertAlign w:val="superscript"/>
              </w:rPr>
              <w:t>c,d</w:t>
            </w:r>
          </w:p>
        </w:tc>
      </w:tr>
      <w:tr w:rsidR="00ED1858" w:rsidRPr="00BD4714" w:rsidTr="005D4DF7">
        <w:trPr>
          <w:cantSplit/>
          <w:trHeight w:val="260"/>
          <w:jc w:val="center"/>
        </w:trPr>
        <w:tc>
          <w:tcPr>
            <w:tcW w:w="3905" w:type="dxa"/>
            <w:gridSpan w:val="3"/>
            <w:tcBorders>
              <w:top w:val="nil"/>
              <w:left w:val="nil"/>
              <w:bottom w:val="nil"/>
              <w:right w:val="nil"/>
            </w:tcBorders>
            <w:shd w:val="clear" w:color="auto" w:fill="FFFFFF"/>
          </w:tcPr>
          <w:p w:rsidR="00ED1858" w:rsidRPr="00BD4714" w:rsidRDefault="00ED1858" w:rsidP="00EE2EDF">
            <w:pPr>
              <w:autoSpaceDE w:val="0"/>
              <w:autoSpaceDN w:val="0"/>
              <w:adjustRightInd w:val="0"/>
              <w:spacing w:after="0" w:line="320" w:lineRule="atLeast"/>
              <w:ind w:left="60" w:right="60"/>
              <w:rPr>
                <w:rFonts w:ascii="Arial" w:hAnsi="Arial" w:cs="Arial"/>
                <w:color w:val="000000"/>
                <w:sz w:val="18"/>
                <w:szCs w:val="18"/>
              </w:rPr>
            </w:pPr>
            <w:r w:rsidRPr="00BD4714">
              <w:rPr>
                <w:rFonts w:ascii="Arial" w:hAnsi="Arial" w:cs="Arial"/>
                <w:color w:val="000000"/>
                <w:sz w:val="18"/>
                <w:szCs w:val="18"/>
              </w:rPr>
              <w:t>a. Test distribution is Normal.</w:t>
            </w:r>
          </w:p>
        </w:tc>
      </w:tr>
      <w:tr w:rsidR="00ED1858" w:rsidRPr="00BD4714" w:rsidTr="005D4DF7">
        <w:trPr>
          <w:cantSplit/>
          <w:trHeight w:val="272"/>
          <w:jc w:val="center"/>
        </w:trPr>
        <w:tc>
          <w:tcPr>
            <w:tcW w:w="3905" w:type="dxa"/>
            <w:gridSpan w:val="3"/>
            <w:tcBorders>
              <w:top w:val="nil"/>
              <w:left w:val="nil"/>
              <w:bottom w:val="nil"/>
              <w:right w:val="nil"/>
            </w:tcBorders>
            <w:shd w:val="clear" w:color="auto" w:fill="FFFFFF"/>
          </w:tcPr>
          <w:p w:rsidR="00ED1858" w:rsidRPr="00BD4714" w:rsidRDefault="00ED1858" w:rsidP="00EE2EDF">
            <w:pPr>
              <w:autoSpaceDE w:val="0"/>
              <w:autoSpaceDN w:val="0"/>
              <w:adjustRightInd w:val="0"/>
              <w:spacing w:after="0" w:line="320" w:lineRule="atLeast"/>
              <w:ind w:left="60" w:right="60"/>
              <w:rPr>
                <w:rFonts w:ascii="Arial" w:hAnsi="Arial" w:cs="Arial"/>
                <w:color w:val="000000"/>
                <w:sz w:val="18"/>
                <w:szCs w:val="18"/>
              </w:rPr>
            </w:pPr>
            <w:r w:rsidRPr="00BD4714">
              <w:rPr>
                <w:rFonts w:ascii="Arial" w:hAnsi="Arial" w:cs="Arial"/>
                <w:color w:val="000000"/>
                <w:sz w:val="18"/>
                <w:szCs w:val="18"/>
              </w:rPr>
              <w:t>b. Calculated from data.</w:t>
            </w:r>
          </w:p>
        </w:tc>
      </w:tr>
      <w:tr w:rsidR="00ED1858" w:rsidRPr="00BD4714" w:rsidTr="005D4DF7">
        <w:trPr>
          <w:cantSplit/>
          <w:trHeight w:val="272"/>
          <w:jc w:val="center"/>
        </w:trPr>
        <w:tc>
          <w:tcPr>
            <w:tcW w:w="3905" w:type="dxa"/>
            <w:gridSpan w:val="3"/>
            <w:tcBorders>
              <w:top w:val="nil"/>
              <w:left w:val="nil"/>
              <w:bottom w:val="nil"/>
              <w:right w:val="nil"/>
            </w:tcBorders>
            <w:shd w:val="clear" w:color="auto" w:fill="FFFFFF"/>
          </w:tcPr>
          <w:p w:rsidR="00ED1858" w:rsidRPr="00BD4714" w:rsidRDefault="00ED1858" w:rsidP="00EE2EDF">
            <w:pPr>
              <w:autoSpaceDE w:val="0"/>
              <w:autoSpaceDN w:val="0"/>
              <w:adjustRightInd w:val="0"/>
              <w:spacing w:after="0" w:line="320" w:lineRule="atLeast"/>
              <w:ind w:left="60" w:right="60"/>
              <w:rPr>
                <w:rFonts w:ascii="Arial" w:hAnsi="Arial" w:cs="Arial"/>
                <w:color w:val="000000"/>
                <w:sz w:val="18"/>
                <w:szCs w:val="18"/>
              </w:rPr>
            </w:pPr>
            <w:r w:rsidRPr="00BD4714">
              <w:rPr>
                <w:rFonts w:ascii="Arial" w:hAnsi="Arial" w:cs="Arial"/>
                <w:color w:val="000000"/>
                <w:sz w:val="18"/>
                <w:szCs w:val="18"/>
              </w:rPr>
              <w:t>c. Lilliefors Significance Correction.</w:t>
            </w:r>
          </w:p>
        </w:tc>
      </w:tr>
      <w:tr w:rsidR="00ED1858" w:rsidRPr="00BD4714" w:rsidTr="005D4DF7">
        <w:trPr>
          <w:cantSplit/>
          <w:trHeight w:val="272"/>
          <w:jc w:val="center"/>
        </w:trPr>
        <w:tc>
          <w:tcPr>
            <w:tcW w:w="3905" w:type="dxa"/>
            <w:gridSpan w:val="3"/>
            <w:tcBorders>
              <w:top w:val="nil"/>
              <w:left w:val="nil"/>
              <w:bottom w:val="nil"/>
              <w:right w:val="nil"/>
            </w:tcBorders>
            <w:shd w:val="clear" w:color="auto" w:fill="FFFFFF"/>
          </w:tcPr>
          <w:p w:rsidR="00ED1858" w:rsidRPr="00BD4714" w:rsidRDefault="00ED1858" w:rsidP="00EE2EDF">
            <w:pPr>
              <w:autoSpaceDE w:val="0"/>
              <w:autoSpaceDN w:val="0"/>
              <w:adjustRightInd w:val="0"/>
              <w:spacing w:after="0" w:line="320" w:lineRule="atLeast"/>
              <w:ind w:left="60" w:right="60"/>
              <w:rPr>
                <w:rFonts w:ascii="Arial" w:hAnsi="Arial" w:cs="Arial"/>
                <w:color w:val="000000"/>
                <w:sz w:val="18"/>
                <w:szCs w:val="18"/>
              </w:rPr>
            </w:pPr>
            <w:r w:rsidRPr="00BD4714">
              <w:rPr>
                <w:rFonts w:ascii="Arial" w:hAnsi="Arial" w:cs="Arial"/>
                <w:color w:val="000000"/>
                <w:sz w:val="18"/>
                <w:szCs w:val="18"/>
              </w:rPr>
              <w:t>d. This is a lower bound of the true significance.</w:t>
            </w:r>
          </w:p>
        </w:tc>
      </w:tr>
    </w:tbl>
    <w:p w:rsidR="00ED1858" w:rsidRDefault="00ED1858" w:rsidP="00ED1858">
      <w:pPr>
        <w:spacing w:after="0" w:line="480" w:lineRule="auto"/>
        <w:ind w:firstLine="567"/>
        <w:jc w:val="center"/>
        <w:rPr>
          <w:rFonts w:ascii="Times New Roman" w:hAnsi="Times New Roman" w:cs="Times New Roman"/>
          <w:b/>
          <w:sz w:val="24"/>
          <w:szCs w:val="24"/>
        </w:rPr>
      </w:pPr>
      <w:r>
        <w:rPr>
          <w:rFonts w:ascii="Times New Roman" w:hAnsi="Times New Roman" w:cs="Times New Roman"/>
          <w:b/>
          <w:sz w:val="24"/>
          <w:szCs w:val="24"/>
        </w:rPr>
        <w:t>Sumber: (Data diolah, 2018)</w:t>
      </w:r>
    </w:p>
    <w:p w:rsidR="00ED1858" w:rsidRDefault="00ED1858" w:rsidP="005F2ADE">
      <w:pPr>
        <w:spacing w:after="0" w:line="480" w:lineRule="auto"/>
        <w:ind w:firstLine="567"/>
        <w:jc w:val="both"/>
        <w:rPr>
          <w:rFonts w:ascii="Times New Roman" w:hAnsi="Times New Roman" w:cs="Times New Roman"/>
          <w:sz w:val="24"/>
          <w:szCs w:val="24"/>
        </w:rPr>
      </w:pPr>
      <w:r>
        <w:rPr>
          <w:rFonts w:ascii="Times New Roman" w:eastAsia="Times New Roman" w:hAnsi="Times New Roman" w:cs="Times New Roman"/>
          <w:sz w:val="24"/>
          <w:szCs w:val="24"/>
        </w:rPr>
        <w:t xml:space="preserve">Berdasarkan Tabel 4.7 diatas, dapat dilihat bahwa nilai </w:t>
      </w:r>
      <w:r>
        <w:rPr>
          <w:rFonts w:ascii="Times New Roman" w:eastAsia="Times New Roman" w:hAnsi="Times New Roman" w:cs="Times New Roman"/>
          <w:i/>
          <w:sz w:val="24"/>
          <w:szCs w:val="24"/>
        </w:rPr>
        <w:t>probabilityAssymp. Sig</w:t>
      </w:r>
      <w:r>
        <w:rPr>
          <w:rFonts w:ascii="Times New Roman" w:eastAsia="Times New Roman" w:hAnsi="Times New Roman" w:cs="Times New Roman"/>
          <w:sz w:val="24"/>
          <w:szCs w:val="24"/>
        </w:rPr>
        <w:t xml:space="preserve"> (2-tailed) sebesar 0,200 &gt; 0,05. </w:t>
      </w:r>
      <w:r>
        <w:rPr>
          <w:rFonts w:ascii="Times New Roman" w:hAnsi="Times New Roman" w:cs="Times New Roman"/>
          <w:sz w:val="24"/>
          <w:szCs w:val="24"/>
        </w:rPr>
        <w:t xml:space="preserve">Maka dapat dikatakan bahwa regresi </w:t>
      </w:r>
      <w:r>
        <w:rPr>
          <w:rFonts w:ascii="Times New Roman" w:hAnsi="Times New Roman" w:cs="Times New Roman"/>
          <w:i/>
          <w:sz w:val="24"/>
          <w:szCs w:val="24"/>
        </w:rPr>
        <w:t>residual/error</w:t>
      </w:r>
      <w:r>
        <w:rPr>
          <w:rFonts w:ascii="Times New Roman" w:hAnsi="Times New Roman" w:cs="Times New Roman"/>
          <w:sz w:val="24"/>
          <w:szCs w:val="24"/>
        </w:rPr>
        <w:t xml:space="preserve"> berdistribursi normal diterima, dengan demikian persamaan regresi yang diperoleh memenuhi asumsi dan dapat digunakan untuk mengambil keputusan.</w:t>
      </w:r>
    </w:p>
    <w:p w:rsidR="005F2ADE" w:rsidRDefault="005F2ADE" w:rsidP="005F2ADE">
      <w:pPr>
        <w:spacing w:after="0" w:line="480" w:lineRule="auto"/>
        <w:ind w:firstLine="567"/>
        <w:jc w:val="both"/>
        <w:rPr>
          <w:rFonts w:ascii="Times New Roman" w:hAnsi="Times New Roman" w:cs="Times New Roman"/>
          <w:sz w:val="24"/>
          <w:szCs w:val="24"/>
        </w:rPr>
      </w:pPr>
    </w:p>
    <w:p w:rsidR="005F2ADE" w:rsidRDefault="005F2ADE" w:rsidP="005F2ADE">
      <w:pPr>
        <w:spacing w:after="0" w:line="480" w:lineRule="auto"/>
        <w:ind w:firstLine="567"/>
        <w:jc w:val="both"/>
        <w:rPr>
          <w:rFonts w:ascii="Times New Roman" w:hAnsi="Times New Roman" w:cs="Times New Roman"/>
          <w:sz w:val="24"/>
          <w:szCs w:val="24"/>
        </w:rPr>
      </w:pPr>
    </w:p>
    <w:p w:rsidR="00ED1858" w:rsidRPr="00F73FB1" w:rsidRDefault="00ED1858" w:rsidP="00C818EE">
      <w:pPr>
        <w:pStyle w:val="ListParagraph"/>
        <w:numPr>
          <w:ilvl w:val="3"/>
          <w:numId w:val="75"/>
        </w:numPr>
        <w:spacing w:after="0" w:line="480" w:lineRule="auto"/>
        <w:jc w:val="both"/>
        <w:rPr>
          <w:rFonts w:ascii="Times New Roman" w:eastAsiaTheme="minorEastAsia" w:hAnsi="Times New Roman" w:cs="Times New Roman"/>
          <w:b/>
          <w:sz w:val="24"/>
          <w:szCs w:val="24"/>
        </w:rPr>
      </w:pPr>
      <w:r w:rsidRPr="00F73FB1">
        <w:rPr>
          <w:rFonts w:ascii="Times New Roman" w:eastAsiaTheme="minorEastAsia" w:hAnsi="Times New Roman" w:cs="Times New Roman"/>
          <w:b/>
          <w:sz w:val="24"/>
          <w:szCs w:val="24"/>
        </w:rPr>
        <w:lastRenderedPageBreak/>
        <w:t>Uji Heteroskedastisitas</w:t>
      </w:r>
    </w:p>
    <w:p w:rsidR="00ED1858" w:rsidRDefault="00ED1858" w:rsidP="00ED1858">
      <w:pPr>
        <w:tabs>
          <w:tab w:val="left" w:pos="567"/>
          <w:tab w:val="left" w:pos="2410"/>
          <w:tab w:val="left" w:pos="3828"/>
          <w:tab w:val="left" w:pos="4253"/>
        </w:tabs>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Uji heteroskedastisitas adalah keadaan dimana dalam model regresi terjadi ketidaksamaan varian dari residual pada satu pengamatan ke pengamatan lain. Model regresi yang baik adalah tidak terjadi heteroskedastisitas.</w:t>
      </w:r>
    </w:p>
    <w:p w:rsidR="00ED1858" w:rsidRDefault="00ED1858" w:rsidP="00ED1858">
      <w:pPr>
        <w:tabs>
          <w:tab w:val="left" w:pos="567"/>
          <w:tab w:val="left" w:pos="2410"/>
          <w:tab w:val="left" w:pos="3828"/>
          <w:tab w:val="left" w:pos="4253"/>
        </w:tabs>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Uji heteroskedastisitas bertujuan untuk menguji apakah adalah model regsi terjadi ketidaksamaan varian dari residual satu pengamatan ke pengamatan yang lain.</w:t>
      </w:r>
    </w:p>
    <w:p w:rsidR="00ED1858" w:rsidRDefault="00ED1858" w:rsidP="00ED1858">
      <w:pPr>
        <w:tabs>
          <w:tab w:val="left" w:pos="567"/>
          <w:tab w:val="left" w:pos="2410"/>
          <w:tab w:val="left" w:pos="3828"/>
          <w:tab w:val="left" w:pos="4253"/>
        </w:tabs>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Dalam penelitian ini, penulis menggunakan grafik </w:t>
      </w:r>
      <w:r w:rsidRPr="00013F9B">
        <w:rPr>
          <w:rFonts w:ascii="Times New Roman" w:eastAsiaTheme="minorEastAsia" w:hAnsi="Times New Roman" w:cs="Times New Roman"/>
          <w:i/>
          <w:sz w:val="24"/>
          <w:szCs w:val="24"/>
        </w:rPr>
        <w:t>scatter plot</w:t>
      </w:r>
      <w:r>
        <w:rPr>
          <w:rFonts w:ascii="Times New Roman" w:eastAsiaTheme="minorEastAsia" w:hAnsi="Times New Roman" w:cs="Times New Roman"/>
          <w:sz w:val="24"/>
          <w:szCs w:val="24"/>
        </w:rPr>
        <w:t>antara standarized predicted value (ZPRED) dengan studenrized residual (SRESID), ada tidaknya pola terte</w:t>
      </w:r>
      <w:r w:rsidR="007C091F">
        <w:rPr>
          <w:rFonts w:ascii="Times New Roman" w:eastAsiaTheme="minorEastAsia" w:hAnsi="Times New Roman" w:cs="Times New Roman"/>
          <w:sz w:val="24"/>
          <w:szCs w:val="24"/>
        </w:rPr>
        <w:t>ntu pada grafik scatter plot an</w:t>
      </w:r>
      <w:r>
        <w:rPr>
          <w:rFonts w:ascii="Times New Roman" w:eastAsiaTheme="minorEastAsia" w:hAnsi="Times New Roman" w:cs="Times New Roman"/>
          <w:sz w:val="24"/>
          <w:szCs w:val="24"/>
        </w:rPr>
        <w:t>tara SRESID dan ZPRED dimana sumbu Y adalah Y yang telah diprediksi dan sumbu X adalah residual (Y prediksi –Y sesungguhnya).</w:t>
      </w:r>
    </w:p>
    <w:p w:rsidR="00ED1858" w:rsidRDefault="00ED1858" w:rsidP="00ED1858">
      <w:pPr>
        <w:tabs>
          <w:tab w:val="left" w:pos="567"/>
          <w:tab w:val="left" w:pos="2410"/>
          <w:tab w:val="left" w:pos="3828"/>
          <w:tab w:val="left" w:pos="4253"/>
        </w:tabs>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Dasar pengambilan keputusan yaitu :</w:t>
      </w:r>
    </w:p>
    <w:p w:rsidR="00ED1858" w:rsidRPr="00845AC2" w:rsidRDefault="00ED1858" w:rsidP="00C818EE">
      <w:pPr>
        <w:pStyle w:val="ListParagraph"/>
        <w:numPr>
          <w:ilvl w:val="0"/>
          <w:numId w:val="78"/>
        </w:numPr>
        <w:tabs>
          <w:tab w:val="left" w:pos="567"/>
          <w:tab w:val="left" w:pos="2410"/>
          <w:tab w:val="left" w:pos="3828"/>
          <w:tab w:val="left" w:pos="4253"/>
        </w:tabs>
        <w:spacing w:after="0" w:line="480" w:lineRule="auto"/>
        <w:ind w:left="567"/>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Jika ada pola tertentu, seperti titik-titik yang ada membentuk suatu pola tertentu yang teratur (bergelombang melebar kemeudian menyempit), maka terjadi heteroskedastisitas.</w:t>
      </w:r>
    </w:p>
    <w:p w:rsidR="00ED1858" w:rsidRDefault="00ED1858" w:rsidP="00ED1858">
      <w:pPr>
        <w:spacing w:after="0" w:line="480" w:lineRule="auto"/>
        <w:ind w:left="567" w:hanging="36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2. </w:t>
      </w:r>
      <w:r w:rsidRPr="00F73FB1">
        <w:rPr>
          <w:rFonts w:ascii="Times New Roman" w:eastAsiaTheme="minorEastAsia" w:hAnsi="Times New Roman" w:cs="Times New Roman"/>
          <w:sz w:val="24"/>
          <w:szCs w:val="24"/>
        </w:rPr>
        <w:t>Jika tidak ada pola jelas, seperti titik-titik menyebar di atas dan di bawah angka 0 pada sumbu Y, maka tidak terjadi heteroskedastisitas.</w:t>
      </w:r>
    </w:p>
    <w:p w:rsidR="00ED1858" w:rsidRDefault="00ED1858" w:rsidP="00ED1858">
      <w:pPr>
        <w:spacing w:after="0" w:line="480" w:lineRule="auto"/>
        <w:ind w:firstLine="142"/>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Hasil pengujian heteroskedastisitas </w:t>
      </w:r>
      <w:r>
        <w:rPr>
          <w:rFonts w:ascii="Times New Roman" w:eastAsiaTheme="minorEastAsia" w:hAnsi="Times New Roman" w:cs="Times New Roman"/>
          <w:i/>
          <w:sz w:val="24"/>
          <w:szCs w:val="24"/>
        </w:rPr>
        <w:t xml:space="preserve">Return On Assets </w:t>
      </w:r>
      <w:r>
        <w:rPr>
          <w:rFonts w:ascii="Times New Roman" w:eastAsiaTheme="minorEastAsia" w:hAnsi="Times New Roman" w:cs="Times New Roman"/>
          <w:sz w:val="24"/>
          <w:szCs w:val="24"/>
        </w:rPr>
        <w:t>(ROA) dapat dilihat pada Gambar 4.6.</w:t>
      </w:r>
    </w:p>
    <w:p w:rsidR="00ED1858" w:rsidRDefault="00ED1858" w:rsidP="00ED1858">
      <w:pPr>
        <w:spacing w:after="0" w:line="480" w:lineRule="auto"/>
        <w:ind w:firstLine="142"/>
        <w:jc w:val="center"/>
        <w:rPr>
          <w:rFonts w:ascii="Times New Roman" w:hAnsi="Times New Roman" w:cs="Times New Roman"/>
          <w:b/>
          <w:sz w:val="24"/>
          <w:szCs w:val="24"/>
        </w:rPr>
      </w:pPr>
      <w:r w:rsidRPr="001751B1">
        <w:rPr>
          <w:rFonts w:ascii="Times New Roman" w:hAnsi="Times New Roman" w:cs="Times New Roman"/>
          <w:b/>
          <w:noProof/>
          <w:sz w:val="24"/>
          <w:szCs w:val="24"/>
          <w:lang w:val="en-US"/>
        </w:rPr>
        <w:lastRenderedPageBreak/>
        <w:drawing>
          <wp:inline distT="0" distB="0" distL="0" distR="0">
            <wp:extent cx="2771775" cy="2219481"/>
            <wp:effectExtent l="19050" t="0" r="9525"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a:srcRect/>
                    <a:stretch>
                      <a:fillRect/>
                    </a:stretch>
                  </pic:blipFill>
                  <pic:spPr bwMode="auto">
                    <a:xfrm>
                      <a:off x="0" y="0"/>
                      <a:ext cx="2774234" cy="2221450"/>
                    </a:xfrm>
                    <a:prstGeom prst="rect">
                      <a:avLst/>
                    </a:prstGeom>
                    <a:noFill/>
                    <a:ln w="9525">
                      <a:noFill/>
                      <a:miter lim="800000"/>
                      <a:headEnd/>
                      <a:tailEnd/>
                    </a:ln>
                  </pic:spPr>
                </pic:pic>
              </a:graphicData>
            </a:graphic>
          </wp:inline>
        </w:drawing>
      </w:r>
    </w:p>
    <w:p w:rsidR="00ED1858" w:rsidRPr="000363C3" w:rsidRDefault="00ED1858" w:rsidP="00ED1858">
      <w:pPr>
        <w:tabs>
          <w:tab w:val="left" w:pos="851"/>
          <w:tab w:val="left" w:pos="2410"/>
          <w:tab w:val="left" w:pos="3828"/>
          <w:tab w:val="left" w:pos="4253"/>
        </w:tabs>
        <w:spacing w:after="0" w:line="360" w:lineRule="auto"/>
        <w:jc w:val="center"/>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Gam</w:t>
      </w:r>
      <w:r w:rsidRPr="00251F19">
        <w:rPr>
          <w:rFonts w:ascii="Times New Roman" w:eastAsiaTheme="minorEastAsia" w:hAnsi="Times New Roman" w:cs="Times New Roman"/>
          <w:b/>
          <w:sz w:val="24"/>
          <w:szCs w:val="24"/>
        </w:rPr>
        <w:t xml:space="preserve">bar 4.6 Grafik </w:t>
      </w:r>
      <w:r w:rsidRPr="001751B1">
        <w:rPr>
          <w:rFonts w:ascii="Times New Roman" w:eastAsiaTheme="minorEastAsia" w:hAnsi="Times New Roman" w:cs="Times New Roman"/>
          <w:b/>
          <w:i/>
          <w:sz w:val="24"/>
          <w:szCs w:val="24"/>
        </w:rPr>
        <w:t>Scatterplot</w:t>
      </w:r>
      <w:r>
        <w:rPr>
          <w:rFonts w:ascii="Times New Roman" w:eastAsiaTheme="minorEastAsia" w:hAnsi="Times New Roman" w:cs="Times New Roman"/>
          <w:b/>
          <w:i/>
          <w:sz w:val="24"/>
          <w:szCs w:val="24"/>
        </w:rPr>
        <w:t xml:space="preserve">Return On Assets </w:t>
      </w:r>
      <w:r>
        <w:rPr>
          <w:rFonts w:ascii="Times New Roman" w:eastAsiaTheme="minorEastAsia" w:hAnsi="Times New Roman" w:cs="Times New Roman"/>
          <w:b/>
          <w:sz w:val="24"/>
          <w:szCs w:val="24"/>
        </w:rPr>
        <w:t>(ROA)</w:t>
      </w:r>
    </w:p>
    <w:p w:rsidR="00ED1858" w:rsidRDefault="00ED1858" w:rsidP="00ED1858">
      <w:pPr>
        <w:spacing w:after="0" w:line="480" w:lineRule="auto"/>
        <w:ind w:firstLine="142"/>
        <w:jc w:val="center"/>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Sumber: (Data diolah, 2018</w:t>
      </w:r>
      <w:r w:rsidRPr="00251F19">
        <w:rPr>
          <w:rFonts w:ascii="Times New Roman" w:eastAsiaTheme="minorEastAsia" w:hAnsi="Times New Roman" w:cs="Times New Roman"/>
          <w:b/>
          <w:sz w:val="24"/>
          <w:szCs w:val="24"/>
        </w:rPr>
        <w:t>)</w:t>
      </w:r>
    </w:p>
    <w:p w:rsidR="00ED1858" w:rsidRDefault="00ED1858" w:rsidP="00ED1858">
      <w:pPr>
        <w:spacing w:after="0" w:line="480" w:lineRule="auto"/>
        <w:jc w:val="both"/>
        <w:rPr>
          <w:rFonts w:ascii="Times New Roman" w:hAnsi="Times New Roman" w:cs="Times New Roman"/>
          <w:sz w:val="24"/>
          <w:szCs w:val="24"/>
        </w:rPr>
      </w:pPr>
      <w:r>
        <w:rPr>
          <w:rFonts w:ascii="Times New Roman" w:hAnsi="Times New Roman" w:cs="Times New Roman"/>
          <w:sz w:val="24"/>
          <w:szCs w:val="24"/>
        </w:rPr>
        <w:t>Berdasarkan gambar 4.6 tersebut, dapat dilihat bahawa titik-titik menyebar secara acak serta tersebar baik diatas maupun dibawah angka 0 pada sumbu Y. Hal ini dapat disimpulkan bahwa tidak terjadi heteroskedastisitas pada model regresi.</w:t>
      </w:r>
    </w:p>
    <w:p w:rsidR="00ED1858" w:rsidRDefault="00ED1858" w:rsidP="00ED1858">
      <w:pPr>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Hasil pengujian heteroskedastisitas </w:t>
      </w:r>
      <w:r w:rsidRPr="00065BBA">
        <w:rPr>
          <w:rFonts w:ascii="Times New Roman" w:eastAsiaTheme="minorEastAsia" w:hAnsi="Times New Roman" w:cs="Times New Roman"/>
          <w:i/>
          <w:sz w:val="24"/>
          <w:szCs w:val="24"/>
        </w:rPr>
        <w:t xml:space="preserve">Return On </w:t>
      </w:r>
      <w:r>
        <w:rPr>
          <w:rFonts w:ascii="Times New Roman" w:eastAsiaTheme="minorEastAsia" w:hAnsi="Times New Roman" w:cs="Times New Roman"/>
          <w:i/>
          <w:sz w:val="24"/>
          <w:szCs w:val="24"/>
        </w:rPr>
        <w:t>Equity</w:t>
      </w:r>
      <w:r>
        <w:rPr>
          <w:rFonts w:ascii="Times New Roman" w:eastAsiaTheme="minorEastAsia" w:hAnsi="Times New Roman" w:cs="Times New Roman"/>
          <w:sz w:val="24"/>
          <w:szCs w:val="24"/>
        </w:rPr>
        <w:t xml:space="preserve"> (ROE) dapat dilihat pada Gambar 4.7.</w:t>
      </w:r>
    </w:p>
    <w:p w:rsidR="00ED1858" w:rsidRDefault="00ED1858" w:rsidP="00ED1858">
      <w:pPr>
        <w:spacing w:after="0" w:line="480" w:lineRule="auto"/>
        <w:jc w:val="center"/>
        <w:rPr>
          <w:rFonts w:ascii="Times New Roman" w:hAnsi="Times New Roman" w:cs="Times New Roman"/>
          <w:b/>
          <w:sz w:val="24"/>
          <w:szCs w:val="24"/>
        </w:rPr>
      </w:pPr>
      <w:r w:rsidRPr="001751B1">
        <w:rPr>
          <w:rFonts w:ascii="Times New Roman" w:hAnsi="Times New Roman" w:cs="Times New Roman"/>
          <w:b/>
          <w:noProof/>
          <w:sz w:val="24"/>
          <w:szCs w:val="24"/>
          <w:lang w:val="en-US"/>
        </w:rPr>
        <w:drawing>
          <wp:inline distT="0" distB="0" distL="0" distR="0">
            <wp:extent cx="2857500" cy="2283693"/>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2"/>
                    <a:srcRect/>
                    <a:stretch>
                      <a:fillRect/>
                    </a:stretch>
                  </pic:blipFill>
                  <pic:spPr bwMode="auto">
                    <a:xfrm>
                      <a:off x="0" y="0"/>
                      <a:ext cx="2863449" cy="2288447"/>
                    </a:xfrm>
                    <a:prstGeom prst="rect">
                      <a:avLst/>
                    </a:prstGeom>
                    <a:noFill/>
                    <a:ln w="9525">
                      <a:noFill/>
                      <a:miter lim="800000"/>
                      <a:headEnd/>
                      <a:tailEnd/>
                    </a:ln>
                  </pic:spPr>
                </pic:pic>
              </a:graphicData>
            </a:graphic>
          </wp:inline>
        </w:drawing>
      </w:r>
    </w:p>
    <w:p w:rsidR="00ED1858" w:rsidRPr="000363C3" w:rsidRDefault="00ED1858" w:rsidP="00ED1858">
      <w:pPr>
        <w:tabs>
          <w:tab w:val="left" w:pos="851"/>
          <w:tab w:val="left" w:pos="2410"/>
          <w:tab w:val="left" w:pos="3828"/>
          <w:tab w:val="left" w:pos="4253"/>
        </w:tabs>
        <w:spacing w:after="0" w:line="360" w:lineRule="auto"/>
        <w:jc w:val="center"/>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Gambar 4.7</w:t>
      </w:r>
      <w:r w:rsidRPr="00251F19">
        <w:rPr>
          <w:rFonts w:ascii="Times New Roman" w:eastAsiaTheme="minorEastAsia" w:hAnsi="Times New Roman" w:cs="Times New Roman"/>
          <w:b/>
          <w:sz w:val="24"/>
          <w:szCs w:val="24"/>
        </w:rPr>
        <w:t xml:space="preserve"> Grafik </w:t>
      </w:r>
      <w:r w:rsidRPr="001751B1">
        <w:rPr>
          <w:rFonts w:ascii="Times New Roman" w:eastAsiaTheme="minorEastAsia" w:hAnsi="Times New Roman" w:cs="Times New Roman"/>
          <w:b/>
          <w:i/>
          <w:sz w:val="24"/>
          <w:szCs w:val="24"/>
        </w:rPr>
        <w:t>Scatterplot</w:t>
      </w:r>
      <w:r>
        <w:rPr>
          <w:rFonts w:ascii="Times New Roman" w:eastAsiaTheme="minorEastAsia" w:hAnsi="Times New Roman" w:cs="Times New Roman"/>
          <w:b/>
          <w:i/>
          <w:sz w:val="24"/>
          <w:szCs w:val="24"/>
        </w:rPr>
        <w:t xml:space="preserve">Return On Equity </w:t>
      </w:r>
      <w:r>
        <w:rPr>
          <w:rFonts w:ascii="Times New Roman" w:eastAsiaTheme="minorEastAsia" w:hAnsi="Times New Roman" w:cs="Times New Roman"/>
          <w:b/>
          <w:sz w:val="24"/>
          <w:szCs w:val="24"/>
        </w:rPr>
        <w:t>(ROE)</w:t>
      </w:r>
    </w:p>
    <w:p w:rsidR="00ED1858" w:rsidRDefault="00ED1858" w:rsidP="00ED1858">
      <w:pPr>
        <w:spacing w:after="0" w:line="480" w:lineRule="auto"/>
        <w:jc w:val="center"/>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Sumber: (Data diolah, 2018</w:t>
      </w:r>
      <w:r w:rsidRPr="00251F19">
        <w:rPr>
          <w:rFonts w:ascii="Times New Roman" w:eastAsiaTheme="minorEastAsia" w:hAnsi="Times New Roman" w:cs="Times New Roman"/>
          <w:b/>
          <w:sz w:val="24"/>
          <w:szCs w:val="24"/>
        </w:rPr>
        <w:t>)</w:t>
      </w:r>
    </w:p>
    <w:p w:rsidR="00ED1858" w:rsidRDefault="00ED1858" w:rsidP="00ED1858">
      <w:pPr>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Berdasarkan gambar 4.7 tersebut, dapat dilihat bahawa titik-titik menyebar secara acak serta tersebar baik diatas maupun dibawah angka 0 pada sumbu Y. Hal ini dapat disimpulkan bahwa tidak terjadi heteroskedastisitas pada model regresi.</w:t>
      </w:r>
    </w:p>
    <w:p w:rsidR="00ED1858" w:rsidRDefault="00ED1858" w:rsidP="00ED1858">
      <w:pPr>
        <w:spacing w:after="0" w:line="480" w:lineRule="auto"/>
        <w:jc w:val="both"/>
        <w:rPr>
          <w:rFonts w:ascii="Times New Roman" w:hAnsi="Times New Roman" w:cs="Times New Roman"/>
          <w:b/>
          <w:sz w:val="24"/>
          <w:szCs w:val="24"/>
        </w:rPr>
      </w:pPr>
    </w:p>
    <w:p w:rsidR="00ED1858" w:rsidRPr="001751B1" w:rsidRDefault="00ED1858" w:rsidP="00C818EE">
      <w:pPr>
        <w:pStyle w:val="ListParagraph"/>
        <w:numPr>
          <w:ilvl w:val="3"/>
          <w:numId w:val="75"/>
        </w:numPr>
        <w:spacing w:after="0" w:line="480" w:lineRule="auto"/>
        <w:jc w:val="both"/>
        <w:rPr>
          <w:rFonts w:ascii="Times New Roman" w:hAnsi="Times New Roman" w:cs="Times New Roman"/>
          <w:b/>
          <w:sz w:val="24"/>
          <w:szCs w:val="24"/>
        </w:rPr>
      </w:pPr>
      <w:r w:rsidRPr="001751B1">
        <w:rPr>
          <w:rFonts w:ascii="Times New Roman" w:hAnsi="Times New Roman" w:cs="Times New Roman"/>
          <w:b/>
          <w:sz w:val="24"/>
          <w:szCs w:val="24"/>
        </w:rPr>
        <w:t>Uji Autokorelasi</w:t>
      </w:r>
    </w:p>
    <w:p w:rsidR="00ED1858" w:rsidRDefault="00ED1858" w:rsidP="00ED1858">
      <w:pPr>
        <w:pStyle w:val="ListParagraph"/>
        <w:tabs>
          <w:tab w:val="left" w:pos="567"/>
          <w:tab w:val="left" w:pos="2410"/>
          <w:tab w:val="left" w:pos="3828"/>
          <w:tab w:val="left" w:pos="4253"/>
        </w:tabs>
        <w:spacing w:after="0" w:line="48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w:r w:rsidRPr="006A539C">
        <w:rPr>
          <w:rFonts w:ascii="Times New Roman" w:eastAsiaTheme="minorEastAsia" w:hAnsi="Times New Roman" w:cs="Times New Roman"/>
          <w:sz w:val="24"/>
          <w:szCs w:val="24"/>
        </w:rPr>
        <w:t xml:space="preserve">Salah </w:t>
      </w:r>
      <w:r>
        <w:rPr>
          <w:rFonts w:ascii="Times New Roman" w:eastAsiaTheme="minorEastAsia" w:hAnsi="Times New Roman" w:cs="Times New Roman"/>
          <w:sz w:val="24"/>
          <w:szCs w:val="24"/>
        </w:rPr>
        <w:t>satu asumsi regresi linear adalah tidak terdapatnya autokorelasi. Autokorelasi ialah korelasi antara sesama urutan pengamatan dari waktu ke waktu. Uji autokorelasi ini bertujuan untuk menguji apakah terdapat kesalahan pengganggu pada suatu periode dengan kesalahan pengganggu variabel sebelumnya dalam model regresi. Model regresi yang baik adalah yang tidak terdapat masalah autokorelasi. Untuk mengukur sampai sejauh mana terdapat kondisi serial (autokorelasi) dalam residu, dipergunakan untuk statistik Durbin-Watson (D-W). Kriteria untuk penilaian terjadinya autokorelasi yaitu:</w:t>
      </w:r>
    </w:p>
    <w:p w:rsidR="00ED1858" w:rsidRPr="000D5040" w:rsidRDefault="00ED1858" w:rsidP="00ED1858">
      <w:pPr>
        <w:pStyle w:val="ListParagraph"/>
        <w:numPr>
          <w:ilvl w:val="0"/>
          <w:numId w:val="71"/>
        </w:numPr>
        <w:tabs>
          <w:tab w:val="left" w:pos="567"/>
          <w:tab w:val="left" w:pos="2410"/>
          <w:tab w:val="left" w:pos="3828"/>
          <w:tab w:val="left" w:pos="4253"/>
        </w:tabs>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Nilai D-W lebih kecil dari -2 berarti ada korelasi positif,</w:t>
      </w:r>
    </w:p>
    <w:p w:rsidR="00ED1858" w:rsidRPr="000D5040" w:rsidRDefault="00ED1858" w:rsidP="00ED1858">
      <w:pPr>
        <w:pStyle w:val="ListParagraph"/>
        <w:numPr>
          <w:ilvl w:val="0"/>
          <w:numId w:val="71"/>
        </w:numPr>
        <w:tabs>
          <w:tab w:val="left" w:pos="567"/>
          <w:tab w:val="left" w:pos="2410"/>
          <w:tab w:val="left" w:pos="3828"/>
          <w:tab w:val="left" w:pos="4253"/>
        </w:tabs>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Nilai D-W anatara -2 sampai +2 berarti tidak ada autokorelasi,</w:t>
      </w:r>
    </w:p>
    <w:p w:rsidR="00ED1858" w:rsidRDefault="00ED1858" w:rsidP="00ED1858">
      <w:pPr>
        <w:spacing w:after="0" w:line="480" w:lineRule="auto"/>
        <w:ind w:left="36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3. </w:t>
      </w:r>
      <w:r w:rsidRPr="006F5438">
        <w:rPr>
          <w:rFonts w:ascii="Times New Roman" w:eastAsiaTheme="minorEastAsia" w:hAnsi="Times New Roman" w:cs="Times New Roman"/>
          <w:sz w:val="24"/>
          <w:szCs w:val="24"/>
        </w:rPr>
        <w:t>Nilai D-W lebih besar dari +2 berarti ada autokorelasi negatif.</w:t>
      </w:r>
    </w:p>
    <w:p w:rsidR="00ED1858" w:rsidRDefault="00ED1858" w:rsidP="00ED1858">
      <w:pPr>
        <w:spacing w:after="0" w:line="480" w:lineRule="auto"/>
        <w:jc w:val="both"/>
        <w:rPr>
          <w:rFonts w:ascii="Times New Roman" w:eastAsiaTheme="minorEastAsia" w:hAnsi="Times New Roman" w:cs="Times New Roman"/>
          <w:sz w:val="24"/>
          <w:szCs w:val="24"/>
        </w:rPr>
      </w:pPr>
      <w:r w:rsidRPr="000D5040">
        <w:rPr>
          <w:rFonts w:ascii="Times New Roman" w:eastAsiaTheme="minorEastAsia" w:hAnsi="Times New Roman" w:cs="Times New Roman"/>
          <w:sz w:val="24"/>
          <w:szCs w:val="24"/>
        </w:rPr>
        <w:t xml:space="preserve">Hasil pengujian </w:t>
      </w:r>
      <w:r>
        <w:rPr>
          <w:rFonts w:ascii="Times New Roman" w:eastAsiaTheme="minorEastAsia" w:hAnsi="Times New Roman" w:cs="Times New Roman"/>
          <w:sz w:val="24"/>
          <w:szCs w:val="24"/>
        </w:rPr>
        <w:t>autokorela</w:t>
      </w:r>
      <w:r w:rsidR="005F2ADE">
        <w:rPr>
          <w:rFonts w:ascii="Times New Roman" w:eastAsiaTheme="minorEastAsia" w:hAnsi="Times New Roman" w:cs="Times New Roman"/>
          <w:sz w:val="24"/>
          <w:szCs w:val="24"/>
        </w:rPr>
        <w:t>si dapat dilihat pada Tabel 4.9 dan Tabel 4.10</w:t>
      </w:r>
      <w:r>
        <w:rPr>
          <w:rFonts w:ascii="Times New Roman" w:eastAsiaTheme="minorEastAsia" w:hAnsi="Times New Roman" w:cs="Times New Roman"/>
          <w:sz w:val="24"/>
          <w:szCs w:val="24"/>
        </w:rPr>
        <w:t>.</w:t>
      </w:r>
    </w:p>
    <w:p w:rsidR="00ED1858" w:rsidRDefault="00ED1858" w:rsidP="00ED1858">
      <w:pPr>
        <w:spacing w:after="0" w:line="480" w:lineRule="auto"/>
        <w:jc w:val="both"/>
        <w:rPr>
          <w:rFonts w:ascii="Times New Roman" w:hAnsi="Times New Roman" w:cs="Times New Roman"/>
          <w:sz w:val="24"/>
          <w:szCs w:val="24"/>
        </w:rPr>
      </w:pPr>
    </w:p>
    <w:p w:rsidR="00ED1858" w:rsidRDefault="005F2ADE" w:rsidP="00ED1858">
      <w:pPr>
        <w:spacing w:after="0" w:line="480" w:lineRule="auto"/>
        <w:jc w:val="center"/>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Tabel 4.9</w:t>
      </w:r>
      <w:r w:rsidR="00ED1858">
        <w:rPr>
          <w:rFonts w:ascii="Times New Roman" w:eastAsiaTheme="minorEastAsia" w:hAnsi="Times New Roman" w:cs="Times New Roman"/>
          <w:b/>
          <w:sz w:val="24"/>
          <w:szCs w:val="24"/>
        </w:rPr>
        <w:t xml:space="preserve"> Hasil Uji Autokorelasi </w:t>
      </w:r>
      <w:r w:rsidR="00ED1858">
        <w:rPr>
          <w:rFonts w:ascii="Times New Roman" w:eastAsiaTheme="minorEastAsia" w:hAnsi="Times New Roman" w:cs="Times New Roman"/>
          <w:b/>
          <w:i/>
          <w:sz w:val="24"/>
          <w:szCs w:val="24"/>
        </w:rPr>
        <w:t>Return On Assets</w:t>
      </w:r>
      <w:r w:rsidR="00ED1858">
        <w:rPr>
          <w:rFonts w:ascii="Times New Roman" w:eastAsiaTheme="minorEastAsia" w:hAnsi="Times New Roman" w:cs="Times New Roman"/>
          <w:b/>
          <w:sz w:val="24"/>
          <w:szCs w:val="24"/>
        </w:rPr>
        <w:t xml:space="preserve"> (ROA)</w:t>
      </w:r>
    </w:p>
    <w:tbl>
      <w:tblPr>
        <w:tblW w:w="734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98"/>
        <w:gridCol w:w="1030"/>
        <w:gridCol w:w="1092"/>
        <w:gridCol w:w="1476"/>
        <w:gridCol w:w="1476"/>
        <w:gridCol w:w="1476"/>
      </w:tblGrid>
      <w:tr w:rsidR="00ED1858" w:rsidRPr="00522F24" w:rsidTr="00EE2EDF">
        <w:trPr>
          <w:cantSplit/>
        </w:trPr>
        <w:tc>
          <w:tcPr>
            <w:tcW w:w="7348" w:type="dxa"/>
            <w:gridSpan w:val="6"/>
            <w:tcBorders>
              <w:top w:val="nil"/>
              <w:left w:val="nil"/>
              <w:bottom w:val="nil"/>
              <w:right w:val="nil"/>
            </w:tcBorders>
            <w:shd w:val="clear" w:color="auto" w:fill="FFFFFF"/>
            <w:vAlign w:val="center"/>
          </w:tcPr>
          <w:p w:rsidR="00ED1858" w:rsidRPr="00522F24"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522F24">
              <w:rPr>
                <w:rFonts w:ascii="Arial" w:hAnsi="Arial" w:cs="Arial"/>
                <w:b/>
                <w:bCs/>
                <w:color w:val="000000"/>
                <w:sz w:val="18"/>
                <w:szCs w:val="18"/>
              </w:rPr>
              <w:t>Model Summary</w:t>
            </w:r>
            <w:r w:rsidRPr="00522F24">
              <w:rPr>
                <w:rFonts w:ascii="Arial" w:hAnsi="Arial" w:cs="Arial"/>
                <w:b/>
                <w:bCs/>
                <w:color w:val="000000"/>
                <w:sz w:val="18"/>
                <w:szCs w:val="18"/>
                <w:vertAlign w:val="superscript"/>
              </w:rPr>
              <w:t>b</w:t>
            </w:r>
          </w:p>
        </w:tc>
      </w:tr>
      <w:tr w:rsidR="00ED1858" w:rsidRPr="00522F24" w:rsidTr="00EE2EDF">
        <w:trPr>
          <w:cantSplit/>
        </w:trPr>
        <w:tc>
          <w:tcPr>
            <w:tcW w:w="798"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ED1858" w:rsidRPr="00522F24" w:rsidRDefault="00ED1858" w:rsidP="00EE2EDF">
            <w:pPr>
              <w:autoSpaceDE w:val="0"/>
              <w:autoSpaceDN w:val="0"/>
              <w:adjustRightInd w:val="0"/>
              <w:spacing w:after="0" w:line="320" w:lineRule="atLeast"/>
              <w:ind w:left="60" w:right="60"/>
              <w:rPr>
                <w:rFonts w:ascii="Arial" w:hAnsi="Arial" w:cs="Arial"/>
                <w:color w:val="000000"/>
                <w:sz w:val="18"/>
                <w:szCs w:val="18"/>
              </w:rPr>
            </w:pPr>
            <w:r w:rsidRPr="00522F24">
              <w:rPr>
                <w:rFonts w:ascii="Arial" w:hAnsi="Arial" w:cs="Arial"/>
                <w:color w:val="000000"/>
                <w:sz w:val="18"/>
                <w:szCs w:val="18"/>
              </w:rPr>
              <w:t>Model</w:t>
            </w:r>
          </w:p>
        </w:tc>
        <w:tc>
          <w:tcPr>
            <w:tcW w:w="1030" w:type="dxa"/>
            <w:tcBorders>
              <w:top w:val="single" w:sz="16" w:space="0" w:color="000000"/>
              <w:left w:val="single" w:sz="16" w:space="0" w:color="000000"/>
              <w:bottom w:val="single" w:sz="16" w:space="0" w:color="000000"/>
            </w:tcBorders>
            <w:shd w:val="clear" w:color="auto" w:fill="FFFFFF"/>
            <w:vAlign w:val="bottom"/>
          </w:tcPr>
          <w:p w:rsidR="00ED1858" w:rsidRPr="00522F24"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522F24">
              <w:rPr>
                <w:rFonts w:ascii="Arial" w:hAnsi="Arial" w:cs="Arial"/>
                <w:color w:val="000000"/>
                <w:sz w:val="18"/>
                <w:szCs w:val="18"/>
              </w:rPr>
              <w:t>R</w:t>
            </w:r>
          </w:p>
        </w:tc>
        <w:tc>
          <w:tcPr>
            <w:tcW w:w="1092" w:type="dxa"/>
            <w:tcBorders>
              <w:top w:val="single" w:sz="16" w:space="0" w:color="000000"/>
              <w:bottom w:val="single" w:sz="16" w:space="0" w:color="000000"/>
            </w:tcBorders>
            <w:shd w:val="clear" w:color="auto" w:fill="FFFFFF"/>
            <w:vAlign w:val="bottom"/>
          </w:tcPr>
          <w:p w:rsidR="00ED1858" w:rsidRPr="00522F24"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522F24">
              <w:rPr>
                <w:rFonts w:ascii="Arial" w:hAnsi="Arial" w:cs="Arial"/>
                <w:color w:val="000000"/>
                <w:sz w:val="18"/>
                <w:szCs w:val="18"/>
              </w:rPr>
              <w:t>R Square</w:t>
            </w:r>
          </w:p>
        </w:tc>
        <w:tc>
          <w:tcPr>
            <w:tcW w:w="1476" w:type="dxa"/>
            <w:tcBorders>
              <w:top w:val="single" w:sz="16" w:space="0" w:color="000000"/>
              <w:bottom w:val="single" w:sz="16" w:space="0" w:color="000000"/>
            </w:tcBorders>
            <w:shd w:val="clear" w:color="auto" w:fill="FFFFFF"/>
            <w:vAlign w:val="bottom"/>
          </w:tcPr>
          <w:p w:rsidR="00ED1858" w:rsidRPr="00522F24"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522F24">
              <w:rPr>
                <w:rFonts w:ascii="Arial" w:hAnsi="Arial" w:cs="Arial"/>
                <w:color w:val="000000"/>
                <w:sz w:val="18"/>
                <w:szCs w:val="18"/>
              </w:rPr>
              <w:t>Adjusted R Square</w:t>
            </w:r>
          </w:p>
        </w:tc>
        <w:tc>
          <w:tcPr>
            <w:tcW w:w="1476" w:type="dxa"/>
            <w:tcBorders>
              <w:top w:val="single" w:sz="16" w:space="0" w:color="000000"/>
              <w:bottom w:val="single" w:sz="16" w:space="0" w:color="000000"/>
            </w:tcBorders>
            <w:shd w:val="clear" w:color="auto" w:fill="FFFFFF"/>
            <w:vAlign w:val="bottom"/>
          </w:tcPr>
          <w:p w:rsidR="00ED1858" w:rsidRPr="00522F24"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522F24">
              <w:rPr>
                <w:rFonts w:ascii="Arial" w:hAnsi="Arial" w:cs="Arial"/>
                <w:color w:val="000000"/>
                <w:sz w:val="18"/>
                <w:szCs w:val="18"/>
              </w:rPr>
              <w:t>Std. Error of the Estimate</w:t>
            </w:r>
          </w:p>
        </w:tc>
        <w:tc>
          <w:tcPr>
            <w:tcW w:w="1476" w:type="dxa"/>
            <w:tcBorders>
              <w:top w:val="single" w:sz="16" w:space="0" w:color="000000"/>
              <w:bottom w:val="single" w:sz="16" w:space="0" w:color="000000"/>
              <w:right w:val="single" w:sz="16" w:space="0" w:color="000000"/>
            </w:tcBorders>
            <w:shd w:val="clear" w:color="auto" w:fill="DAEEF3" w:themeFill="accent5" w:themeFillTint="33"/>
            <w:vAlign w:val="bottom"/>
          </w:tcPr>
          <w:p w:rsidR="00ED1858" w:rsidRPr="00522F24"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522F24">
              <w:rPr>
                <w:rFonts w:ascii="Arial" w:hAnsi="Arial" w:cs="Arial"/>
                <w:color w:val="000000"/>
                <w:sz w:val="18"/>
                <w:szCs w:val="18"/>
              </w:rPr>
              <w:t>Durbin-Watson</w:t>
            </w:r>
          </w:p>
        </w:tc>
      </w:tr>
      <w:tr w:rsidR="00ED1858" w:rsidRPr="00522F24" w:rsidTr="00EE2EDF">
        <w:trPr>
          <w:cantSplit/>
        </w:trPr>
        <w:tc>
          <w:tcPr>
            <w:tcW w:w="798" w:type="dxa"/>
            <w:tcBorders>
              <w:top w:val="single" w:sz="16" w:space="0" w:color="000000"/>
              <w:left w:val="single" w:sz="16" w:space="0" w:color="000000"/>
              <w:bottom w:val="single" w:sz="16" w:space="0" w:color="000000"/>
              <w:right w:val="single" w:sz="16" w:space="0" w:color="000000"/>
            </w:tcBorders>
            <w:shd w:val="clear" w:color="auto" w:fill="FFFFFF"/>
          </w:tcPr>
          <w:p w:rsidR="00ED1858" w:rsidRPr="00522F24" w:rsidRDefault="00ED1858" w:rsidP="00EE2EDF">
            <w:pPr>
              <w:autoSpaceDE w:val="0"/>
              <w:autoSpaceDN w:val="0"/>
              <w:adjustRightInd w:val="0"/>
              <w:spacing w:after="0" w:line="320" w:lineRule="atLeast"/>
              <w:ind w:left="60" w:right="60"/>
              <w:rPr>
                <w:rFonts w:ascii="Arial" w:hAnsi="Arial" w:cs="Arial"/>
                <w:color w:val="000000"/>
                <w:sz w:val="18"/>
                <w:szCs w:val="18"/>
              </w:rPr>
            </w:pPr>
            <w:r w:rsidRPr="00522F24">
              <w:rPr>
                <w:rFonts w:ascii="Arial" w:hAnsi="Arial" w:cs="Arial"/>
                <w:color w:val="000000"/>
                <w:sz w:val="18"/>
                <w:szCs w:val="18"/>
              </w:rPr>
              <w:t>1</w:t>
            </w:r>
          </w:p>
        </w:tc>
        <w:tc>
          <w:tcPr>
            <w:tcW w:w="1030" w:type="dxa"/>
            <w:tcBorders>
              <w:top w:val="single" w:sz="16" w:space="0" w:color="000000"/>
              <w:left w:val="single" w:sz="16" w:space="0" w:color="000000"/>
              <w:bottom w:val="single" w:sz="16" w:space="0" w:color="000000"/>
            </w:tcBorders>
            <w:shd w:val="clear" w:color="auto" w:fill="FFFFFF"/>
            <w:vAlign w:val="center"/>
          </w:tcPr>
          <w:p w:rsidR="00ED1858" w:rsidRPr="00522F24"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522F24">
              <w:rPr>
                <w:rFonts w:ascii="Arial" w:hAnsi="Arial" w:cs="Arial"/>
                <w:color w:val="000000"/>
                <w:sz w:val="18"/>
                <w:szCs w:val="18"/>
              </w:rPr>
              <w:t>,566</w:t>
            </w:r>
            <w:r w:rsidRPr="00522F24">
              <w:rPr>
                <w:rFonts w:ascii="Arial" w:hAnsi="Arial" w:cs="Arial"/>
                <w:color w:val="000000"/>
                <w:sz w:val="18"/>
                <w:szCs w:val="18"/>
                <w:vertAlign w:val="superscript"/>
              </w:rPr>
              <w:t>a</w:t>
            </w:r>
          </w:p>
        </w:tc>
        <w:tc>
          <w:tcPr>
            <w:tcW w:w="1092" w:type="dxa"/>
            <w:tcBorders>
              <w:top w:val="single" w:sz="16" w:space="0" w:color="000000"/>
              <w:bottom w:val="single" w:sz="16" w:space="0" w:color="000000"/>
            </w:tcBorders>
            <w:shd w:val="clear" w:color="auto" w:fill="FFFFFF"/>
            <w:vAlign w:val="center"/>
          </w:tcPr>
          <w:p w:rsidR="00ED1858" w:rsidRPr="00522F24"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522F24">
              <w:rPr>
                <w:rFonts w:ascii="Arial" w:hAnsi="Arial" w:cs="Arial"/>
                <w:color w:val="000000"/>
                <w:sz w:val="18"/>
                <w:szCs w:val="18"/>
              </w:rPr>
              <w:t>,321</w:t>
            </w:r>
          </w:p>
        </w:tc>
        <w:tc>
          <w:tcPr>
            <w:tcW w:w="1476" w:type="dxa"/>
            <w:tcBorders>
              <w:top w:val="single" w:sz="16" w:space="0" w:color="000000"/>
              <w:bottom w:val="single" w:sz="16" w:space="0" w:color="000000"/>
            </w:tcBorders>
            <w:shd w:val="clear" w:color="auto" w:fill="FFFFFF"/>
            <w:vAlign w:val="center"/>
          </w:tcPr>
          <w:p w:rsidR="00ED1858" w:rsidRPr="00522F24"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522F24">
              <w:rPr>
                <w:rFonts w:ascii="Arial" w:hAnsi="Arial" w:cs="Arial"/>
                <w:color w:val="000000"/>
                <w:sz w:val="18"/>
                <w:szCs w:val="18"/>
              </w:rPr>
              <w:t>,283</w:t>
            </w:r>
          </w:p>
        </w:tc>
        <w:tc>
          <w:tcPr>
            <w:tcW w:w="1476" w:type="dxa"/>
            <w:tcBorders>
              <w:top w:val="single" w:sz="16" w:space="0" w:color="000000"/>
              <w:bottom w:val="single" w:sz="16" w:space="0" w:color="000000"/>
            </w:tcBorders>
            <w:shd w:val="clear" w:color="auto" w:fill="FFFFFF"/>
            <w:vAlign w:val="center"/>
          </w:tcPr>
          <w:p w:rsidR="00ED1858" w:rsidRPr="00522F24"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522F24">
              <w:rPr>
                <w:rFonts w:ascii="Arial" w:hAnsi="Arial" w:cs="Arial"/>
                <w:color w:val="000000"/>
                <w:sz w:val="18"/>
                <w:szCs w:val="18"/>
              </w:rPr>
              <w:t>,23914</w:t>
            </w:r>
          </w:p>
        </w:tc>
        <w:tc>
          <w:tcPr>
            <w:tcW w:w="1476" w:type="dxa"/>
            <w:tcBorders>
              <w:top w:val="single" w:sz="16" w:space="0" w:color="000000"/>
              <w:bottom w:val="single" w:sz="16" w:space="0" w:color="000000"/>
              <w:right w:val="single" w:sz="16" w:space="0" w:color="000000"/>
            </w:tcBorders>
            <w:shd w:val="clear" w:color="auto" w:fill="DAEEF3" w:themeFill="accent5" w:themeFillTint="33"/>
            <w:vAlign w:val="center"/>
          </w:tcPr>
          <w:p w:rsidR="00ED1858" w:rsidRPr="00522F24"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522F24">
              <w:rPr>
                <w:rFonts w:ascii="Arial" w:hAnsi="Arial" w:cs="Arial"/>
                <w:color w:val="000000"/>
                <w:sz w:val="18"/>
                <w:szCs w:val="18"/>
              </w:rPr>
              <w:t>,574</w:t>
            </w:r>
          </w:p>
        </w:tc>
      </w:tr>
      <w:tr w:rsidR="00ED1858" w:rsidRPr="00522F24" w:rsidTr="00EE2EDF">
        <w:trPr>
          <w:cantSplit/>
        </w:trPr>
        <w:tc>
          <w:tcPr>
            <w:tcW w:w="7348" w:type="dxa"/>
            <w:gridSpan w:val="6"/>
            <w:tcBorders>
              <w:top w:val="nil"/>
              <w:left w:val="nil"/>
              <w:bottom w:val="nil"/>
              <w:right w:val="nil"/>
            </w:tcBorders>
            <w:shd w:val="clear" w:color="auto" w:fill="FFFFFF"/>
          </w:tcPr>
          <w:p w:rsidR="00ED1858" w:rsidRPr="00522F24" w:rsidRDefault="00ED1858" w:rsidP="00EE2EDF">
            <w:pPr>
              <w:autoSpaceDE w:val="0"/>
              <w:autoSpaceDN w:val="0"/>
              <w:adjustRightInd w:val="0"/>
              <w:spacing w:after="0" w:line="320" w:lineRule="atLeast"/>
              <w:ind w:left="60" w:right="60"/>
              <w:rPr>
                <w:rFonts w:ascii="Arial" w:hAnsi="Arial" w:cs="Arial"/>
                <w:color w:val="000000"/>
                <w:sz w:val="18"/>
                <w:szCs w:val="18"/>
              </w:rPr>
            </w:pPr>
            <w:r w:rsidRPr="00522F24">
              <w:rPr>
                <w:rFonts w:ascii="Arial" w:hAnsi="Arial" w:cs="Arial"/>
                <w:color w:val="000000"/>
                <w:sz w:val="18"/>
                <w:szCs w:val="18"/>
              </w:rPr>
              <w:t>a. Predictors: (Constant), Non Performing Loan (NPL)</w:t>
            </w:r>
          </w:p>
        </w:tc>
      </w:tr>
      <w:tr w:rsidR="00ED1858" w:rsidRPr="00522F24" w:rsidTr="00EE2EDF">
        <w:trPr>
          <w:cantSplit/>
        </w:trPr>
        <w:tc>
          <w:tcPr>
            <w:tcW w:w="7348" w:type="dxa"/>
            <w:gridSpan w:val="6"/>
            <w:tcBorders>
              <w:top w:val="nil"/>
              <w:left w:val="nil"/>
              <w:bottom w:val="nil"/>
              <w:right w:val="nil"/>
            </w:tcBorders>
            <w:shd w:val="clear" w:color="auto" w:fill="FFFFFF"/>
          </w:tcPr>
          <w:p w:rsidR="00ED1858" w:rsidRPr="00522F24" w:rsidRDefault="00ED1858" w:rsidP="00EE2EDF">
            <w:pPr>
              <w:autoSpaceDE w:val="0"/>
              <w:autoSpaceDN w:val="0"/>
              <w:adjustRightInd w:val="0"/>
              <w:spacing w:after="0" w:line="320" w:lineRule="atLeast"/>
              <w:ind w:left="60" w:right="60"/>
              <w:rPr>
                <w:rFonts w:ascii="Arial" w:hAnsi="Arial" w:cs="Arial"/>
                <w:color w:val="000000"/>
                <w:sz w:val="18"/>
                <w:szCs w:val="18"/>
              </w:rPr>
            </w:pPr>
            <w:r w:rsidRPr="00522F24">
              <w:rPr>
                <w:rFonts w:ascii="Arial" w:hAnsi="Arial" w:cs="Arial"/>
                <w:color w:val="000000"/>
                <w:sz w:val="18"/>
                <w:szCs w:val="18"/>
              </w:rPr>
              <w:t>b. Dependent Variable: Return On Assets (ROA)</w:t>
            </w:r>
          </w:p>
        </w:tc>
      </w:tr>
    </w:tbl>
    <w:p w:rsidR="00ED1858" w:rsidRDefault="00ED1858" w:rsidP="00ED1858">
      <w:pPr>
        <w:tabs>
          <w:tab w:val="left" w:pos="851"/>
          <w:tab w:val="left" w:pos="2410"/>
          <w:tab w:val="left" w:pos="3828"/>
          <w:tab w:val="left" w:pos="4253"/>
        </w:tabs>
        <w:spacing w:after="0" w:line="240" w:lineRule="auto"/>
        <w:jc w:val="center"/>
        <w:rPr>
          <w:rFonts w:ascii="Times New Roman" w:eastAsiaTheme="minorEastAsia" w:hAnsi="Times New Roman" w:cs="Times New Roman"/>
          <w:b/>
          <w:sz w:val="24"/>
          <w:szCs w:val="24"/>
        </w:rPr>
      </w:pPr>
    </w:p>
    <w:p w:rsidR="00ED1858" w:rsidRDefault="00ED1858" w:rsidP="00ED1858">
      <w:pPr>
        <w:spacing w:after="0" w:line="480" w:lineRule="auto"/>
        <w:jc w:val="center"/>
        <w:rPr>
          <w:rFonts w:ascii="Times New Roman" w:eastAsiaTheme="minorEastAsia" w:hAnsi="Times New Roman" w:cs="Times New Roman"/>
          <w:b/>
          <w:sz w:val="24"/>
          <w:szCs w:val="24"/>
        </w:rPr>
      </w:pPr>
      <w:r w:rsidRPr="00251F19">
        <w:rPr>
          <w:rFonts w:ascii="Times New Roman" w:eastAsiaTheme="minorEastAsia" w:hAnsi="Times New Roman" w:cs="Times New Roman"/>
          <w:b/>
          <w:sz w:val="24"/>
          <w:szCs w:val="24"/>
        </w:rPr>
        <w:t>Sumber: (Data diolah, 201</w:t>
      </w:r>
      <w:r>
        <w:rPr>
          <w:rFonts w:ascii="Times New Roman" w:eastAsiaTheme="minorEastAsia" w:hAnsi="Times New Roman" w:cs="Times New Roman"/>
          <w:b/>
          <w:sz w:val="24"/>
          <w:szCs w:val="24"/>
        </w:rPr>
        <w:t>8</w:t>
      </w:r>
      <w:r w:rsidRPr="00251F19">
        <w:rPr>
          <w:rFonts w:ascii="Times New Roman" w:eastAsiaTheme="minorEastAsia" w:hAnsi="Times New Roman" w:cs="Times New Roman"/>
          <w:b/>
          <w:sz w:val="24"/>
          <w:szCs w:val="24"/>
        </w:rPr>
        <w:t>)</w:t>
      </w:r>
    </w:p>
    <w:p w:rsidR="00ED1858" w:rsidRDefault="00ED1858" w:rsidP="00ED1858">
      <w:pPr>
        <w:spacing w:after="0" w:line="480" w:lineRule="auto"/>
        <w:jc w:val="center"/>
        <w:rPr>
          <w:rFonts w:ascii="Times New Roman" w:eastAsiaTheme="minorEastAsia" w:hAnsi="Times New Roman" w:cs="Times New Roman"/>
          <w:b/>
          <w:sz w:val="24"/>
          <w:szCs w:val="24"/>
        </w:rPr>
      </w:pPr>
    </w:p>
    <w:p w:rsidR="00ED1858" w:rsidRDefault="005F2ADE" w:rsidP="00ED1858">
      <w:pPr>
        <w:spacing w:after="0" w:line="480" w:lineRule="auto"/>
        <w:jc w:val="center"/>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Tabel 4.10</w:t>
      </w:r>
      <w:r w:rsidR="00ED1858">
        <w:rPr>
          <w:rFonts w:ascii="Times New Roman" w:eastAsiaTheme="minorEastAsia" w:hAnsi="Times New Roman" w:cs="Times New Roman"/>
          <w:b/>
          <w:sz w:val="24"/>
          <w:szCs w:val="24"/>
        </w:rPr>
        <w:t xml:space="preserve"> Hasil Uji Autokorelasi </w:t>
      </w:r>
      <w:r w:rsidR="00ED1858" w:rsidRPr="00F3382D">
        <w:rPr>
          <w:rFonts w:ascii="Times New Roman" w:eastAsiaTheme="minorEastAsia" w:hAnsi="Times New Roman" w:cs="Times New Roman"/>
          <w:b/>
          <w:i/>
          <w:sz w:val="24"/>
          <w:szCs w:val="24"/>
        </w:rPr>
        <w:t xml:space="preserve">Return On </w:t>
      </w:r>
      <w:r w:rsidR="00ED1858">
        <w:rPr>
          <w:rFonts w:ascii="Times New Roman" w:eastAsiaTheme="minorEastAsia" w:hAnsi="Times New Roman" w:cs="Times New Roman"/>
          <w:b/>
          <w:i/>
          <w:sz w:val="24"/>
          <w:szCs w:val="24"/>
        </w:rPr>
        <w:t>Equity</w:t>
      </w:r>
      <w:r w:rsidR="00ED1858">
        <w:rPr>
          <w:rFonts w:ascii="Times New Roman" w:eastAsiaTheme="minorEastAsia" w:hAnsi="Times New Roman" w:cs="Times New Roman"/>
          <w:b/>
          <w:sz w:val="24"/>
          <w:szCs w:val="24"/>
        </w:rPr>
        <w:t xml:space="preserve"> (ROE)</w:t>
      </w:r>
    </w:p>
    <w:tbl>
      <w:tblPr>
        <w:tblW w:w="734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98"/>
        <w:gridCol w:w="1030"/>
        <w:gridCol w:w="1092"/>
        <w:gridCol w:w="1476"/>
        <w:gridCol w:w="1476"/>
        <w:gridCol w:w="1476"/>
      </w:tblGrid>
      <w:tr w:rsidR="00ED1858" w:rsidRPr="00522F24" w:rsidTr="00EE2EDF">
        <w:trPr>
          <w:cantSplit/>
        </w:trPr>
        <w:tc>
          <w:tcPr>
            <w:tcW w:w="7348" w:type="dxa"/>
            <w:gridSpan w:val="6"/>
            <w:tcBorders>
              <w:top w:val="nil"/>
              <w:left w:val="nil"/>
              <w:bottom w:val="nil"/>
              <w:right w:val="nil"/>
            </w:tcBorders>
            <w:shd w:val="clear" w:color="auto" w:fill="FFFFFF"/>
            <w:vAlign w:val="center"/>
          </w:tcPr>
          <w:p w:rsidR="00ED1858" w:rsidRPr="00522F24"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522F24">
              <w:rPr>
                <w:rFonts w:ascii="Arial" w:hAnsi="Arial" w:cs="Arial"/>
                <w:b/>
                <w:bCs/>
                <w:color w:val="000000"/>
                <w:sz w:val="18"/>
                <w:szCs w:val="18"/>
              </w:rPr>
              <w:t>Model Summary</w:t>
            </w:r>
            <w:r w:rsidRPr="00522F24">
              <w:rPr>
                <w:rFonts w:ascii="Arial" w:hAnsi="Arial" w:cs="Arial"/>
                <w:b/>
                <w:bCs/>
                <w:color w:val="000000"/>
                <w:sz w:val="18"/>
                <w:szCs w:val="18"/>
                <w:vertAlign w:val="superscript"/>
              </w:rPr>
              <w:t>b</w:t>
            </w:r>
          </w:p>
        </w:tc>
      </w:tr>
      <w:tr w:rsidR="00ED1858" w:rsidRPr="00522F24" w:rsidTr="00EE2EDF">
        <w:trPr>
          <w:cantSplit/>
        </w:trPr>
        <w:tc>
          <w:tcPr>
            <w:tcW w:w="798"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ED1858" w:rsidRPr="00522F24" w:rsidRDefault="00ED1858" w:rsidP="00EE2EDF">
            <w:pPr>
              <w:autoSpaceDE w:val="0"/>
              <w:autoSpaceDN w:val="0"/>
              <w:adjustRightInd w:val="0"/>
              <w:spacing w:after="0" w:line="320" w:lineRule="atLeast"/>
              <w:ind w:left="60" w:right="60"/>
              <w:rPr>
                <w:rFonts w:ascii="Arial" w:hAnsi="Arial" w:cs="Arial"/>
                <w:color w:val="000000"/>
                <w:sz w:val="18"/>
                <w:szCs w:val="18"/>
              </w:rPr>
            </w:pPr>
            <w:r w:rsidRPr="00522F24">
              <w:rPr>
                <w:rFonts w:ascii="Arial" w:hAnsi="Arial" w:cs="Arial"/>
                <w:color w:val="000000"/>
                <w:sz w:val="18"/>
                <w:szCs w:val="18"/>
              </w:rPr>
              <w:t>Model</w:t>
            </w:r>
          </w:p>
        </w:tc>
        <w:tc>
          <w:tcPr>
            <w:tcW w:w="1030" w:type="dxa"/>
            <w:tcBorders>
              <w:top w:val="single" w:sz="16" w:space="0" w:color="000000"/>
              <w:left w:val="single" w:sz="16" w:space="0" w:color="000000"/>
              <w:bottom w:val="single" w:sz="16" w:space="0" w:color="000000"/>
            </w:tcBorders>
            <w:shd w:val="clear" w:color="auto" w:fill="FFFFFF"/>
            <w:vAlign w:val="bottom"/>
          </w:tcPr>
          <w:p w:rsidR="00ED1858" w:rsidRPr="00522F24"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522F24">
              <w:rPr>
                <w:rFonts w:ascii="Arial" w:hAnsi="Arial" w:cs="Arial"/>
                <w:color w:val="000000"/>
                <w:sz w:val="18"/>
                <w:szCs w:val="18"/>
              </w:rPr>
              <w:t>R</w:t>
            </w:r>
          </w:p>
        </w:tc>
        <w:tc>
          <w:tcPr>
            <w:tcW w:w="1092" w:type="dxa"/>
            <w:tcBorders>
              <w:top w:val="single" w:sz="16" w:space="0" w:color="000000"/>
              <w:bottom w:val="single" w:sz="16" w:space="0" w:color="000000"/>
            </w:tcBorders>
            <w:shd w:val="clear" w:color="auto" w:fill="FFFFFF"/>
            <w:vAlign w:val="bottom"/>
          </w:tcPr>
          <w:p w:rsidR="00ED1858" w:rsidRPr="00522F24"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522F24">
              <w:rPr>
                <w:rFonts w:ascii="Arial" w:hAnsi="Arial" w:cs="Arial"/>
                <w:color w:val="000000"/>
                <w:sz w:val="18"/>
                <w:szCs w:val="18"/>
              </w:rPr>
              <w:t>R Square</w:t>
            </w:r>
          </w:p>
        </w:tc>
        <w:tc>
          <w:tcPr>
            <w:tcW w:w="1476" w:type="dxa"/>
            <w:tcBorders>
              <w:top w:val="single" w:sz="16" w:space="0" w:color="000000"/>
              <w:bottom w:val="single" w:sz="16" w:space="0" w:color="000000"/>
            </w:tcBorders>
            <w:shd w:val="clear" w:color="auto" w:fill="FFFFFF"/>
            <w:vAlign w:val="bottom"/>
          </w:tcPr>
          <w:p w:rsidR="00ED1858" w:rsidRPr="00522F24"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522F24">
              <w:rPr>
                <w:rFonts w:ascii="Arial" w:hAnsi="Arial" w:cs="Arial"/>
                <w:color w:val="000000"/>
                <w:sz w:val="18"/>
                <w:szCs w:val="18"/>
              </w:rPr>
              <w:t>Adjusted R Square</w:t>
            </w:r>
          </w:p>
        </w:tc>
        <w:tc>
          <w:tcPr>
            <w:tcW w:w="1476" w:type="dxa"/>
            <w:tcBorders>
              <w:top w:val="single" w:sz="16" w:space="0" w:color="000000"/>
              <w:bottom w:val="single" w:sz="16" w:space="0" w:color="000000"/>
            </w:tcBorders>
            <w:shd w:val="clear" w:color="auto" w:fill="FFFFFF"/>
            <w:vAlign w:val="bottom"/>
          </w:tcPr>
          <w:p w:rsidR="00ED1858" w:rsidRPr="00522F24"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522F24">
              <w:rPr>
                <w:rFonts w:ascii="Arial" w:hAnsi="Arial" w:cs="Arial"/>
                <w:color w:val="000000"/>
                <w:sz w:val="18"/>
                <w:szCs w:val="18"/>
              </w:rPr>
              <w:t>Std. Error of the Estimate</w:t>
            </w:r>
          </w:p>
        </w:tc>
        <w:tc>
          <w:tcPr>
            <w:tcW w:w="1476" w:type="dxa"/>
            <w:tcBorders>
              <w:top w:val="single" w:sz="16" w:space="0" w:color="000000"/>
              <w:bottom w:val="single" w:sz="16" w:space="0" w:color="000000"/>
              <w:right w:val="single" w:sz="16" w:space="0" w:color="000000"/>
            </w:tcBorders>
            <w:shd w:val="clear" w:color="auto" w:fill="DAEEF3" w:themeFill="accent5" w:themeFillTint="33"/>
            <w:vAlign w:val="bottom"/>
          </w:tcPr>
          <w:p w:rsidR="00ED1858" w:rsidRPr="00522F24"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522F24">
              <w:rPr>
                <w:rFonts w:ascii="Arial" w:hAnsi="Arial" w:cs="Arial"/>
                <w:color w:val="000000"/>
                <w:sz w:val="18"/>
                <w:szCs w:val="18"/>
              </w:rPr>
              <w:t>Durbin-Watson</w:t>
            </w:r>
          </w:p>
        </w:tc>
      </w:tr>
      <w:tr w:rsidR="00ED1858" w:rsidRPr="00522F24" w:rsidTr="00EE2EDF">
        <w:trPr>
          <w:cantSplit/>
        </w:trPr>
        <w:tc>
          <w:tcPr>
            <w:tcW w:w="798" w:type="dxa"/>
            <w:tcBorders>
              <w:top w:val="single" w:sz="16" w:space="0" w:color="000000"/>
              <w:left w:val="single" w:sz="16" w:space="0" w:color="000000"/>
              <w:bottom w:val="single" w:sz="16" w:space="0" w:color="000000"/>
              <w:right w:val="single" w:sz="16" w:space="0" w:color="000000"/>
            </w:tcBorders>
            <w:shd w:val="clear" w:color="auto" w:fill="FFFFFF"/>
          </w:tcPr>
          <w:p w:rsidR="00ED1858" w:rsidRPr="00522F24" w:rsidRDefault="00ED1858" w:rsidP="00EE2EDF">
            <w:pPr>
              <w:autoSpaceDE w:val="0"/>
              <w:autoSpaceDN w:val="0"/>
              <w:adjustRightInd w:val="0"/>
              <w:spacing w:after="0" w:line="320" w:lineRule="atLeast"/>
              <w:ind w:left="60" w:right="60"/>
              <w:rPr>
                <w:rFonts w:ascii="Arial" w:hAnsi="Arial" w:cs="Arial"/>
                <w:color w:val="000000"/>
                <w:sz w:val="18"/>
                <w:szCs w:val="18"/>
              </w:rPr>
            </w:pPr>
            <w:r w:rsidRPr="00522F24">
              <w:rPr>
                <w:rFonts w:ascii="Arial" w:hAnsi="Arial" w:cs="Arial"/>
                <w:color w:val="000000"/>
                <w:sz w:val="18"/>
                <w:szCs w:val="18"/>
              </w:rPr>
              <w:t>1</w:t>
            </w:r>
          </w:p>
        </w:tc>
        <w:tc>
          <w:tcPr>
            <w:tcW w:w="1030" w:type="dxa"/>
            <w:tcBorders>
              <w:top w:val="single" w:sz="16" w:space="0" w:color="000000"/>
              <w:left w:val="single" w:sz="16" w:space="0" w:color="000000"/>
              <w:bottom w:val="single" w:sz="16" w:space="0" w:color="000000"/>
            </w:tcBorders>
            <w:shd w:val="clear" w:color="auto" w:fill="FFFFFF"/>
            <w:vAlign w:val="center"/>
          </w:tcPr>
          <w:p w:rsidR="00ED1858" w:rsidRPr="00522F24"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522F24">
              <w:rPr>
                <w:rFonts w:ascii="Arial" w:hAnsi="Arial" w:cs="Arial"/>
                <w:color w:val="000000"/>
                <w:sz w:val="18"/>
                <w:szCs w:val="18"/>
              </w:rPr>
              <w:t>,677</w:t>
            </w:r>
            <w:r w:rsidRPr="00522F24">
              <w:rPr>
                <w:rFonts w:ascii="Arial" w:hAnsi="Arial" w:cs="Arial"/>
                <w:color w:val="000000"/>
                <w:sz w:val="18"/>
                <w:szCs w:val="18"/>
                <w:vertAlign w:val="superscript"/>
              </w:rPr>
              <w:t>a</w:t>
            </w:r>
          </w:p>
        </w:tc>
        <w:tc>
          <w:tcPr>
            <w:tcW w:w="1092" w:type="dxa"/>
            <w:tcBorders>
              <w:top w:val="single" w:sz="16" w:space="0" w:color="000000"/>
              <w:bottom w:val="single" w:sz="16" w:space="0" w:color="000000"/>
            </w:tcBorders>
            <w:shd w:val="clear" w:color="auto" w:fill="FFFFFF"/>
            <w:vAlign w:val="center"/>
          </w:tcPr>
          <w:p w:rsidR="00ED1858" w:rsidRPr="00522F24"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522F24">
              <w:rPr>
                <w:rFonts w:ascii="Arial" w:hAnsi="Arial" w:cs="Arial"/>
                <w:color w:val="000000"/>
                <w:sz w:val="18"/>
                <w:szCs w:val="18"/>
              </w:rPr>
              <w:t>,459</w:t>
            </w:r>
          </w:p>
        </w:tc>
        <w:tc>
          <w:tcPr>
            <w:tcW w:w="1476" w:type="dxa"/>
            <w:tcBorders>
              <w:top w:val="single" w:sz="16" w:space="0" w:color="000000"/>
              <w:bottom w:val="single" w:sz="16" w:space="0" w:color="000000"/>
            </w:tcBorders>
            <w:shd w:val="clear" w:color="auto" w:fill="FFFFFF"/>
            <w:vAlign w:val="center"/>
          </w:tcPr>
          <w:p w:rsidR="00ED1858" w:rsidRPr="00522F24"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522F24">
              <w:rPr>
                <w:rFonts w:ascii="Arial" w:hAnsi="Arial" w:cs="Arial"/>
                <w:color w:val="000000"/>
                <w:sz w:val="18"/>
                <w:szCs w:val="18"/>
              </w:rPr>
              <w:t>,429</w:t>
            </w:r>
          </w:p>
        </w:tc>
        <w:tc>
          <w:tcPr>
            <w:tcW w:w="1476" w:type="dxa"/>
            <w:tcBorders>
              <w:top w:val="single" w:sz="16" w:space="0" w:color="000000"/>
              <w:bottom w:val="single" w:sz="16" w:space="0" w:color="000000"/>
            </w:tcBorders>
            <w:shd w:val="clear" w:color="auto" w:fill="FFFFFF"/>
            <w:vAlign w:val="center"/>
          </w:tcPr>
          <w:p w:rsidR="00ED1858" w:rsidRPr="00522F24"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522F24">
              <w:rPr>
                <w:rFonts w:ascii="Arial" w:hAnsi="Arial" w:cs="Arial"/>
                <w:color w:val="000000"/>
                <w:sz w:val="18"/>
                <w:szCs w:val="18"/>
              </w:rPr>
              <w:t>2,05995</w:t>
            </w:r>
          </w:p>
        </w:tc>
        <w:tc>
          <w:tcPr>
            <w:tcW w:w="1476" w:type="dxa"/>
            <w:tcBorders>
              <w:top w:val="single" w:sz="16" w:space="0" w:color="000000"/>
              <w:bottom w:val="single" w:sz="16" w:space="0" w:color="000000"/>
              <w:right w:val="single" w:sz="16" w:space="0" w:color="000000"/>
            </w:tcBorders>
            <w:shd w:val="clear" w:color="auto" w:fill="DAEEF3" w:themeFill="accent5" w:themeFillTint="33"/>
            <w:vAlign w:val="center"/>
          </w:tcPr>
          <w:p w:rsidR="00ED1858" w:rsidRPr="00522F24"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522F24">
              <w:rPr>
                <w:rFonts w:ascii="Arial" w:hAnsi="Arial" w:cs="Arial"/>
                <w:color w:val="000000"/>
                <w:sz w:val="18"/>
                <w:szCs w:val="18"/>
              </w:rPr>
              <w:t>,988</w:t>
            </w:r>
          </w:p>
        </w:tc>
      </w:tr>
      <w:tr w:rsidR="00ED1858" w:rsidRPr="00522F24" w:rsidTr="00EE2EDF">
        <w:trPr>
          <w:cantSplit/>
        </w:trPr>
        <w:tc>
          <w:tcPr>
            <w:tcW w:w="7348" w:type="dxa"/>
            <w:gridSpan w:val="6"/>
            <w:tcBorders>
              <w:top w:val="nil"/>
              <w:left w:val="nil"/>
              <w:bottom w:val="nil"/>
              <w:right w:val="nil"/>
            </w:tcBorders>
            <w:shd w:val="clear" w:color="auto" w:fill="FFFFFF"/>
          </w:tcPr>
          <w:p w:rsidR="00ED1858" w:rsidRPr="00522F24" w:rsidRDefault="00ED1858" w:rsidP="00EE2EDF">
            <w:pPr>
              <w:autoSpaceDE w:val="0"/>
              <w:autoSpaceDN w:val="0"/>
              <w:adjustRightInd w:val="0"/>
              <w:spacing w:after="0" w:line="320" w:lineRule="atLeast"/>
              <w:ind w:left="60" w:right="60"/>
              <w:rPr>
                <w:rFonts w:ascii="Arial" w:hAnsi="Arial" w:cs="Arial"/>
                <w:color w:val="000000"/>
                <w:sz w:val="18"/>
                <w:szCs w:val="18"/>
              </w:rPr>
            </w:pPr>
            <w:r w:rsidRPr="00522F24">
              <w:rPr>
                <w:rFonts w:ascii="Arial" w:hAnsi="Arial" w:cs="Arial"/>
                <w:color w:val="000000"/>
                <w:sz w:val="18"/>
                <w:szCs w:val="18"/>
              </w:rPr>
              <w:t>a. Predictors: (Constant), Non Performing Loan (NPL)</w:t>
            </w:r>
          </w:p>
        </w:tc>
      </w:tr>
      <w:tr w:rsidR="00ED1858" w:rsidRPr="00522F24" w:rsidTr="00EE2EDF">
        <w:trPr>
          <w:cantSplit/>
        </w:trPr>
        <w:tc>
          <w:tcPr>
            <w:tcW w:w="7348" w:type="dxa"/>
            <w:gridSpan w:val="6"/>
            <w:tcBorders>
              <w:top w:val="nil"/>
              <w:left w:val="nil"/>
              <w:bottom w:val="nil"/>
              <w:right w:val="nil"/>
            </w:tcBorders>
            <w:shd w:val="clear" w:color="auto" w:fill="FFFFFF"/>
          </w:tcPr>
          <w:p w:rsidR="00ED1858" w:rsidRPr="00522F24" w:rsidRDefault="00ED1858" w:rsidP="00EE2EDF">
            <w:pPr>
              <w:autoSpaceDE w:val="0"/>
              <w:autoSpaceDN w:val="0"/>
              <w:adjustRightInd w:val="0"/>
              <w:spacing w:after="0" w:line="320" w:lineRule="atLeast"/>
              <w:ind w:left="60" w:right="60"/>
              <w:rPr>
                <w:rFonts w:ascii="Arial" w:hAnsi="Arial" w:cs="Arial"/>
                <w:color w:val="000000"/>
                <w:sz w:val="18"/>
                <w:szCs w:val="18"/>
              </w:rPr>
            </w:pPr>
            <w:r w:rsidRPr="00522F24">
              <w:rPr>
                <w:rFonts w:ascii="Arial" w:hAnsi="Arial" w:cs="Arial"/>
                <w:color w:val="000000"/>
                <w:sz w:val="18"/>
                <w:szCs w:val="18"/>
              </w:rPr>
              <w:t>b. Dependent Variable: Return On Equity (ROE)</w:t>
            </w:r>
          </w:p>
        </w:tc>
      </w:tr>
    </w:tbl>
    <w:p w:rsidR="00ED1858" w:rsidRDefault="00ED1858" w:rsidP="00ED1858">
      <w:pPr>
        <w:tabs>
          <w:tab w:val="left" w:pos="851"/>
          <w:tab w:val="left" w:pos="2410"/>
          <w:tab w:val="left" w:pos="3828"/>
          <w:tab w:val="left" w:pos="4253"/>
        </w:tabs>
        <w:spacing w:after="0" w:line="240" w:lineRule="auto"/>
        <w:jc w:val="center"/>
        <w:rPr>
          <w:rFonts w:ascii="Times New Roman" w:eastAsiaTheme="minorEastAsia" w:hAnsi="Times New Roman" w:cs="Times New Roman"/>
          <w:b/>
          <w:sz w:val="24"/>
          <w:szCs w:val="24"/>
        </w:rPr>
      </w:pPr>
    </w:p>
    <w:p w:rsidR="00ED1858" w:rsidRDefault="00ED1858" w:rsidP="00ED1858">
      <w:pPr>
        <w:spacing w:after="0" w:line="480" w:lineRule="auto"/>
        <w:jc w:val="center"/>
        <w:rPr>
          <w:rFonts w:ascii="Times New Roman" w:eastAsiaTheme="minorEastAsia" w:hAnsi="Times New Roman" w:cs="Times New Roman"/>
          <w:b/>
          <w:sz w:val="24"/>
          <w:szCs w:val="24"/>
        </w:rPr>
      </w:pPr>
      <w:r w:rsidRPr="00251F19">
        <w:rPr>
          <w:rFonts w:ascii="Times New Roman" w:eastAsiaTheme="minorEastAsia" w:hAnsi="Times New Roman" w:cs="Times New Roman"/>
          <w:b/>
          <w:sz w:val="24"/>
          <w:szCs w:val="24"/>
        </w:rPr>
        <w:t>Sumber: (Data diolah, 201</w:t>
      </w:r>
      <w:r>
        <w:rPr>
          <w:rFonts w:ascii="Times New Roman" w:eastAsiaTheme="minorEastAsia" w:hAnsi="Times New Roman" w:cs="Times New Roman"/>
          <w:b/>
          <w:sz w:val="24"/>
          <w:szCs w:val="24"/>
        </w:rPr>
        <w:t>8</w:t>
      </w:r>
      <w:r w:rsidRPr="00251F19">
        <w:rPr>
          <w:rFonts w:ascii="Times New Roman" w:eastAsiaTheme="minorEastAsia" w:hAnsi="Times New Roman" w:cs="Times New Roman"/>
          <w:b/>
          <w:sz w:val="24"/>
          <w:szCs w:val="24"/>
        </w:rPr>
        <w:t>)</w:t>
      </w:r>
    </w:p>
    <w:p w:rsidR="00ED1858" w:rsidRDefault="00ED1858" w:rsidP="00ED1858">
      <w:pPr>
        <w:spacing w:after="0" w:line="480" w:lineRule="auto"/>
        <w:jc w:val="center"/>
        <w:rPr>
          <w:rFonts w:ascii="Times New Roman" w:eastAsiaTheme="minorEastAsia" w:hAnsi="Times New Roman" w:cs="Times New Roman"/>
          <w:b/>
          <w:sz w:val="24"/>
          <w:szCs w:val="24"/>
        </w:rPr>
      </w:pPr>
    </w:p>
    <w:p w:rsidR="00ED1858" w:rsidRDefault="00ED1858" w:rsidP="00ED1858">
      <w:pPr>
        <w:spacing w:after="0" w:line="480" w:lineRule="auto"/>
        <w:ind w:firstLine="72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Dari Tabel 4.8 dan 4.9 diatas terlihat bahwa nilai D-W yang didapat sebesar 0,574 dan 0,988 yang berarti termasuk pada kriteria kedua, sehingga dapat disimpulkan bahwa model regresi bebas dari masalah autokorelasi.</w:t>
      </w:r>
    </w:p>
    <w:p w:rsidR="00ED1858" w:rsidRPr="007354E8" w:rsidRDefault="00ED1858" w:rsidP="00C818EE">
      <w:pPr>
        <w:pStyle w:val="ListParagraph"/>
        <w:numPr>
          <w:ilvl w:val="2"/>
          <w:numId w:val="75"/>
        </w:numPr>
        <w:spacing w:after="0" w:line="480" w:lineRule="auto"/>
        <w:ind w:left="567" w:hanging="567"/>
        <w:jc w:val="both"/>
        <w:rPr>
          <w:rFonts w:ascii="Times New Roman" w:hAnsi="Times New Roman" w:cs="Times New Roman"/>
          <w:b/>
          <w:sz w:val="24"/>
          <w:szCs w:val="24"/>
        </w:rPr>
      </w:pPr>
      <w:r w:rsidRPr="007354E8">
        <w:rPr>
          <w:rFonts w:ascii="Times New Roman" w:hAnsi="Times New Roman" w:cs="Times New Roman"/>
          <w:b/>
          <w:sz w:val="24"/>
          <w:szCs w:val="24"/>
        </w:rPr>
        <w:t>Analisis Reg</w:t>
      </w:r>
      <w:r>
        <w:rPr>
          <w:rFonts w:ascii="Times New Roman" w:hAnsi="Times New Roman" w:cs="Times New Roman"/>
          <w:b/>
          <w:sz w:val="24"/>
          <w:szCs w:val="24"/>
        </w:rPr>
        <w:t>re</w:t>
      </w:r>
      <w:r w:rsidRPr="007354E8">
        <w:rPr>
          <w:rFonts w:ascii="Times New Roman" w:hAnsi="Times New Roman" w:cs="Times New Roman"/>
          <w:b/>
          <w:sz w:val="24"/>
          <w:szCs w:val="24"/>
        </w:rPr>
        <w:t>si Linear Sederhana</w:t>
      </w:r>
    </w:p>
    <w:p w:rsidR="00ED1858" w:rsidRPr="007354E8" w:rsidRDefault="00ED1858" w:rsidP="00ED1858">
      <w:pPr>
        <w:spacing w:after="0" w:line="480" w:lineRule="auto"/>
        <w:ind w:firstLine="567"/>
        <w:jc w:val="both"/>
        <w:rPr>
          <w:rFonts w:ascii="Times New Roman" w:hAnsi="Times New Roman" w:cs="Times New Roman"/>
          <w:sz w:val="24"/>
          <w:szCs w:val="24"/>
        </w:rPr>
      </w:pPr>
      <w:r w:rsidRPr="007354E8">
        <w:rPr>
          <w:rFonts w:ascii="Times New Roman" w:hAnsi="Times New Roman" w:cs="Times New Roman"/>
          <w:sz w:val="24"/>
          <w:szCs w:val="24"/>
        </w:rPr>
        <w:t xml:space="preserve">Analisis regresi sedehana dalam penelitian ini digunakan untuk menyatakan hubungan fungsional antara variabel independen dan dependen. Adapun persamaan umum rumus regresi linear adalah sebagai berikut : </w:t>
      </w:r>
    </w:p>
    <w:p w:rsidR="00ED1858" w:rsidRPr="007354E8" w:rsidRDefault="00ED1858" w:rsidP="00ED1858">
      <w:pPr>
        <w:spacing w:line="480" w:lineRule="auto"/>
        <w:jc w:val="center"/>
        <w:rPr>
          <w:rFonts w:ascii="Times New Roman" w:hAnsi="Times New Roman" w:cs="Times New Roman"/>
          <w:b/>
          <w:sz w:val="24"/>
          <w:szCs w:val="24"/>
        </w:rPr>
      </w:pPr>
      <w:r w:rsidRPr="007354E8">
        <w:rPr>
          <w:rFonts w:ascii="Times New Roman" w:hAnsi="Times New Roman" w:cs="Times New Roman"/>
          <w:b/>
          <w:sz w:val="24"/>
          <w:szCs w:val="24"/>
        </w:rPr>
        <w:t>Y= a+bX</w:t>
      </w:r>
    </w:p>
    <w:p w:rsidR="005F2ADE" w:rsidRDefault="00ED1858" w:rsidP="005F2ADE">
      <w:pPr>
        <w:spacing w:line="480" w:lineRule="auto"/>
        <w:jc w:val="both"/>
        <w:rPr>
          <w:rFonts w:ascii="Times New Roman" w:eastAsiaTheme="minorEastAsia" w:hAnsi="Times New Roman" w:cs="Times New Roman"/>
          <w:sz w:val="24"/>
          <w:szCs w:val="24"/>
        </w:rPr>
      </w:pPr>
      <w:r w:rsidRPr="007354E8">
        <w:rPr>
          <w:rFonts w:ascii="Times New Roman" w:eastAsiaTheme="minorEastAsia" w:hAnsi="Times New Roman" w:cs="Times New Roman"/>
          <w:sz w:val="24"/>
          <w:szCs w:val="24"/>
        </w:rPr>
        <w:t>Hasil pengujian autokorelasi dapat dilihat</w:t>
      </w:r>
      <w:r w:rsidR="005F2ADE">
        <w:rPr>
          <w:rFonts w:ascii="Times New Roman" w:eastAsiaTheme="minorEastAsia" w:hAnsi="Times New Roman" w:cs="Times New Roman"/>
          <w:sz w:val="24"/>
          <w:szCs w:val="24"/>
        </w:rPr>
        <w:t xml:space="preserve"> pada Tabel 4.11 dan Tabel 4.12.</w:t>
      </w:r>
    </w:p>
    <w:p w:rsidR="005F2ADE" w:rsidRDefault="005F2ADE" w:rsidP="005F2ADE">
      <w:pPr>
        <w:spacing w:line="480" w:lineRule="auto"/>
        <w:jc w:val="both"/>
        <w:rPr>
          <w:rFonts w:ascii="Times New Roman" w:eastAsiaTheme="minorEastAsia" w:hAnsi="Times New Roman" w:cs="Times New Roman"/>
          <w:sz w:val="24"/>
          <w:szCs w:val="24"/>
        </w:rPr>
      </w:pPr>
    </w:p>
    <w:p w:rsidR="005F2ADE" w:rsidRDefault="005F2ADE" w:rsidP="005F2ADE">
      <w:pPr>
        <w:spacing w:line="480" w:lineRule="auto"/>
        <w:jc w:val="both"/>
        <w:rPr>
          <w:rFonts w:ascii="Times New Roman" w:eastAsiaTheme="minorEastAsia" w:hAnsi="Times New Roman" w:cs="Times New Roman"/>
          <w:sz w:val="24"/>
          <w:szCs w:val="24"/>
        </w:rPr>
      </w:pPr>
    </w:p>
    <w:p w:rsidR="005F2ADE" w:rsidRDefault="005F2ADE" w:rsidP="005F2ADE">
      <w:pPr>
        <w:spacing w:line="480" w:lineRule="auto"/>
        <w:jc w:val="both"/>
        <w:rPr>
          <w:rFonts w:ascii="Times New Roman" w:eastAsiaTheme="minorEastAsia" w:hAnsi="Times New Roman" w:cs="Times New Roman"/>
          <w:sz w:val="24"/>
          <w:szCs w:val="24"/>
        </w:rPr>
      </w:pPr>
    </w:p>
    <w:p w:rsidR="005F2ADE" w:rsidRDefault="005F2ADE" w:rsidP="005F2ADE">
      <w:pPr>
        <w:spacing w:line="480" w:lineRule="auto"/>
        <w:jc w:val="both"/>
        <w:rPr>
          <w:rFonts w:ascii="Times New Roman" w:eastAsiaTheme="minorEastAsia" w:hAnsi="Times New Roman" w:cs="Times New Roman"/>
          <w:sz w:val="24"/>
          <w:szCs w:val="24"/>
        </w:rPr>
      </w:pPr>
    </w:p>
    <w:p w:rsidR="005F2ADE" w:rsidRPr="005F2ADE" w:rsidRDefault="005F2ADE" w:rsidP="005F2ADE">
      <w:pPr>
        <w:spacing w:line="480" w:lineRule="auto"/>
        <w:jc w:val="both"/>
        <w:rPr>
          <w:rFonts w:ascii="Times New Roman" w:eastAsiaTheme="minorEastAsia" w:hAnsi="Times New Roman" w:cs="Times New Roman"/>
          <w:sz w:val="24"/>
          <w:szCs w:val="24"/>
        </w:rPr>
      </w:pPr>
    </w:p>
    <w:p w:rsidR="00ED1858" w:rsidRPr="002D04F2" w:rsidRDefault="005F2ADE" w:rsidP="00ED1858">
      <w:pPr>
        <w:pStyle w:val="ListParagraph"/>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Tabel 4.11</w:t>
      </w:r>
    </w:p>
    <w:p w:rsidR="00ED1858" w:rsidRDefault="00ED1858" w:rsidP="00ED1858">
      <w:pPr>
        <w:spacing w:after="0" w:line="480" w:lineRule="auto"/>
        <w:jc w:val="center"/>
        <w:rPr>
          <w:rFonts w:ascii="Times New Roman" w:hAnsi="Times New Roman" w:cs="Times New Roman"/>
          <w:b/>
          <w:sz w:val="24"/>
          <w:szCs w:val="24"/>
        </w:rPr>
      </w:pPr>
      <w:r w:rsidRPr="002D04F2">
        <w:rPr>
          <w:rFonts w:ascii="Times New Roman" w:hAnsi="Times New Roman" w:cs="Times New Roman"/>
          <w:b/>
          <w:sz w:val="24"/>
          <w:szCs w:val="24"/>
        </w:rPr>
        <w:t xml:space="preserve">Hasil Analisis Regresi </w:t>
      </w:r>
      <w:r>
        <w:rPr>
          <w:rFonts w:ascii="Times New Roman" w:hAnsi="Times New Roman" w:cs="Times New Roman"/>
          <w:b/>
          <w:sz w:val="24"/>
          <w:szCs w:val="24"/>
        </w:rPr>
        <w:t xml:space="preserve"> Linear Sederhana </w:t>
      </w:r>
      <w:r w:rsidRPr="002D04F2">
        <w:rPr>
          <w:rFonts w:ascii="Times New Roman" w:hAnsi="Times New Roman" w:cs="Times New Roman"/>
          <w:b/>
          <w:sz w:val="24"/>
          <w:szCs w:val="24"/>
        </w:rPr>
        <w:t xml:space="preserve">Variabel </w:t>
      </w:r>
      <w:r>
        <w:rPr>
          <w:rFonts w:ascii="Times New Roman" w:hAnsi="Times New Roman" w:cs="Times New Roman"/>
          <w:b/>
          <w:i/>
          <w:sz w:val="24"/>
          <w:szCs w:val="24"/>
        </w:rPr>
        <w:t xml:space="preserve">Non Performing Loan </w:t>
      </w:r>
      <w:r>
        <w:rPr>
          <w:rFonts w:ascii="Times New Roman" w:hAnsi="Times New Roman" w:cs="Times New Roman"/>
          <w:b/>
          <w:sz w:val="24"/>
          <w:szCs w:val="24"/>
        </w:rPr>
        <w:t xml:space="preserve">(NPL) Terhadap </w:t>
      </w:r>
      <w:r>
        <w:rPr>
          <w:rFonts w:ascii="Times New Roman" w:hAnsi="Times New Roman" w:cs="Times New Roman"/>
          <w:b/>
          <w:i/>
          <w:sz w:val="24"/>
          <w:szCs w:val="24"/>
        </w:rPr>
        <w:t xml:space="preserve">Return On Assets </w:t>
      </w:r>
      <w:r>
        <w:rPr>
          <w:rFonts w:ascii="Times New Roman" w:hAnsi="Times New Roman" w:cs="Times New Roman"/>
          <w:b/>
          <w:sz w:val="24"/>
          <w:szCs w:val="24"/>
        </w:rPr>
        <w:t>(ROA)</w:t>
      </w:r>
    </w:p>
    <w:tbl>
      <w:tblPr>
        <w:tblW w:w="10134" w:type="dxa"/>
        <w:tblInd w:w="-81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8"/>
        <w:gridCol w:w="2469"/>
        <w:gridCol w:w="1133"/>
        <w:gridCol w:w="1077"/>
        <w:gridCol w:w="1213"/>
        <w:gridCol w:w="807"/>
        <w:gridCol w:w="539"/>
        <w:gridCol w:w="2158"/>
      </w:tblGrid>
      <w:tr w:rsidR="00ED1858" w:rsidRPr="00EC1B12" w:rsidTr="00EE2EDF">
        <w:trPr>
          <w:cantSplit/>
          <w:trHeight w:val="301"/>
        </w:trPr>
        <w:tc>
          <w:tcPr>
            <w:tcW w:w="10134" w:type="dxa"/>
            <w:gridSpan w:val="8"/>
            <w:tcBorders>
              <w:top w:val="nil"/>
              <w:left w:val="nil"/>
              <w:bottom w:val="nil"/>
              <w:right w:val="nil"/>
            </w:tcBorders>
            <w:shd w:val="clear" w:color="auto" w:fill="FFFFFF"/>
            <w:vAlign w:val="center"/>
          </w:tcPr>
          <w:p w:rsidR="00ED1858" w:rsidRPr="00EC1B12" w:rsidRDefault="00ED1858" w:rsidP="00EE2EDF">
            <w:pPr>
              <w:autoSpaceDE w:val="0"/>
              <w:autoSpaceDN w:val="0"/>
              <w:adjustRightInd w:val="0"/>
              <w:spacing w:after="0" w:line="320" w:lineRule="atLeast"/>
              <w:ind w:left="60" w:right="996"/>
              <w:jc w:val="center"/>
              <w:rPr>
                <w:rFonts w:ascii="Arial" w:hAnsi="Arial" w:cs="Arial"/>
                <w:color w:val="000000"/>
                <w:sz w:val="18"/>
                <w:szCs w:val="18"/>
              </w:rPr>
            </w:pPr>
            <w:r w:rsidRPr="00EC1B12">
              <w:rPr>
                <w:rFonts w:ascii="Arial" w:hAnsi="Arial" w:cs="Arial"/>
                <w:b/>
                <w:bCs/>
                <w:color w:val="000000"/>
                <w:sz w:val="18"/>
                <w:szCs w:val="18"/>
              </w:rPr>
              <w:t>Coefficients</w:t>
            </w:r>
            <w:r w:rsidRPr="00EC1B12">
              <w:rPr>
                <w:rFonts w:ascii="Arial" w:hAnsi="Arial" w:cs="Arial"/>
                <w:b/>
                <w:bCs/>
                <w:color w:val="000000"/>
                <w:sz w:val="18"/>
                <w:szCs w:val="18"/>
                <w:vertAlign w:val="superscript"/>
              </w:rPr>
              <w:t>a</w:t>
            </w:r>
          </w:p>
        </w:tc>
      </w:tr>
      <w:tr w:rsidR="00ED1858" w:rsidRPr="00EC1B12" w:rsidTr="00EE2EDF">
        <w:trPr>
          <w:gridAfter w:val="1"/>
          <w:wAfter w:w="2158" w:type="dxa"/>
          <w:cantSplit/>
          <w:trHeight w:val="570"/>
        </w:trPr>
        <w:tc>
          <w:tcPr>
            <w:tcW w:w="3207" w:type="dxa"/>
            <w:gridSpan w:val="2"/>
            <w:vMerge w:val="restart"/>
            <w:tcBorders>
              <w:top w:val="single" w:sz="16" w:space="0" w:color="000000"/>
              <w:left w:val="single" w:sz="16" w:space="0" w:color="000000"/>
              <w:bottom w:val="nil"/>
              <w:right w:val="nil"/>
            </w:tcBorders>
            <w:shd w:val="clear" w:color="auto" w:fill="FFFFFF"/>
            <w:vAlign w:val="bottom"/>
          </w:tcPr>
          <w:p w:rsidR="00ED1858" w:rsidRPr="00EC1B12" w:rsidRDefault="00ED1858" w:rsidP="00EE2EDF">
            <w:pPr>
              <w:autoSpaceDE w:val="0"/>
              <w:autoSpaceDN w:val="0"/>
              <w:adjustRightInd w:val="0"/>
              <w:spacing w:after="0" w:line="320" w:lineRule="atLeast"/>
              <w:ind w:left="60" w:right="60"/>
              <w:rPr>
                <w:rFonts w:ascii="Arial" w:hAnsi="Arial" w:cs="Arial"/>
                <w:color w:val="000000"/>
                <w:sz w:val="18"/>
                <w:szCs w:val="18"/>
              </w:rPr>
            </w:pPr>
            <w:r w:rsidRPr="00EC1B12">
              <w:rPr>
                <w:rFonts w:ascii="Arial" w:hAnsi="Arial" w:cs="Arial"/>
                <w:color w:val="000000"/>
                <w:sz w:val="18"/>
                <w:szCs w:val="18"/>
              </w:rPr>
              <w:t>Model</w:t>
            </w:r>
          </w:p>
        </w:tc>
        <w:tc>
          <w:tcPr>
            <w:tcW w:w="2210" w:type="dxa"/>
            <w:gridSpan w:val="2"/>
            <w:tcBorders>
              <w:top w:val="single" w:sz="16" w:space="0" w:color="000000"/>
              <w:left w:val="single" w:sz="16" w:space="0" w:color="000000"/>
            </w:tcBorders>
            <w:shd w:val="clear" w:color="auto" w:fill="FFFFFF"/>
            <w:vAlign w:val="bottom"/>
          </w:tcPr>
          <w:p w:rsidR="00ED1858" w:rsidRPr="00EC1B12"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EC1B12">
              <w:rPr>
                <w:rFonts w:ascii="Arial" w:hAnsi="Arial" w:cs="Arial"/>
                <w:color w:val="000000"/>
                <w:sz w:val="18"/>
                <w:szCs w:val="18"/>
              </w:rPr>
              <w:t>Unstandardized Coefficients</w:t>
            </w:r>
          </w:p>
        </w:tc>
        <w:tc>
          <w:tcPr>
            <w:tcW w:w="1213" w:type="dxa"/>
            <w:tcBorders>
              <w:top w:val="single" w:sz="16" w:space="0" w:color="000000"/>
            </w:tcBorders>
            <w:shd w:val="clear" w:color="auto" w:fill="FFFFFF"/>
            <w:vAlign w:val="bottom"/>
          </w:tcPr>
          <w:p w:rsidR="00ED1858" w:rsidRPr="00EC1B12"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EC1B12">
              <w:rPr>
                <w:rFonts w:ascii="Arial" w:hAnsi="Arial" w:cs="Arial"/>
                <w:color w:val="000000"/>
                <w:sz w:val="18"/>
                <w:szCs w:val="18"/>
              </w:rPr>
              <w:t>Standardized Coefficients</w:t>
            </w:r>
          </w:p>
        </w:tc>
        <w:tc>
          <w:tcPr>
            <w:tcW w:w="807" w:type="dxa"/>
            <w:vMerge w:val="restart"/>
            <w:tcBorders>
              <w:top w:val="single" w:sz="16" w:space="0" w:color="000000"/>
            </w:tcBorders>
            <w:shd w:val="clear" w:color="auto" w:fill="FFFFFF"/>
            <w:vAlign w:val="bottom"/>
          </w:tcPr>
          <w:p w:rsidR="00ED1858" w:rsidRPr="00EC1B12"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EC1B12">
              <w:rPr>
                <w:rFonts w:ascii="Arial" w:hAnsi="Arial" w:cs="Arial"/>
                <w:color w:val="000000"/>
                <w:sz w:val="18"/>
                <w:szCs w:val="18"/>
              </w:rPr>
              <w:t>t</w:t>
            </w:r>
          </w:p>
        </w:tc>
        <w:tc>
          <w:tcPr>
            <w:tcW w:w="539" w:type="dxa"/>
            <w:vMerge w:val="restart"/>
            <w:tcBorders>
              <w:top w:val="single" w:sz="16" w:space="0" w:color="000000"/>
            </w:tcBorders>
            <w:shd w:val="clear" w:color="auto" w:fill="FFFFFF"/>
            <w:vAlign w:val="bottom"/>
          </w:tcPr>
          <w:p w:rsidR="00ED1858" w:rsidRPr="00EC1B12"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EC1B12">
              <w:rPr>
                <w:rFonts w:ascii="Arial" w:hAnsi="Arial" w:cs="Arial"/>
                <w:color w:val="000000"/>
                <w:sz w:val="18"/>
                <w:szCs w:val="18"/>
              </w:rPr>
              <w:t>Sig.</w:t>
            </w:r>
          </w:p>
        </w:tc>
      </w:tr>
      <w:tr w:rsidR="00ED1858" w:rsidRPr="00EC1B12" w:rsidTr="00EE2EDF">
        <w:trPr>
          <w:gridAfter w:val="1"/>
          <w:wAfter w:w="2158" w:type="dxa"/>
          <w:cantSplit/>
          <w:trHeight w:val="130"/>
        </w:trPr>
        <w:tc>
          <w:tcPr>
            <w:tcW w:w="3207" w:type="dxa"/>
            <w:gridSpan w:val="2"/>
            <w:vMerge/>
            <w:tcBorders>
              <w:top w:val="single" w:sz="16" w:space="0" w:color="000000"/>
              <w:left w:val="single" w:sz="16" w:space="0" w:color="000000"/>
              <w:bottom w:val="nil"/>
              <w:right w:val="nil"/>
            </w:tcBorders>
            <w:shd w:val="clear" w:color="auto" w:fill="FFFFFF"/>
            <w:vAlign w:val="bottom"/>
          </w:tcPr>
          <w:p w:rsidR="00ED1858" w:rsidRPr="00EC1B12" w:rsidRDefault="00ED1858" w:rsidP="00EE2EDF">
            <w:pPr>
              <w:autoSpaceDE w:val="0"/>
              <w:autoSpaceDN w:val="0"/>
              <w:adjustRightInd w:val="0"/>
              <w:spacing w:after="0" w:line="240" w:lineRule="auto"/>
              <w:rPr>
                <w:rFonts w:ascii="Arial" w:hAnsi="Arial" w:cs="Arial"/>
                <w:color w:val="000000"/>
                <w:sz w:val="18"/>
                <w:szCs w:val="18"/>
              </w:rPr>
            </w:pPr>
          </w:p>
        </w:tc>
        <w:tc>
          <w:tcPr>
            <w:tcW w:w="1133" w:type="dxa"/>
            <w:tcBorders>
              <w:left w:val="single" w:sz="16" w:space="0" w:color="000000"/>
              <w:bottom w:val="single" w:sz="16" w:space="0" w:color="000000"/>
            </w:tcBorders>
            <w:shd w:val="clear" w:color="auto" w:fill="DAEEF3" w:themeFill="accent5" w:themeFillTint="33"/>
            <w:vAlign w:val="bottom"/>
          </w:tcPr>
          <w:p w:rsidR="00ED1858" w:rsidRPr="00EC1B12"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EC1B12">
              <w:rPr>
                <w:rFonts w:ascii="Arial" w:hAnsi="Arial" w:cs="Arial"/>
                <w:color w:val="000000"/>
                <w:sz w:val="18"/>
                <w:szCs w:val="18"/>
              </w:rPr>
              <w:t>B</w:t>
            </w:r>
          </w:p>
        </w:tc>
        <w:tc>
          <w:tcPr>
            <w:tcW w:w="1077" w:type="dxa"/>
            <w:tcBorders>
              <w:bottom w:val="single" w:sz="16" w:space="0" w:color="000000"/>
            </w:tcBorders>
            <w:shd w:val="clear" w:color="auto" w:fill="FFFFFF"/>
            <w:vAlign w:val="bottom"/>
          </w:tcPr>
          <w:p w:rsidR="00ED1858" w:rsidRPr="00EC1B12"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EC1B12">
              <w:rPr>
                <w:rFonts w:ascii="Arial" w:hAnsi="Arial" w:cs="Arial"/>
                <w:color w:val="000000"/>
                <w:sz w:val="18"/>
                <w:szCs w:val="18"/>
              </w:rPr>
              <w:t>Std. Error</w:t>
            </w:r>
          </w:p>
        </w:tc>
        <w:tc>
          <w:tcPr>
            <w:tcW w:w="1213" w:type="dxa"/>
            <w:tcBorders>
              <w:bottom w:val="single" w:sz="16" w:space="0" w:color="000000"/>
            </w:tcBorders>
            <w:shd w:val="clear" w:color="auto" w:fill="FFFFFF"/>
            <w:vAlign w:val="bottom"/>
          </w:tcPr>
          <w:p w:rsidR="00ED1858" w:rsidRPr="00EC1B12"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EC1B12">
              <w:rPr>
                <w:rFonts w:ascii="Arial" w:hAnsi="Arial" w:cs="Arial"/>
                <w:color w:val="000000"/>
                <w:sz w:val="18"/>
                <w:szCs w:val="18"/>
              </w:rPr>
              <w:t>Beta</w:t>
            </w:r>
          </w:p>
        </w:tc>
        <w:tc>
          <w:tcPr>
            <w:tcW w:w="807" w:type="dxa"/>
            <w:vMerge/>
            <w:tcBorders>
              <w:top w:val="single" w:sz="16" w:space="0" w:color="000000"/>
            </w:tcBorders>
            <w:shd w:val="clear" w:color="auto" w:fill="FFFFFF"/>
            <w:vAlign w:val="bottom"/>
          </w:tcPr>
          <w:p w:rsidR="00ED1858" w:rsidRPr="00EC1B12" w:rsidRDefault="00ED1858" w:rsidP="00EE2EDF">
            <w:pPr>
              <w:autoSpaceDE w:val="0"/>
              <w:autoSpaceDN w:val="0"/>
              <w:adjustRightInd w:val="0"/>
              <w:spacing w:after="0" w:line="240" w:lineRule="auto"/>
              <w:rPr>
                <w:rFonts w:ascii="Arial" w:hAnsi="Arial" w:cs="Arial"/>
                <w:color w:val="000000"/>
                <w:sz w:val="18"/>
                <w:szCs w:val="18"/>
              </w:rPr>
            </w:pPr>
          </w:p>
        </w:tc>
        <w:tc>
          <w:tcPr>
            <w:tcW w:w="539" w:type="dxa"/>
            <w:vMerge/>
            <w:tcBorders>
              <w:top w:val="single" w:sz="16" w:space="0" w:color="000000"/>
            </w:tcBorders>
            <w:shd w:val="clear" w:color="auto" w:fill="FFFFFF"/>
            <w:vAlign w:val="bottom"/>
          </w:tcPr>
          <w:p w:rsidR="00ED1858" w:rsidRPr="00EC1B12" w:rsidRDefault="00ED1858" w:rsidP="00EE2EDF">
            <w:pPr>
              <w:autoSpaceDE w:val="0"/>
              <w:autoSpaceDN w:val="0"/>
              <w:adjustRightInd w:val="0"/>
              <w:spacing w:after="0" w:line="240" w:lineRule="auto"/>
              <w:rPr>
                <w:rFonts w:ascii="Arial" w:hAnsi="Arial" w:cs="Arial"/>
                <w:color w:val="000000"/>
                <w:sz w:val="18"/>
                <w:szCs w:val="18"/>
              </w:rPr>
            </w:pPr>
          </w:p>
        </w:tc>
      </w:tr>
      <w:tr w:rsidR="00ED1858" w:rsidRPr="00EC1B12" w:rsidTr="00EE2EDF">
        <w:trPr>
          <w:gridAfter w:val="1"/>
          <w:wAfter w:w="2158" w:type="dxa"/>
          <w:cantSplit/>
          <w:trHeight w:val="285"/>
        </w:trPr>
        <w:tc>
          <w:tcPr>
            <w:tcW w:w="738" w:type="dxa"/>
            <w:vMerge w:val="restart"/>
            <w:tcBorders>
              <w:top w:val="single" w:sz="16" w:space="0" w:color="000000"/>
              <w:left w:val="single" w:sz="16" w:space="0" w:color="000000"/>
              <w:bottom w:val="single" w:sz="16" w:space="0" w:color="000000"/>
              <w:right w:val="nil"/>
            </w:tcBorders>
            <w:shd w:val="clear" w:color="auto" w:fill="FFFFFF"/>
          </w:tcPr>
          <w:p w:rsidR="00ED1858" w:rsidRPr="00EC1B12" w:rsidRDefault="00ED1858" w:rsidP="00EE2EDF">
            <w:pPr>
              <w:autoSpaceDE w:val="0"/>
              <w:autoSpaceDN w:val="0"/>
              <w:adjustRightInd w:val="0"/>
              <w:spacing w:after="0" w:line="320" w:lineRule="atLeast"/>
              <w:ind w:left="60" w:right="60"/>
              <w:rPr>
                <w:rFonts w:ascii="Arial" w:hAnsi="Arial" w:cs="Arial"/>
                <w:color w:val="000000"/>
                <w:sz w:val="18"/>
                <w:szCs w:val="18"/>
              </w:rPr>
            </w:pPr>
            <w:r w:rsidRPr="00EC1B12">
              <w:rPr>
                <w:rFonts w:ascii="Arial" w:hAnsi="Arial" w:cs="Arial"/>
                <w:color w:val="000000"/>
                <w:sz w:val="18"/>
                <w:szCs w:val="18"/>
              </w:rPr>
              <w:t>1</w:t>
            </w:r>
          </w:p>
        </w:tc>
        <w:tc>
          <w:tcPr>
            <w:tcW w:w="2469" w:type="dxa"/>
            <w:tcBorders>
              <w:top w:val="single" w:sz="16" w:space="0" w:color="000000"/>
              <w:left w:val="nil"/>
              <w:bottom w:val="nil"/>
              <w:right w:val="single" w:sz="16" w:space="0" w:color="000000"/>
            </w:tcBorders>
            <w:shd w:val="clear" w:color="auto" w:fill="FFFFFF"/>
          </w:tcPr>
          <w:p w:rsidR="00ED1858" w:rsidRPr="00EC1B12" w:rsidRDefault="00ED1858" w:rsidP="00EE2EDF">
            <w:pPr>
              <w:autoSpaceDE w:val="0"/>
              <w:autoSpaceDN w:val="0"/>
              <w:adjustRightInd w:val="0"/>
              <w:spacing w:after="0" w:line="320" w:lineRule="atLeast"/>
              <w:ind w:left="60" w:right="60"/>
              <w:rPr>
                <w:rFonts w:ascii="Arial" w:hAnsi="Arial" w:cs="Arial"/>
                <w:color w:val="000000"/>
                <w:sz w:val="18"/>
                <w:szCs w:val="18"/>
              </w:rPr>
            </w:pPr>
            <w:r w:rsidRPr="00EC1B12">
              <w:rPr>
                <w:rFonts w:ascii="Arial" w:hAnsi="Arial" w:cs="Arial"/>
                <w:color w:val="000000"/>
                <w:sz w:val="18"/>
                <w:szCs w:val="18"/>
              </w:rPr>
              <w:t>(Constant)</w:t>
            </w:r>
          </w:p>
        </w:tc>
        <w:tc>
          <w:tcPr>
            <w:tcW w:w="1133" w:type="dxa"/>
            <w:tcBorders>
              <w:top w:val="single" w:sz="16" w:space="0" w:color="000000"/>
              <w:left w:val="single" w:sz="16" w:space="0" w:color="000000"/>
              <w:bottom w:val="nil"/>
            </w:tcBorders>
            <w:shd w:val="clear" w:color="auto" w:fill="DAEEF3" w:themeFill="accent5" w:themeFillTint="33"/>
            <w:vAlign w:val="center"/>
          </w:tcPr>
          <w:p w:rsidR="00ED1858" w:rsidRPr="00EC1B12"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EC1B12">
              <w:rPr>
                <w:rFonts w:ascii="Arial" w:hAnsi="Arial" w:cs="Arial"/>
                <w:color w:val="000000"/>
                <w:sz w:val="18"/>
                <w:szCs w:val="18"/>
              </w:rPr>
              <w:t>2,608</w:t>
            </w:r>
          </w:p>
        </w:tc>
        <w:tc>
          <w:tcPr>
            <w:tcW w:w="1077" w:type="dxa"/>
            <w:tcBorders>
              <w:top w:val="single" w:sz="16" w:space="0" w:color="000000"/>
              <w:bottom w:val="nil"/>
            </w:tcBorders>
            <w:shd w:val="clear" w:color="auto" w:fill="FFFFFF"/>
            <w:vAlign w:val="center"/>
          </w:tcPr>
          <w:p w:rsidR="00ED1858" w:rsidRPr="00EC1B12"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EC1B12">
              <w:rPr>
                <w:rFonts w:ascii="Arial" w:hAnsi="Arial" w:cs="Arial"/>
                <w:color w:val="000000"/>
                <w:sz w:val="18"/>
                <w:szCs w:val="18"/>
              </w:rPr>
              <w:t>,353</w:t>
            </w:r>
          </w:p>
        </w:tc>
        <w:tc>
          <w:tcPr>
            <w:tcW w:w="1213" w:type="dxa"/>
            <w:tcBorders>
              <w:top w:val="single" w:sz="16" w:space="0" w:color="000000"/>
              <w:bottom w:val="nil"/>
            </w:tcBorders>
            <w:shd w:val="clear" w:color="auto" w:fill="FFFFFF"/>
            <w:vAlign w:val="center"/>
          </w:tcPr>
          <w:p w:rsidR="00ED1858" w:rsidRPr="00EC1B12" w:rsidRDefault="00ED1858" w:rsidP="00EE2EDF">
            <w:pPr>
              <w:autoSpaceDE w:val="0"/>
              <w:autoSpaceDN w:val="0"/>
              <w:adjustRightInd w:val="0"/>
              <w:spacing w:after="0" w:line="240" w:lineRule="auto"/>
              <w:rPr>
                <w:rFonts w:ascii="Times New Roman" w:hAnsi="Times New Roman" w:cs="Times New Roman"/>
                <w:sz w:val="24"/>
                <w:szCs w:val="24"/>
              </w:rPr>
            </w:pPr>
          </w:p>
        </w:tc>
        <w:tc>
          <w:tcPr>
            <w:tcW w:w="807" w:type="dxa"/>
            <w:tcBorders>
              <w:top w:val="single" w:sz="16" w:space="0" w:color="000000"/>
              <w:bottom w:val="nil"/>
            </w:tcBorders>
            <w:shd w:val="clear" w:color="auto" w:fill="FFFFFF"/>
            <w:vAlign w:val="center"/>
          </w:tcPr>
          <w:p w:rsidR="00ED1858" w:rsidRPr="00EC1B12"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EC1B12">
              <w:rPr>
                <w:rFonts w:ascii="Arial" w:hAnsi="Arial" w:cs="Arial"/>
                <w:color w:val="000000"/>
                <w:sz w:val="18"/>
                <w:szCs w:val="18"/>
              </w:rPr>
              <w:t>7,381</w:t>
            </w:r>
          </w:p>
        </w:tc>
        <w:tc>
          <w:tcPr>
            <w:tcW w:w="539" w:type="dxa"/>
            <w:tcBorders>
              <w:top w:val="single" w:sz="16" w:space="0" w:color="000000"/>
              <w:bottom w:val="nil"/>
            </w:tcBorders>
            <w:shd w:val="clear" w:color="auto" w:fill="FFFFFF"/>
            <w:vAlign w:val="center"/>
          </w:tcPr>
          <w:p w:rsidR="00ED1858" w:rsidRPr="00EC1B12"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EC1B12">
              <w:rPr>
                <w:rFonts w:ascii="Arial" w:hAnsi="Arial" w:cs="Arial"/>
                <w:color w:val="000000"/>
                <w:sz w:val="18"/>
                <w:szCs w:val="18"/>
              </w:rPr>
              <w:t>,000</w:t>
            </w:r>
          </w:p>
        </w:tc>
      </w:tr>
      <w:tr w:rsidR="00ED1858" w:rsidRPr="00EC1B12" w:rsidTr="00EE2EDF">
        <w:trPr>
          <w:gridAfter w:val="1"/>
          <w:wAfter w:w="2158" w:type="dxa"/>
          <w:cantSplit/>
          <w:trHeight w:val="130"/>
        </w:trPr>
        <w:tc>
          <w:tcPr>
            <w:tcW w:w="738" w:type="dxa"/>
            <w:vMerge/>
            <w:tcBorders>
              <w:top w:val="single" w:sz="16" w:space="0" w:color="000000"/>
              <w:left w:val="single" w:sz="16" w:space="0" w:color="000000"/>
              <w:bottom w:val="single" w:sz="16" w:space="0" w:color="000000"/>
              <w:right w:val="nil"/>
            </w:tcBorders>
            <w:shd w:val="clear" w:color="auto" w:fill="FFFFFF"/>
          </w:tcPr>
          <w:p w:rsidR="00ED1858" w:rsidRPr="00EC1B12" w:rsidRDefault="00ED1858" w:rsidP="00EE2EDF">
            <w:pPr>
              <w:autoSpaceDE w:val="0"/>
              <w:autoSpaceDN w:val="0"/>
              <w:adjustRightInd w:val="0"/>
              <w:spacing w:after="0" w:line="240" w:lineRule="auto"/>
              <w:rPr>
                <w:rFonts w:ascii="Times New Roman" w:hAnsi="Times New Roman" w:cs="Times New Roman"/>
                <w:sz w:val="24"/>
                <w:szCs w:val="24"/>
              </w:rPr>
            </w:pPr>
          </w:p>
        </w:tc>
        <w:tc>
          <w:tcPr>
            <w:tcW w:w="2469" w:type="dxa"/>
            <w:tcBorders>
              <w:top w:val="nil"/>
              <w:left w:val="nil"/>
              <w:bottom w:val="single" w:sz="16" w:space="0" w:color="000000"/>
              <w:right w:val="single" w:sz="16" w:space="0" w:color="000000"/>
            </w:tcBorders>
            <w:shd w:val="clear" w:color="auto" w:fill="FFFFFF"/>
          </w:tcPr>
          <w:p w:rsidR="00ED1858" w:rsidRPr="00EC1B12" w:rsidRDefault="00ED1858" w:rsidP="00EE2EDF">
            <w:pPr>
              <w:autoSpaceDE w:val="0"/>
              <w:autoSpaceDN w:val="0"/>
              <w:adjustRightInd w:val="0"/>
              <w:spacing w:after="0" w:line="320" w:lineRule="atLeast"/>
              <w:ind w:left="60" w:right="60"/>
              <w:rPr>
                <w:rFonts w:ascii="Arial" w:hAnsi="Arial" w:cs="Arial"/>
                <w:color w:val="000000"/>
                <w:sz w:val="18"/>
                <w:szCs w:val="18"/>
              </w:rPr>
            </w:pPr>
            <w:r w:rsidRPr="00EC1B12">
              <w:rPr>
                <w:rFonts w:ascii="Arial" w:hAnsi="Arial" w:cs="Arial"/>
                <w:color w:val="000000"/>
                <w:sz w:val="18"/>
                <w:szCs w:val="18"/>
              </w:rPr>
              <w:t>Non Performing Loan (NPL)</w:t>
            </w:r>
          </w:p>
        </w:tc>
        <w:tc>
          <w:tcPr>
            <w:tcW w:w="1133" w:type="dxa"/>
            <w:tcBorders>
              <w:top w:val="nil"/>
              <w:left w:val="single" w:sz="16" w:space="0" w:color="000000"/>
              <w:bottom w:val="single" w:sz="16" w:space="0" w:color="000000"/>
            </w:tcBorders>
            <w:shd w:val="clear" w:color="auto" w:fill="DAEEF3" w:themeFill="accent5" w:themeFillTint="33"/>
            <w:vAlign w:val="center"/>
          </w:tcPr>
          <w:p w:rsidR="00ED1858" w:rsidRPr="00EC1B12"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EC1B12">
              <w:rPr>
                <w:rFonts w:ascii="Arial" w:hAnsi="Arial" w:cs="Arial"/>
                <w:color w:val="000000"/>
                <w:sz w:val="18"/>
                <w:szCs w:val="18"/>
              </w:rPr>
              <w:t>-,246</w:t>
            </w:r>
          </w:p>
        </w:tc>
        <w:tc>
          <w:tcPr>
            <w:tcW w:w="1077" w:type="dxa"/>
            <w:tcBorders>
              <w:top w:val="nil"/>
              <w:bottom w:val="single" w:sz="16" w:space="0" w:color="000000"/>
            </w:tcBorders>
            <w:shd w:val="clear" w:color="auto" w:fill="FFFFFF"/>
            <w:vAlign w:val="center"/>
          </w:tcPr>
          <w:p w:rsidR="00ED1858" w:rsidRPr="00EC1B12"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EC1B12">
              <w:rPr>
                <w:rFonts w:ascii="Arial" w:hAnsi="Arial" w:cs="Arial"/>
                <w:color w:val="000000"/>
                <w:sz w:val="18"/>
                <w:szCs w:val="18"/>
              </w:rPr>
              <w:t>,084</w:t>
            </w:r>
          </w:p>
        </w:tc>
        <w:tc>
          <w:tcPr>
            <w:tcW w:w="1213" w:type="dxa"/>
            <w:tcBorders>
              <w:top w:val="nil"/>
              <w:bottom w:val="single" w:sz="16" w:space="0" w:color="000000"/>
            </w:tcBorders>
            <w:shd w:val="clear" w:color="auto" w:fill="FFFFFF"/>
            <w:vAlign w:val="center"/>
          </w:tcPr>
          <w:p w:rsidR="00ED1858" w:rsidRPr="00EC1B12"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EC1B12">
              <w:rPr>
                <w:rFonts w:ascii="Arial" w:hAnsi="Arial" w:cs="Arial"/>
                <w:color w:val="000000"/>
                <w:sz w:val="18"/>
                <w:szCs w:val="18"/>
              </w:rPr>
              <w:t>-,566</w:t>
            </w:r>
          </w:p>
        </w:tc>
        <w:tc>
          <w:tcPr>
            <w:tcW w:w="807" w:type="dxa"/>
            <w:tcBorders>
              <w:top w:val="nil"/>
              <w:bottom w:val="single" w:sz="16" w:space="0" w:color="000000"/>
            </w:tcBorders>
            <w:shd w:val="clear" w:color="auto" w:fill="FFFFFF"/>
            <w:vAlign w:val="center"/>
          </w:tcPr>
          <w:p w:rsidR="00ED1858" w:rsidRPr="00EC1B12"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EC1B12">
              <w:rPr>
                <w:rFonts w:ascii="Arial" w:hAnsi="Arial" w:cs="Arial"/>
                <w:color w:val="000000"/>
                <w:sz w:val="18"/>
                <w:szCs w:val="18"/>
              </w:rPr>
              <w:t>-2,914</w:t>
            </w:r>
          </w:p>
        </w:tc>
        <w:tc>
          <w:tcPr>
            <w:tcW w:w="539" w:type="dxa"/>
            <w:tcBorders>
              <w:top w:val="nil"/>
              <w:bottom w:val="single" w:sz="16" w:space="0" w:color="000000"/>
            </w:tcBorders>
            <w:shd w:val="clear" w:color="auto" w:fill="FFFFFF"/>
            <w:vAlign w:val="center"/>
          </w:tcPr>
          <w:p w:rsidR="00ED1858" w:rsidRPr="00EC1B12"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EC1B12">
              <w:rPr>
                <w:rFonts w:ascii="Arial" w:hAnsi="Arial" w:cs="Arial"/>
                <w:color w:val="000000"/>
                <w:sz w:val="18"/>
                <w:szCs w:val="18"/>
              </w:rPr>
              <w:t>,009</w:t>
            </w:r>
          </w:p>
        </w:tc>
      </w:tr>
      <w:tr w:rsidR="00ED1858" w:rsidRPr="00EC1B12" w:rsidTr="00EE2EDF">
        <w:trPr>
          <w:cantSplit/>
          <w:trHeight w:val="285"/>
        </w:trPr>
        <w:tc>
          <w:tcPr>
            <w:tcW w:w="10134" w:type="dxa"/>
            <w:gridSpan w:val="8"/>
            <w:tcBorders>
              <w:top w:val="nil"/>
              <w:left w:val="nil"/>
              <w:bottom w:val="nil"/>
              <w:right w:val="nil"/>
            </w:tcBorders>
            <w:shd w:val="clear" w:color="auto" w:fill="FFFFFF"/>
          </w:tcPr>
          <w:p w:rsidR="00ED1858" w:rsidRPr="00EC1B12" w:rsidRDefault="00ED1858" w:rsidP="00EE2EDF">
            <w:pPr>
              <w:autoSpaceDE w:val="0"/>
              <w:autoSpaceDN w:val="0"/>
              <w:adjustRightInd w:val="0"/>
              <w:spacing w:after="0" w:line="320" w:lineRule="atLeast"/>
              <w:ind w:left="60" w:right="60"/>
              <w:rPr>
                <w:rFonts w:ascii="Arial" w:hAnsi="Arial" w:cs="Arial"/>
                <w:color w:val="000000"/>
                <w:sz w:val="18"/>
                <w:szCs w:val="18"/>
              </w:rPr>
            </w:pPr>
            <w:r w:rsidRPr="00EC1B12">
              <w:rPr>
                <w:rFonts w:ascii="Arial" w:hAnsi="Arial" w:cs="Arial"/>
                <w:color w:val="000000"/>
                <w:sz w:val="18"/>
                <w:szCs w:val="18"/>
              </w:rPr>
              <w:t>a. Dependent Variable: Return On Assets (ROA)</w:t>
            </w:r>
          </w:p>
        </w:tc>
      </w:tr>
    </w:tbl>
    <w:p w:rsidR="00ED1858" w:rsidRDefault="00ED1858" w:rsidP="00ED1858">
      <w:pPr>
        <w:spacing w:line="360" w:lineRule="auto"/>
        <w:jc w:val="center"/>
        <w:rPr>
          <w:rFonts w:ascii="Times New Roman" w:hAnsi="Times New Roman" w:cs="Times New Roman"/>
          <w:b/>
          <w:sz w:val="24"/>
          <w:szCs w:val="24"/>
        </w:rPr>
      </w:pPr>
      <w:r w:rsidRPr="00443FC7">
        <w:rPr>
          <w:rFonts w:ascii="Times New Roman" w:hAnsi="Times New Roman" w:cs="Times New Roman"/>
          <w:b/>
          <w:sz w:val="24"/>
          <w:szCs w:val="24"/>
        </w:rPr>
        <w:t>Sumber : (</w:t>
      </w:r>
      <w:r>
        <w:rPr>
          <w:rFonts w:ascii="Times New Roman" w:hAnsi="Times New Roman" w:cs="Times New Roman"/>
          <w:b/>
          <w:sz w:val="24"/>
          <w:szCs w:val="24"/>
        </w:rPr>
        <w:t>Data diolah, 2018)</w:t>
      </w:r>
    </w:p>
    <w:p w:rsidR="00ED1858" w:rsidRPr="007354E8" w:rsidRDefault="00ED1858" w:rsidP="00ED1858">
      <w:pPr>
        <w:spacing w:line="360" w:lineRule="auto"/>
        <w:ind w:firstLine="720"/>
        <w:jc w:val="both"/>
        <w:rPr>
          <w:rFonts w:ascii="Times New Roman" w:hAnsi="Times New Roman" w:cs="Times New Roman"/>
          <w:b/>
          <w:sz w:val="24"/>
          <w:szCs w:val="24"/>
        </w:rPr>
      </w:pPr>
      <w:r>
        <w:rPr>
          <w:rFonts w:ascii="Times New Roman" w:hAnsi="Times New Roman" w:cs="Times New Roman"/>
          <w:sz w:val="24"/>
          <w:szCs w:val="24"/>
        </w:rPr>
        <w:t>Berdasarkan hasil perhitung</w:t>
      </w:r>
      <w:r w:rsidR="005F2ADE">
        <w:rPr>
          <w:rFonts w:ascii="Times New Roman" w:hAnsi="Times New Roman" w:cs="Times New Roman"/>
          <w:sz w:val="24"/>
          <w:szCs w:val="24"/>
        </w:rPr>
        <w:t>an dapat dilihat pada Tabel 4.11</w:t>
      </w:r>
      <w:r>
        <w:rPr>
          <w:rFonts w:ascii="Times New Roman" w:hAnsi="Times New Roman" w:cs="Times New Roman"/>
          <w:sz w:val="24"/>
          <w:szCs w:val="24"/>
        </w:rPr>
        <w:t xml:space="preserve"> maka dapat dibentuk satu persamaan regresi linear sederhana sebagai berikut:</w:t>
      </w:r>
    </w:p>
    <w:p w:rsidR="00ED1858" w:rsidRPr="007354E8" w:rsidRDefault="00ED1858" w:rsidP="00ED1858">
      <w:pPr>
        <w:spacing w:line="480" w:lineRule="auto"/>
        <w:jc w:val="center"/>
        <w:rPr>
          <w:rFonts w:ascii="Times New Roman" w:hAnsi="Times New Roman" w:cs="Times New Roman"/>
          <w:b/>
          <w:sz w:val="24"/>
          <w:szCs w:val="24"/>
        </w:rPr>
      </w:pPr>
      <w:r>
        <w:rPr>
          <w:rFonts w:ascii="Times New Roman" w:hAnsi="Times New Roman" w:cs="Times New Roman"/>
          <w:b/>
          <w:sz w:val="24"/>
          <w:szCs w:val="24"/>
        </w:rPr>
        <w:t>Y= 2,608 -  0,246X</w:t>
      </w:r>
    </w:p>
    <w:p w:rsidR="00ED1858" w:rsidRDefault="00ED1858" w:rsidP="00ED1858">
      <w:pPr>
        <w:pStyle w:val="ListParagraph"/>
        <w:spacing w:line="480" w:lineRule="auto"/>
        <w:ind w:left="0" w:firstLine="720"/>
        <w:jc w:val="both"/>
        <w:rPr>
          <w:rFonts w:ascii="Times New Roman" w:hAnsi="Times New Roman" w:cs="Times New Roman"/>
          <w:sz w:val="24"/>
          <w:szCs w:val="24"/>
        </w:rPr>
      </w:pPr>
      <w:r w:rsidRPr="00F27D64">
        <w:rPr>
          <w:rFonts w:ascii="Times New Roman" w:hAnsi="Times New Roman" w:cs="Times New Roman"/>
          <w:sz w:val="24"/>
          <w:szCs w:val="24"/>
        </w:rPr>
        <w:t>Hasil perhitungan tersebut menyatakan bahwa:</w:t>
      </w:r>
    </w:p>
    <w:p w:rsidR="00ED1858" w:rsidRDefault="00ED1858" w:rsidP="00C818EE">
      <w:pPr>
        <w:pStyle w:val="ListParagraph"/>
        <w:numPr>
          <w:ilvl w:val="0"/>
          <w:numId w:val="79"/>
        </w:numPr>
        <w:spacing w:line="480" w:lineRule="auto"/>
        <w:jc w:val="both"/>
        <w:rPr>
          <w:rFonts w:ascii="Times New Roman" w:hAnsi="Times New Roman" w:cs="Times New Roman"/>
          <w:sz w:val="24"/>
          <w:szCs w:val="24"/>
        </w:rPr>
      </w:pPr>
      <w:r w:rsidRPr="008C284C">
        <w:rPr>
          <w:rFonts w:ascii="Times New Roman" w:hAnsi="Times New Roman" w:cs="Times New Roman"/>
          <w:sz w:val="24"/>
          <w:szCs w:val="24"/>
        </w:rPr>
        <w:t>Nilai konstanta (a) menunjuk</w:t>
      </w:r>
      <w:r>
        <w:rPr>
          <w:rFonts w:ascii="Times New Roman" w:hAnsi="Times New Roman" w:cs="Times New Roman"/>
          <w:sz w:val="24"/>
          <w:szCs w:val="24"/>
        </w:rPr>
        <w:t>k</w:t>
      </w:r>
      <w:r w:rsidRPr="008C284C">
        <w:rPr>
          <w:rFonts w:ascii="Times New Roman" w:hAnsi="Times New Roman" w:cs="Times New Roman"/>
          <w:sz w:val="24"/>
          <w:szCs w:val="24"/>
        </w:rPr>
        <w:t xml:space="preserve">an nilai yang positif yaitu sebesar </w:t>
      </w:r>
      <w:r>
        <w:rPr>
          <w:rFonts w:ascii="Times New Roman" w:hAnsi="Times New Roman" w:cs="Times New Roman"/>
          <w:sz w:val="24"/>
          <w:szCs w:val="24"/>
        </w:rPr>
        <w:t xml:space="preserve">2,608 </w:t>
      </w:r>
      <w:r w:rsidRPr="008C284C">
        <w:rPr>
          <w:rFonts w:ascii="Times New Roman" w:hAnsi="Times New Roman" w:cs="Times New Roman"/>
          <w:sz w:val="24"/>
          <w:szCs w:val="24"/>
        </w:rPr>
        <w:t xml:space="preserve">artinya variabel independen </w:t>
      </w:r>
      <w:r>
        <w:rPr>
          <w:rFonts w:ascii="Times New Roman" w:hAnsi="Times New Roman" w:cs="Times New Roman"/>
          <w:sz w:val="24"/>
          <w:szCs w:val="24"/>
        </w:rPr>
        <w:t>NPLmenunjukan hubungan positif atau searah terhadap nilai konstanta.</w:t>
      </w:r>
    </w:p>
    <w:p w:rsidR="00ED1858" w:rsidRPr="008C284C" w:rsidRDefault="00ED1858" w:rsidP="00C818EE">
      <w:pPr>
        <w:pStyle w:val="ListParagraph"/>
        <w:numPr>
          <w:ilvl w:val="0"/>
          <w:numId w:val="79"/>
        </w:numPr>
        <w:spacing w:line="480" w:lineRule="auto"/>
        <w:jc w:val="both"/>
        <w:rPr>
          <w:rFonts w:ascii="Times New Roman" w:hAnsi="Times New Roman" w:cs="Times New Roman"/>
          <w:b/>
          <w:sz w:val="24"/>
          <w:szCs w:val="24"/>
        </w:rPr>
      </w:pPr>
      <w:r w:rsidRPr="008C284C">
        <w:rPr>
          <w:rFonts w:ascii="Times New Roman" w:hAnsi="Times New Roman" w:cs="Times New Roman"/>
          <w:sz w:val="24"/>
          <w:szCs w:val="24"/>
        </w:rPr>
        <w:t xml:space="preserve">Nilai koefisien regresi variabel </w:t>
      </w:r>
      <w:r>
        <w:rPr>
          <w:rFonts w:ascii="Times New Roman" w:hAnsi="Times New Roman" w:cs="Times New Roman"/>
          <w:sz w:val="24"/>
          <w:szCs w:val="24"/>
        </w:rPr>
        <w:t>NPL</w:t>
      </w:r>
      <w:r w:rsidRPr="008C284C">
        <w:rPr>
          <w:rFonts w:ascii="Times New Roman" w:hAnsi="Times New Roman" w:cs="Times New Roman"/>
          <w:sz w:val="24"/>
          <w:szCs w:val="24"/>
        </w:rPr>
        <w:t xml:space="preserve"> bernilai negatif yaitu sebesar </w:t>
      </w:r>
    </w:p>
    <w:p w:rsidR="00B01E71" w:rsidRDefault="00ED1858" w:rsidP="005D4DF7">
      <w:pPr>
        <w:spacing w:line="480" w:lineRule="auto"/>
        <w:ind w:left="1080"/>
        <w:jc w:val="both"/>
        <w:rPr>
          <w:rFonts w:ascii="Times New Roman" w:hAnsi="Times New Roman" w:cs="Times New Roman"/>
          <w:color w:val="000000"/>
          <w:sz w:val="24"/>
          <w:szCs w:val="24"/>
        </w:rPr>
      </w:pPr>
      <w:r>
        <w:rPr>
          <w:rFonts w:ascii="Times New Roman" w:hAnsi="Times New Roman" w:cs="Times New Roman"/>
          <w:color w:val="000000"/>
          <w:sz w:val="24"/>
          <w:szCs w:val="24"/>
        </w:rPr>
        <w:t>-0,246. A</w:t>
      </w:r>
      <w:r w:rsidRPr="002B055F">
        <w:rPr>
          <w:rFonts w:ascii="Times New Roman" w:hAnsi="Times New Roman" w:cs="Times New Roman"/>
          <w:color w:val="000000"/>
          <w:sz w:val="24"/>
          <w:szCs w:val="24"/>
        </w:rPr>
        <w:t xml:space="preserve">rtinya jika variabel </w:t>
      </w:r>
      <w:r>
        <w:rPr>
          <w:rFonts w:ascii="Times New Roman" w:hAnsi="Times New Roman" w:cs="Times New Roman"/>
          <w:color w:val="000000"/>
          <w:sz w:val="24"/>
          <w:szCs w:val="24"/>
        </w:rPr>
        <w:t>NPL menunjukan hubungan yang negatif atau tidak searah terhadap variabel ROA. Setiap penambahan 1% kredit akan mengurangi variabel ROA sebesar0,246</w:t>
      </w:r>
    </w:p>
    <w:p w:rsidR="005D4DF7" w:rsidRDefault="005D4DF7" w:rsidP="005D4DF7">
      <w:pPr>
        <w:spacing w:line="480" w:lineRule="auto"/>
        <w:ind w:left="1080"/>
        <w:jc w:val="both"/>
        <w:rPr>
          <w:rFonts w:ascii="Times New Roman" w:hAnsi="Times New Roman" w:cs="Times New Roman"/>
          <w:color w:val="000000"/>
          <w:sz w:val="24"/>
          <w:szCs w:val="24"/>
        </w:rPr>
      </w:pPr>
    </w:p>
    <w:p w:rsidR="005F2ADE" w:rsidRDefault="005F2ADE" w:rsidP="005D4DF7">
      <w:pPr>
        <w:spacing w:line="480" w:lineRule="auto"/>
        <w:ind w:left="1080"/>
        <w:jc w:val="both"/>
        <w:rPr>
          <w:rFonts w:ascii="Times New Roman" w:hAnsi="Times New Roman" w:cs="Times New Roman"/>
          <w:color w:val="000000"/>
          <w:sz w:val="24"/>
          <w:szCs w:val="24"/>
        </w:rPr>
      </w:pPr>
    </w:p>
    <w:p w:rsidR="005F2ADE" w:rsidRDefault="005F2ADE" w:rsidP="005D4DF7">
      <w:pPr>
        <w:spacing w:line="480" w:lineRule="auto"/>
        <w:ind w:left="1080"/>
        <w:jc w:val="both"/>
        <w:rPr>
          <w:rFonts w:ascii="Times New Roman" w:hAnsi="Times New Roman" w:cs="Times New Roman"/>
          <w:color w:val="000000"/>
          <w:sz w:val="24"/>
          <w:szCs w:val="24"/>
        </w:rPr>
      </w:pPr>
    </w:p>
    <w:p w:rsidR="00ED1858" w:rsidRPr="002D04F2" w:rsidRDefault="005F2ADE" w:rsidP="00ED1858">
      <w:pPr>
        <w:pStyle w:val="ListParagraph"/>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Tabel 4.12</w:t>
      </w:r>
    </w:p>
    <w:p w:rsidR="00ED1858" w:rsidRDefault="00ED1858" w:rsidP="00ED1858">
      <w:pPr>
        <w:spacing w:after="0" w:line="480" w:lineRule="auto"/>
        <w:jc w:val="center"/>
        <w:rPr>
          <w:rFonts w:ascii="Times New Roman" w:hAnsi="Times New Roman" w:cs="Times New Roman"/>
          <w:color w:val="000000"/>
          <w:sz w:val="24"/>
          <w:szCs w:val="24"/>
        </w:rPr>
      </w:pPr>
      <w:r w:rsidRPr="002D04F2">
        <w:rPr>
          <w:rFonts w:ascii="Times New Roman" w:hAnsi="Times New Roman" w:cs="Times New Roman"/>
          <w:b/>
          <w:sz w:val="24"/>
          <w:szCs w:val="24"/>
        </w:rPr>
        <w:t>Hasil Analisis Regr</w:t>
      </w:r>
      <w:r>
        <w:rPr>
          <w:rFonts w:ascii="Times New Roman" w:hAnsi="Times New Roman" w:cs="Times New Roman"/>
          <w:b/>
          <w:sz w:val="24"/>
          <w:szCs w:val="24"/>
        </w:rPr>
        <w:t xml:space="preserve">esi Linear Sederhana Variabel </w:t>
      </w:r>
      <w:r>
        <w:rPr>
          <w:rFonts w:ascii="Times New Roman" w:hAnsi="Times New Roman" w:cs="Times New Roman"/>
          <w:b/>
          <w:i/>
          <w:sz w:val="24"/>
          <w:szCs w:val="24"/>
        </w:rPr>
        <w:t xml:space="preserve">Non Performing Loan </w:t>
      </w:r>
      <w:r>
        <w:rPr>
          <w:rFonts w:ascii="Times New Roman" w:hAnsi="Times New Roman" w:cs="Times New Roman"/>
          <w:b/>
          <w:sz w:val="24"/>
          <w:szCs w:val="24"/>
        </w:rPr>
        <w:t xml:space="preserve">(NPL) Terhadap </w:t>
      </w:r>
      <w:r w:rsidRPr="008C271A">
        <w:rPr>
          <w:rFonts w:ascii="Times New Roman" w:hAnsi="Times New Roman" w:cs="Times New Roman"/>
          <w:b/>
          <w:i/>
          <w:sz w:val="24"/>
          <w:szCs w:val="24"/>
        </w:rPr>
        <w:t xml:space="preserve">Return On </w:t>
      </w:r>
      <w:r>
        <w:rPr>
          <w:rFonts w:ascii="Times New Roman" w:hAnsi="Times New Roman" w:cs="Times New Roman"/>
          <w:b/>
          <w:i/>
          <w:sz w:val="24"/>
          <w:szCs w:val="24"/>
        </w:rPr>
        <w:t>Equity</w:t>
      </w:r>
      <w:r>
        <w:rPr>
          <w:rFonts w:ascii="Times New Roman" w:hAnsi="Times New Roman" w:cs="Times New Roman"/>
          <w:b/>
          <w:sz w:val="24"/>
          <w:szCs w:val="24"/>
        </w:rPr>
        <w:t xml:space="preserve"> (ROE)</w:t>
      </w:r>
      <w:r>
        <w:rPr>
          <w:rFonts w:ascii="Times New Roman" w:hAnsi="Times New Roman" w:cs="Times New Roman"/>
          <w:color w:val="000000"/>
          <w:sz w:val="24"/>
          <w:szCs w:val="24"/>
        </w:rPr>
        <w:t>.</w:t>
      </w:r>
    </w:p>
    <w:tbl>
      <w:tblPr>
        <w:tblpPr w:leftFromText="180" w:rightFromText="180" w:vertAnchor="text" w:horzAnchor="margin" w:tblpXSpec="center" w:tblpY="162"/>
        <w:tblW w:w="1069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445"/>
        <w:gridCol w:w="2422"/>
        <w:gridCol w:w="1112"/>
        <w:gridCol w:w="1190"/>
        <w:gridCol w:w="1190"/>
        <w:gridCol w:w="926"/>
        <w:gridCol w:w="1057"/>
        <w:gridCol w:w="2349"/>
      </w:tblGrid>
      <w:tr w:rsidR="00ED1858" w:rsidRPr="00F51E6C" w:rsidTr="00EE2EDF">
        <w:trPr>
          <w:cantSplit/>
          <w:trHeight w:val="294"/>
        </w:trPr>
        <w:tc>
          <w:tcPr>
            <w:tcW w:w="10691" w:type="dxa"/>
            <w:gridSpan w:val="8"/>
            <w:tcBorders>
              <w:top w:val="nil"/>
              <w:left w:val="nil"/>
              <w:bottom w:val="nil"/>
              <w:right w:val="nil"/>
            </w:tcBorders>
            <w:shd w:val="clear" w:color="auto" w:fill="FFFFFF"/>
            <w:vAlign w:val="center"/>
          </w:tcPr>
          <w:p w:rsidR="00ED1858" w:rsidRPr="00F51E6C" w:rsidRDefault="00ED1858" w:rsidP="00EE2EDF">
            <w:pPr>
              <w:autoSpaceDE w:val="0"/>
              <w:autoSpaceDN w:val="0"/>
              <w:adjustRightInd w:val="0"/>
              <w:spacing w:after="0" w:line="320" w:lineRule="atLeast"/>
              <w:ind w:left="60" w:right="3"/>
              <w:jc w:val="center"/>
              <w:rPr>
                <w:rFonts w:ascii="Arial" w:hAnsi="Arial" w:cs="Arial"/>
                <w:color w:val="000000"/>
                <w:sz w:val="18"/>
                <w:szCs w:val="18"/>
              </w:rPr>
            </w:pPr>
            <w:r w:rsidRPr="00F51E6C">
              <w:rPr>
                <w:rFonts w:ascii="Arial" w:hAnsi="Arial" w:cs="Arial"/>
                <w:b/>
                <w:bCs/>
                <w:color w:val="000000"/>
                <w:sz w:val="18"/>
                <w:szCs w:val="18"/>
              </w:rPr>
              <w:t>Coefficients</w:t>
            </w:r>
            <w:r w:rsidRPr="00F51E6C">
              <w:rPr>
                <w:rFonts w:ascii="Arial" w:hAnsi="Arial" w:cs="Arial"/>
                <w:b/>
                <w:bCs/>
                <w:color w:val="000000"/>
                <w:sz w:val="18"/>
                <w:szCs w:val="18"/>
                <w:vertAlign w:val="superscript"/>
              </w:rPr>
              <w:t>a</w:t>
            </w:r>
          </w:p>
        </w:tc>
      </w:tr>
      <w:tr w:rsidR="00ED1858" w:rsidRPr="00F51E6C" w:rsidTr="00EE2EDF">
        <w:trPr>
          <w:gridAfter w:val="1"/>
          <w:wAfter w:w="2349" w:type="dxa"/>
          <w:cantSplit/>
          <w:trHeight w:val="604"/>
        </w:trPr>
        <w:tc>
          <w:tcPr>
            <w:tcW w:w="2867" w:type="dxa"/>
            <w:gridSpan w:val="2"/>
            <w:vMerge w:val="restart"/>
            <w:tcBorders>
              <w:top w:val="single" w:sz="16" w:space="0" w:color="000000"/>
              <w:left w:val="single" w:sz="16" w:space="0" w:color="000000"/>
              <w:bottom w:val="nil"/>
              <w:right w:val="nil"/>
            </w:tcBorders>
            <w:shd w:val="clear" w:color="auto" w:fill="FFFFFF"/>
            <w:vAlign w:val="bottom"/>
          </w:tcPr>
          <w:p w:rsidR="00ED1858" w:rsidRPr="00F51E6C" w:rsidRDefault="00ED1858" w:rsidP="00EE2EDF">
            <w:pPr>
              <w:autoSpaceDE w:val="0"/>
              <w:autoSpaceDN w:val="0"/>
              <w:adjustRightInd w:val="0"/>
              <w:spacing w:after="0" w:line="320" w:lineRule="atLeast"/>
              <w:ind w:left="60" w:right="60"/>
              <w:rPr>
                <w:rFonts w:ascii="Arial" w:hAnsi="Arial" w:cs="Arial"/>
                <w:color w:val="000000"/>
                <w:sz w:val="18"/>
                <w:szCs w:val="18"/>
              </w:rPr>
            </w:pPr>
            <w:r w:rsidRPr="00F51E6C">
              <w:rPr>
                <w:rFonts w:ascii="Arial" w:hAnsi="Arial" w:cs="Arial"/>
                <w:color w:val="000000"/>
                <w:sz w:val="18"/>
                <w:szCs w:val="18"/>
              </w:rPr>
              <w:t>Model</w:t>
            </w:r>
          </w:p>
        </w:tc>
        <w:tc>
          <w:tcPr>
            <w:tcW w:w="2302" w:type="dxa"/>
            <w:gridSpan w:val="2"/>
            <w:tcBorders>
              <w:top w:val="single" w:sz="16" w:space="0" w:color="000000"/>
              <w:left w:val="single" w:sz="16" w:space="0" w:color="000000"/>
            </w:tcBorders>
            <w:shd w:val="clear" w:color="auto" w:fill="FFFFFF"/>
            <w:vAlign w:val="bottom"/>
          </w:tcPr>
          <w:p w:rsidR="00ED1858" w:rsidRPr="00F51E6C"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F51E6C">
              <w:rPr>
                <w:rFonts w:ascii="Arial" w:hAnsi="Arial" w:cs="Arial"/>
                <w:color w:val="000000"/>
                <w:sz w:val="18"/>
                <w:szCs w:val="18"/>
              </w:rPr>
              <w:t>Unstandardized Coefficients</w:t>
            </w:r>
          </w:p>
        </w:tc>
        <w:tc>
          <w:tcPr>
            <w:tcW w:w="1190" w:type="dxa"/>
            <w:tcBorders>
              <w:top w:val="single" w:sz="16" w:space="0" w:color="000000"/>
            </w:tcBorders>
            <w:shd w:val="clear" w:color="auto" w:fill="FFFFFF"/>
            <w:vAlign w:val="bottom"/>
          </w:tcPr>
          <w:p w:rsidR="00ED1858" w:rsidRPr="00F51E6C"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F51E6C">
              <w:rPr>
                <w:rFonts w:ascii="Arial" w:hAnsi="Arial" w:cs="Arial"/>
                <w:color w:val="000000"/>
                <w:sz w:val="18"/>
                <w:szCs w:val="18"/>
              </w:rPr>
              <w:t>Standardized Coefficients</w:t>
            </w:r>
          </w:p>
        </w:tc>
        <w:tc>
          <w:tcPr>
            <w:tcW w:w="926" w:type="dxa"/>
            <w:vMerge w:val="restart"/>
            <w:tcBorders>
              <w:top w:val="single" w:sz="16" w:space="0" w:color="000000"/>
            </w:tcBorders>
            <w:shd w:val="clear" w:color="auto" w:fill="FFFFFF"/>
            <w:vAlign w:val="bottom"/>
          </w:tcPr>
          <w:p w:rsidR="00ED1858" w:rsidRPr="00F51E6C" w:rsidRDefault="00B6152E" w:rsidP="00EE2EDF">
            <w:pPr>
              <w:autoSpaceDE w:val="0"/>
              <w:autoSpaceDN w:val="0"/>
              <w:adjustRightInd w:val="0"/>
              <w:spacing w:after="0" w:line="320" w:lineRule="atLeast"/>
              <w:ind w:left="60" w:right="60"/>
              <w:jc w:val="center"/>
              <w:rPr>
                <w:rFonts w:ascii="Arial" w:hAnsi="Arial" w:cs="Arial"/>
                <w:color w:val="000000"/>
                <w:sz w:val="18"/>
                <w:szCs w:val="18"/>
              </w:rPr>
            </w:pPr>
            <w:r w:rsidRPr="00F51E6C">
              <w:rPr>
                <w:rFonts w:ascii="Arial" w:hAnsi="Arial" w:cs="Arial"/>
                <w:color w:val="000000"/>
                <w:sz w:val="18"/>
                <w:szCs w:val="18"/>
              </w:rPr>
              <w:t>T</w:t>
            </w:r>
          </w:p>
        </w:tc>
        <w:tc>
          <w:tcPr>
            <w:tcW w:w="1057" w:type="dxa"/>
            <w:vMerge w:val="restart"/>
            <w:tcBorders>
              <w:top w:val="single" w:sz="16" w:space="0" w:color="000000"/>
            </w:tcBorders>
            <w:shd w:val="clear" w:color="auto" w:fill="FFFFFF"/>
            <w:vAlign w:val="bottom"/>
          </w:tcPr>
          <w:p w:rsidR="00ED1858" w:rsidRPr="00F51E6C"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F51E6C">
              <w:rPr>
                <w:rFonts w:ascii="Arial" w:hAnsi="Arial" w:cs="Arial"/>
                <w:color w:val="000000"/>
                <w:sz w:val="18"/>
                <w:szCs w:val="18"/>
              </w:rPr>
              <w:t>Sig.</w:t>
            </w:r>
          </w:p>
        </w:tc>
      </w:tr>
      <w:tr w:rsidR="00ED1858" w:rsidRPr="00F51E6C" w:rsidTr="00EE2EDF">
        <w:trPr>
          <w:gridAfter w:val="1"/>
          <w:wAfter w:w="2349" w:type="dxa"/>
          <w:cantSplit/>
          <w:trHeight w:val="133"/>
        </w:trPr>
        <w:tc>
          <w:tcPr>
            <w:tcW w:w="2867" w:type="dxa"/>
            <w:gridSpan w:val="2"/>
            <w:vMerge/>
            <w:tcBorders>
              <w:top w:val="single" w:sz="16" w:space="0" w:color="000000"/>
              <w:left w:val="single" w:sz="16" w:space="0" w:color="000000"/>
              <w:bottom w:val="nil"/>
              <w:right w:val="nil"/>
            </w:tcBorders>
            <w:shd w:val="clear" w:color="auto" w:fill="FFFFFF"/>
            <w:vAlign w:val="bottom"/>
          </w:tcPr>
          <w:p w:rsidR="00ED1858" w:rsidRPr="00F51E6C" w:rsidRDefault="00ED1858" w:rsidP="00EE2EDF">
            <w:pPr>
              <w:autoSpaceDE w:val="0"/>
              <w:autoSpaceDN w:val="0"/>
              <w:adjustRightInd w:val="0"/>
              <w:spacing w:after="0" w:line="240" w:lineRule="auto"/>
              <w:rPr>
                <w:rFonts w:ascii="Arial" w:hAnsi="Arial" w:cs="Arial"/>
                <w:color w:val="000000"/>
                <w:sz w:val="18"/>
                <w:szCs w:val="18"/>
              </w:rPr>
            </w:pPr>
          </w:p>
        </w:tc>
        <w:tc>
          <w:tcPr>
            <w:tcW w:w="1112" w:type="dxa"/>
            <w:tcBorders>
              <w:left w:val="single" w:sz="16" w:space="0" w:color="000000"/>
              <w:bottom w:val="single" w:sz="16" w:space="0" w:color="000000"/>
            </w:tcBorders>
            <w:shd w:val="clear" w:color="auto" w:fill="DAEEF3" w:themeFill="accent5" w:themeFillTint="33"/>
            <w:vAlign w:val="bottom"/>
          </w:tcPr>
          <w:p w:rsidR="00ED1858" w:rsidRPr="00F51E6C"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F51E6C">
              <w:rPr>
                <w:rFonts w:ascii="Arial" w:hAnsi="Arial" w:cs="Arial"/>
                <w:color w:val="000000"/>
                <w:sz w:val="18"/>
                <w:szCs w:val="18"/>
              </w:rPr>
              <w:t>B</w:t>
            </w:r>
          </w:p>
        </w:tc>
        <w:tc>
          <w:tcPr>
            <w:tcW w:w="1190" w:type="dxa"/>
            <w:tcBorders>
              <w:bottom w:val="single" w:sz="16" w:space="0" w:color="000000"/>
            </w:tcBorders>
            <w:shd w:val="clear" w:color="auto" w:fill="FFFFFF"/>
            <w:vAlign w:val="bottom"/>
          </w:tcPr>
          <w:p w:rsidR="00ED1858" w:rsidRPr="00F51E6C"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F51E6C">
              <w:rPr>
                <w:rFonts w:ascii="Arial" w:hAnsi="Arial" w:cs="Arial"/>
                <w:color w:val="000000"/>
                <w:sz w:val="18"/>
                <w:szCs w:val="18"/>
              </w:rPr>
              <w:t>Std. Error</w:t>
            </w:r>
          </w:p>
        </w:tc>
        <w:tc>
          <w:tcPr>
            <w:tcW w:w="1190" w:type="dxa"/>
            <w:tcBorders>
              <w:bottom w:val="single" w:sz="16" w:space="0" w:color="000000"/>
            </w:tcBorders>
            <w:shd w:val="clear" w:color="auto" w:fill="FFFFFF"/>
            <w:vAlign w:val="bottom"/>
          </w:tcPr>
          <w:p w:rsidR="00ED1858" w:rsidRPr="00F51E6C"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F51E6C">
              <w:rPr>
                <w:rFonts w:ascii="Arial" w:hAnsi="Arial" w:cs="Arial"/>
                <w:color w:val="000000"/>
                <w:sz w:val="18"/>
                <w:szCs w:val="18"/>
              </w:rPr>
              <w:t>Beta</w:t>
            </w:r>
          </w:p>
        </w:tc>
        <w:tc>
          <w:tcPr>
            <w:tcW w:w="926" w:type="dxa"/>
            <w:vMerge/>
            <w:tcBorders>
              <w:top w:val="single" w:sz="16" w:space="0" w:color="000000"/>
            </w:tcBorders>
            <w:shd w:val="clear" w:color="auto" w:fill="FFFFFF"/>
            <w:vAlign w:val="bottom"/>
          </w:tcPr>
          <w:p w:rsidR="00ED1858" w:rsidRPr="00F51E6C" w:rsidRDefault="00ED1858" w:rsidP="00EE2EDF">
            <w:pPr>
              <w:autoSpaceDE w:val="0"/>
              <w:autoSpaceDN w:val="0"/>
              <w:adjustRightInd w:val="0"/>
              <w:spacing w:after="0" w:line="240" w:lineRule="auto"/>
              <w:rPr>
                <w:rFonts w:ascii="Arial" w:hAnsi="Arial" w:cs="Arial"/>
                <w:color w:val="000000"/>
                <w:sz w:val="18"/>
                <w:szCs w:val="18"/>
              </w:rPr>
            </w:pPr>
          </w:p>
        </w:tc>
        <w:tc>
          <w:tcPr>
            <w:tcW w:w="1057" w:type="dxa"/>
            <w:vMerge/>
            <w:tcBorders>
              <w:top w:val="single" w:sz="16" w:space="0" w:color="000000"/>
            </w:tcBorders>
            <w:shd w:val="clear" w:color="auto" w:fill="FFFFFF"/>
            <w:vAlign w:val="bottom"/>
          </w:tcPr>
          <w:p w:rsidR="00ED1858" w:rsidRPr="00F51E6C" w:rsidRDefault="00ED1858" w:rsidP="00EE2EDF">
            <w:pPr>
              <w:autoSpaceDE w:val="0"/>
              <w:autoSpaceDN w:val="0"/>
              <w:adjustRightInd w:val="0"/>
              <w:spacing w:after="0" w:line="240" w:lineRule="auto"/>
              <w:rPr>
                <w:rFonts w:ascii="Arial" w:hAnsi="Arial" w:cs="Arial"/>
                <w:color w:val="000000"/>
                <w:sz w:val="18"/>
                <w:szCs w:val="18"/>
              </w:rPr>
            </w:pPr>
          </w:p>
        </w:tc>
      </w:tr>
      <w:tr w:rsidR="00ED1858" w:rsidRPr="00F51E6C" w:rsidTr="00EE2EDF">
        <w:trPr>
          <w:gridAfter w:val="1"/>
          <w:wAfter w:w="2349" w:type="dxa"/>
          <w:cantSplit/>
          <w:trHeight w:val="310"/>
        </w:trPr>
        <w:tc>
          <w:tcPr>
            <w:tcW w:w="445" w:type="dxa"/>
            <w:vMerge w:val="restart"/>
            <w:tcBorders>
              <w:top w:val="single" w:sz="16" w:space="0" w:color="000000"/>
              <w:left w:val="single" w:sz="16" w:space="0" w:color="000000"/>
              <w:bottom w:val="single" w:sz="16" w:space="0" w:color="000000"/>
              <w:right w:val="nil"/>
            </w:tcBorders>
            <w:shd w:val="clear" w:color="auto" w:fill="FFFFFF"/>
          </w:tcPr>
          <w:p w:rsidR="00ED1858" w:rsidRPr="00F51E6C" w:rsidRDefault="00ED1858" w:rsidP="00EE2EDF">
            <w:pPr>
              <w:autoSpaceDE w:val="0"/>
              <w:autoSpaceDN w:val="0"/>
              <w:adjustRightInd w:val="0"/>
              <w:spacing w:after="0" w:line="320" w:lineRule="atLeast"/>
              <w:ind w:left="60" w:right="60"/>
              <w:rPr>
                <w:rFonts w:ascii="Arial" w:hAnsi="Arial" w:cs="Arial"/>
                <w:color w:val="000000"/>
                <w:sz w:val="18"/>
                <w:szCs w:val="18"/>
              </w:rPr>
            </w:pPr>
            <w:r w:rsidRPr="00F51E6C">
              <w:rPr>
                <w:rFonts w:ascii="Arial" w:hAnsi="Arial" w:cs="Arial"/>
                <w:color w:val="000000"/>
                <w:sz w:val="18"/>
                <w:szCs w:val="18"/>
              </w:rPr>
              <w:t>1</w:t>
            </w:r>
          </w:p>
        </w:tc>
        <w:tc>
          <w:tcPr>
            <w:tcW w:w="2422" w:type="dxa"/>
            <w:tcBorders>
              <w:top w:val="single" w:sz="16" w:space="0" w:color="000000"/>
              <w:left w:val="nil"/>
              <w:bottom w:val="nil"/>
              <w:right w:val="single" w:sz="16" w:space="0" w:color="000000"/>
            </w:tcBorders>
            <w:shd w:val="clear" w:color="auto" w:fill="FFFFFF"/>
          </w:tcPr>
          <w:p w:rsidR="00ED1858" w:rsidRPr="00F51E6C" w:rsidRDefault="00ED1858" w:rsidP="00EE2EDF">
            <w:pPr>
              <w:autoSpaceDE w:val="0"/>
              <w:autoSpaceDN w:val="0"/>
              <w:adjustRightInd w:val="0"/>
              <w:spacing w:after="0" w:line="320" w:lineRule="atLeast"/>
              <w:ind w:left="60" w:right="60"/>
              <w:rPr>
                <w:rFonts w:ascii="Arial" w:hAnsi="Arial" w:cs="Arial"/>
                <w:color w:val="000000"/>
                <w:sz w:val="18"/>
                <w:szCs w:val="18"/>
              </w:rPr>
            </w:pPr>
            <w:r w:rsidRPr="00F51E6C">
              <w:rPr>
                <w:rFonts w:ascii="Arial" w:hAnsi="Arial" w:cs="Arial"/>
                <w:color w:val="000000"/>
                <w:sz w:val="18"/>
                <w:szCs w:val="18"/>
              </w:rPr>
              <w:t>(Constant)</w:t>
            </w:r>
          </w:p>
        </w:tc>
        <w:tc>
          <w:tcPr>
            <w:tcW w:w="1112" w:type="dxa"/>
            <w:tcBorders>
              <w:top w:val="single" w:sz="16" w:space="0" w:color="000000"/>
              <w:left w:val="single" w:sz="16" w:space="0" w:color="000000"/>
              <w:bottom w:val="nil"/>
            </w:tcBorders>
            <w:shd w:val="clear" w:color="auto" w:fill="DAEEF3" w:themeFill="accent5" w:themeFillTint="33"/>
            <w:vAlign w:val="center"/>
          </w:tcPr>
          <w:p w:rsidR="00ED1858" w:rsidRPr="00F51E6C"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F51E6C">
              <w:rPr>
                <w:rFonts w:ascii="Arial" w:hAnsi="Arial" w:cs="Arial"/>
                <w:color w:val="000000"/>
                <w:sz w:val="18"/>
                <w:szCs w:val="18"/>
              </w:rPr>
              <w:t>26,917</w:t>
            </w:r>
          </w:p>
        </w:tc>
        <w:tc>
          <w:tcPr>
            <w:tcW w:w="1190" w:type="dxa"/>
            <w:tcBorders>
              <w:top w:val="single" w:sz="16" w:space="0" w:color="000000"/>
              <w:bottom w:val="nil"/>
            </w:tcBorders>
            <w:shd w:val="clear" w:color="auto" w:fill="FFFFFF"/>
            <w:vAlign w:val="center"/>
          </w:tcPr>
          <w:p w:rsidR="00ED1858" w:rsidRPr="00F51E6C"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F51E6C">
              <w:rPr>
                <w:rFonts w:ascii="Arial" w:hAnsi="Arial" w:cs="Arial"/>
                <w:color w:val="000000"/>
                <w:sz w:val="18"/>
                <w:szCs w:val="18"/>
              </w:rPr>
              <w:t>3,043</w:t>
            </w:r>
          </w:p>
        </w:tc>
        <w:tc>
          <w:tcPr>
            <w:tcW w:w="1190" w:type="dxa"/>
            <w:tcBorders>
              <w:top w:val="single" w:sz="16" w:space="0" w:color="000000"/>
              <w:bottom w:val="nil"/>
            </w:tcBorders>
            <w:shd w:val="clear" w:color="auto" w:fill="FFFFFF"/>
            <w:vAlign w:val="center"/>
          </w:tcPr>
          <w:p w:rsidR="00ED1858" w:rsidRPr="00F51E6C" w:rsidRDefault="00ED1858" w:rsidP="00EE2EDF">
            <w:pPr>
              <w:autoSpaceDE w:val="0"/>
              <w:autoSpaceDN w:val="0"/>
              <w:adjustRightInd w:val="0"/>
              <w:spacing w:after="0" w:line="240" w:lineRule="auto"/>
              <w:rPr>
                <w:rFonts w:ascii="Times New Roman" w:hAnsi="Times New Roman" w:cs="Times New Roman"/>
                <w:sz w:val="24"/>
                <w:szCs w:val="24"/>
              </w:rPr>
            </w:pPr>
          </w:p>
        </w:tc>
        <w:tc>
          <w:tcPr>
            <w:tcW w:w="926" w:type="dxa"/>
            <w:tcBorders>
              <w:top w:val="single" w:sz="16" w:space="0" w:color="000000"/>
              <w:bottom w:val="nil"/>
            </w:tcBorders>
            <w:shd w:val="clear" w:color="auto" w:fill="FFFFFF"/>
            <w:vAlign w:val="center"/>
          </w:tcPr>
          <w:p w:rsidR="00ED1858" w:rsidRPr="00F51E6C"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F51E6C">
              <w:rPr>
                <w:rFonts w:ascii="Arial" w:hAnsi="Arial" w:cs="Arial"/>
                <w:color w:val="000000"/>
                <w:sz w:val="18"/>
                <w:szCs w:val="18"/>
              </w:rPr>
              <w:t>8,844</w:t>
            </w:r>
          </w:p>
        </w:tc>
        <w:tc>
          <w:tcPr>
            <w:tcW w:w="1057" w:type="dxa"/>
            <w:tcBorders>
              <w:top w:val="single" w:sz="16" w:space="0" w:color="000000"/>
              <w:bottom w:val="nil"/>
            </w:tcBorders>
            <w:shd w:val="clear" w:color="auto" w:fill="FFFFFF"/>
            <w:vAlign w:val="center"/>
          </w:tcPr>
          <w:p w:rsidR="00ED1858" w:rsidRPr="00F51E6C"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F51E6C">
              <w:rPr>
                <w:rFonts w:ascii="Arial" w:hAnsi="Arial" w:cs="Arial"/>
                <w:color w:val="000000"/>
                <w:sz w:val="18"/>
                <w:szCs w:val="18"/>
              </w:rPr>
              <w:t>,000</w:t>
            </w:r>
          </w:p>
        </w:tc>
      </w:tr>
      <w:tr w:rsidR="00ED1858" w:rsidRPr="00F51E6C" w:rsidTr="00EE2EDF">
        <w:trPr>
          <w:gridAfter w:val="1"/>
          <w:wAfter w:w="2349" w:type="dxa"/>
          <w:cantSplit/>
          <w:trHeight w:val="133"/>
        </w:trPr>
        <w:tc>
          <w:tcPr>
            <w:tcW w:w="445" w:type="dxa"/>
            <w:vMerge/>
            <w:tcBorders>
              <w:top w:val="single" w:sz="16" w:space="0" w:color="000000"/>
              <w:left w:val="single" w:sz="16" w:space="0" w:color="000000"/>
              <w:bottom w:val="single" w:sz="16" w:space="0" w:color="000000"/>
              <w:right w:val="nil"/>
            </w:tcBorders>
            <w:shd w:val="clear" w:color="auto" w:fill="FFFFFF"/>
          </w:tcPr>
          <w:p w:rsidR="00ED1858" w:rsidRPr="00F51E6C" w:rsidRDefault="00ED1858" w:rsidP="00EE2EDF">
            <w:pPr>
              <w:autoSpaceDE w:val="0"/>
              <w:autoSpaceDN w:val="0"/>
              <w:adjustRightInd w:val="0"/>
              <w:spacing w:after="0" w:line="240" w:lineRule="auto"/>
              <w:rPr>
                <w:rFonts w:ascii="Times New Roman" w:hAnsi="Times New Roman" w:cs="Times New Roman"/>
                <w:sz w:val="24"/>
                <w:szCs w:val="24"/>
              </w:rPr>
            </w:pPr>
          </w:p>
        </w:tc>
        <w:tc>
          <w:tcPr>
            <w:tcW w:w="2422" w:type="dxa"/>
            <w:tcBorders>
              <w:top w:val="nil"/>
              <w:left w:val="nil"/>
              <w:bottom w:val="single" w:sz="16" w:space="0" w:color="000000"/>
              <w:right w:val="single" w:sz="16" w:space="0" w:color="000000"/>
            </w:tcBorders>
            <w:shd w:val="clear" w:color="auto" w:fill="FFFFFF"/>
          </w:tcPr>
          <w:p w:rsidR="00ED1858" w:rsidRPr="00F51E6C" w:rsidRDefault="00ED1858" w:rsidP="00EE2EDF">
            <w:pPr>
              <w:autoSpaceDE w:val="0"/>
              <w:autoSpaceDN w:val="0"/>
              <w:adjustRightInd w:val="0"/>
              <w:spacing w:after="0" w:line="320" w:lineRule="atLeast"/>
              <w:ind w:left="60" w:right="60"/>
              <w:rPr>
                <w:rFonts w:ascii="Arial" w:hAnsi="Arial" w:cs="Arial"/>
                <w:color w:val="000000"/>
                <w:sz w:val="18"/>
                <w:szCs w:val="18"/>
              </w:rPr>
            </w:pPr>
            <w:r w:rsidRPr="00F51E6C">
              <w:rPr>
                <w:rFonts w:ascii="Arial" w:hAnsi="Arial" w:cs="Arial"/>
                <w:color w:val="000000"/>
                <w:sz w:val="18"/>
                <w:szCs w:val="18"/>
              </w:rPr>
              <w:t>Non Performing Loan (NPL)</w:t>
            </w:r>
          </w:p>
        </w:tc>
        <w:tc>
          <w:tcPr>
            <w:tcW w:w="1112" w:type="dxa"/>
            <w:tcBorders>
              <w:top w:val="nil"/>
              <w:left w:val="single" w:sz="16" w:space="0" w:color="000000"/>
              <w:bottom w:val="single" w:sz="16" w:space="0" w:color="000000"/>
            </w:tcBorders>
            <w:shd w:val="clear" w:color="auto" w:fill="DAEEF3" w:themeFill="accent5" w:themeFillTint="33"/>
            <w:vAlign w:val="center"/>
          </w:tcPr>
          <w:p w:rsidR="00ED1858" w:rsidRPr="00F51E6C"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F51E6C">
              <w:rPr>
                <w:rFonts w:ascii="Arial" w:hAnsi="Arial" w:cs="Arial"/>
                <w:color w:val="000000"/>
                <w:sz w:val="18"/>
                <w:szCs w:val="18"/>
              </w:rPr>
              <w:t>-2,837</w:t>
            </w:r>
          </w:p>
        </w:tc>
        <w:tc>
          <w:tcPr>
            <w:tcW w:w="1190" w:type="dxa"/>
            <w:tcBorders>
              <w:top w:val="nil"/>
              <w:bottom w:val="single" w:sz="16" w:space="0" w:color="000000"/>
            </w:tcBorders>
            <w:shd w:val="clear" w:color="auto" w:fill="FFFFFF"/>
            <w:vAlign w:val="center"/>
          </w:tcPr>
          <w:p w:rsidR="00ED1858" w:rsidRPr="00F51E6C"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F51E6C">
              <w:rPr>
                <w:rFonts w:ascii="Arial" w:hAnsi="Arial" w:cs="Arial"/>
                <w:color w:val="000000"/>
                <w:sz w:val="18"/>
                <w:szCs w:val="18"/>
              </w:rPr>
              <w:t>,726</w:t>
            </w:r>
          </w:p>
        </w:tc>
        <w:tc>
          <w:tcPr>
            <w:tcW w:w="1190" w:type="dxa"/>
            <w:tcBorders>
              <w:top w:val="nil"/>
              <w:bottom w:val="single" w:sz="16" w:space="0" w:color="000000"/>
            </w:tcBorders>
            <w:shd w:val="clear" w:color="auto" w:fill="FFFFFF"/>
            <w:vAlign w:val="center"/>
          </w:tcPr>
          <w:p w:rsidR="00ED1858" w:rsidRPr="00F51E6C"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F51E6C">
              <w:rPr>
                <w:rFonts w:ascii="Arial" w:hAnsi="Arial" w:cs="Arial"/>
                <w:color w:val="000000"/>
                <w:sz w:val="18"/>
                <w:szCs w:val="18"/>
              </w:rPr>
              <w:t>-,677</w:t>
            </w:r>
          </w:p>
        </w:tc>
        <w:tc>
          <w:tcPr>
            <w:tcW w:w="926" w:type="dxa"/>
            <w:tcBorders>
              <w:top w:val="nil"/>
              <w:bottom w:val="single" w:sz="16" w:space="0" w:color="000000"/>
            </w:tcBorders>
            <w:shd w:val="clear" w:color="auto" w:fill="FFFFFF"/>
            <w:vAlign w:val="center"/>
          </w:tcPr>
          <w:p w:rsidR="00ED1858" w:rsidRPr="00F51E6C"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F51E6C">
              <w:rPr>
                <w:rFonts w:ascii="Arial" w:hAnsi="Arial" w:cs="Arial"/>
                <w:color w:val="000000"/>
                <w:sz w:val="18"/>
                <w:szCs w:val="18"/>
              </w:rPr>
              <w:t>-3,906</w:t>
            </w:r>
          </w:p>
        </w:tc>
        <w:tc>
          <w:tcPr>
            <w:tcW w:w="1057" w:type="dxa"/>
            <w:tcBorders>
              <w:top w:val="nil"/>
              <w:bottom w:val="single" w:sz="16" w:space="0" w:color="000000"/>
            </w:tcBorders>
            <w:shd w:val="clear" w:color="auto" w:fill="FFFFFF"/>
            <w:vAlign w:val="center"/>
          </w:tcPr>
          <w:p w:rsidR="00ED1858" w:rsidRPr="00F51E6C"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F51E6C">
              <w:rPr>
                <w:rFonts w:ascii="Arial" w:hAnsi="Arial" w:cs="Arial"/>
                <w:color w:val="000000"/>
                <w:sz w:val="18"/>
                <w:szCs w:val="18"/>
              </w:rPr>
              <w:t>,001</w:t>
            </w:r>
          </w:p>
        </w:tc>
      </w:tr>
      <w:tr w:rsidR="00ED1858" w:rsidRPr="00F51E6C" w:rsidTr="00EE2EDF">
        <w:trPr>
          <w:cantSplit/>
          <w:trHeight w:val="310"/>
        </w:trPr>
        <w:tc>
          <w:tcPr>
            <w:tcW w:w="10691" w:type="dxa"/>
            <w:gridSpan w:val="8"/>
            <w:tcBorders>
              <w:top w:val="nil"/>
              <w:left w:val="nil"/>
              <w:bottom w:val="nil"/>
              <w:right w:val="nil"/>
            </w:tcBorders>
            <w:shd w:val="clear" w:color="auto" w:fill="FFFFFF"/>
          </w:tcPr>
          <w:p w:rsidR="00ED1858" w:rsidRPr="00F51E6C" w:rsidRDefault="00ED1858" w:rsidP="00EE2EDF">
            <w:pPr>
              <w:autoSpaceDE w:val="0"/>
              <w:autoSpaceDN w:val="0"/>
              <w:adjustRightInd w:val="0"/>
              <w:spacing w:after="0" w:line="320" w:lineRule="atLeast"/>
              <w:ind w:left="60" w:right="60"/>
              <w:rPr>
                <w:rFonts w:ascii="Arial" w:hAnsi="Arial" w:cs="Arial"/>
                <w:color w:val="000000"/>
                <w:sz w:val="18"/>
                <w:szCs w:val="18"/>
              </w:rPr>
            </w:pPr>
            <w:r w:rsidRPr="00F51E6C">
              <w:rPr>
                <w:rFonts w:ascii="Arial" w:hAnsi="Arial" w:cs="Arial"/>
                <w:color w:val="000000"/>
                <w:sz w:val="18"/>
                <w:szCs w:val="18"/>
              </w:rPr>
              <w:t>a. Dependent Variable: Return On Equity (ROE)</w:t>
            </w:r>
          </w:p>
        </w:tc>
      </w:tr>
    </w:tbl>
    <w:p w:rsidR="00ED1858" w:rsidRDefault="00ED1858" w:rsidP="00ED1858">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Sumber: (Data diolah, 2018)</w:t>
      </w:r>
    </w:p>
    <w:p w:rsidR="00ED1858" w:rsidRDefault="00ED1858" w:rsidP="00ED1858">
      <w:pPr>
        <w:spacing w:after="0" w:line="480" w:lineRule="auto"/>
        <w:ind w:firstLine="720"/>
        <w:jc w:val="both"/>
        <w:rPr>
          <w:rFonts w:ascii="Times New Roman" w:hAnsi="Times New Roman" w:cs="Times New Roman"/>
          <w:sz w:val="24"/>
          <w:szCs w:val="24"/>
        </w:rPr>
      </w:pPr>
    </w:p>
    <w:p w:rsidR="00ED1858" w:rsidRDefault="00ED1858" w:rsidP="00ED1858">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Berdasarkan hasil perhitung</w:t>
      </w:r>
      <w:r w:rsidR="005F2ADE">
        <w:rPr>
          <w:rFonts w:ascii="Times New Roman" w:hAnsi="Times New Roman" w:cs="Times New Roman"/>
          <w:sz w:val="24"/>
          <w:szCs w:val="24"/>
        </w:rPr>
        <w:t>an dapat dilihat pada Tabel 4.12</w:t>
      </w:r>
      <w:r>
        <w:rPr>
          <w:rFonts w:ascii="Times New Roman" w:hAnsi="Times New Roman" w:cs="Times New Roman"/>
          <w:sz w:val="24"/>
          <w:szCs w:val="24"/>
        </w:rPr>
        <w:t xml:space="preserve"> maka dapat dibentuk satu persamaan regresi linear sederhana sebagai berikut:</w:t>
      </w:r>
    </w:p>
    <w:p w:rsidR="00ED1858" w:rsidRPr="00833785" w:rsidRDefault="00ED1858" w:rsidP="00ED1858">
      <w:pPr>
        <w:spacing w:after="0" w:line="480" w:lineRule="auto"/>
        <w:ind w:firstLine="720"/>
        <w:jc w:val="center"/>
        <w:rPr>
          <w:rFonts w:ascii="Times New Roman" w:hAnsi="Times New Roman" w:cs="Times New Roman"/>
          <w:b/>
          <w:sz w:val="24"/>
          <w:szCs w:val="24"/>
        </w:rPr>
      </w:pPr>
      <w:r>
        <w:rPr>
          <w:rFonts w:ascii="Times New Roman" w:hAnsi="Times New Roman" w:cs="Times New Roman"/>
          <w:b/>
          <w:sz w:val="24"/>
          <w:szCs w:val="24"/>
        </w:rPr>
        <w:t>Y=26,917 – 2,837X</w:t>
      </w:r>
    </w:p>
    <w:p w:rsidR="00ED1858" w:rsidRPr="008C284C" w:rsidRDefault="00ED1858" w:rsidP="00C818EE">
      <w:pPr>
        <w:pStyle w:val="ListParagraph"/>
        <w:numPr>
          <w:ilvl w:val="0"/>
          <w:numId w:val="80"/>
        </w:numPr>
        <w:spacing w:line="480" w:lineRule="auto"/>
        <w:ind w:left="993" w:hanging="284"/>
        <w:jc w:val="both"/>
        <w:rPr>
          <w:rFonts w:ascii="Times New Roman" w:hAnsi="Times New Roman" w:cs="Times New Roman"/>
          <w:b/>
          <w:sz w:val="24"/>
          <w:szCs w:val="24"/>
        </w:rPr>
      </w:pPr>
      <w:r w:rsidRPr="008C284C">
        <w:rPr>
          <w:rFonts w:ascii="Times New Roman" w:hAnsi="Times New Roman" w:cs="Times New Roman"/>
          <w:sz w:val="24"/>
          <w:szCs w:val="24"/>
        </w:rPr>
        <w:t>Nilai konstanta (a) menunju</w:t>
      </w:r>
      <w:r>
        <w:rPr>
          <w:rFonts w:ascii="Times New Roman" w:hAnsi="Times New Roman" w:cs="Times New Roman"/>
          <w:sz w:val="24"/>
          <w:szCs w:val="24"/>
        </w:rPr>
        <w:t>k</w:t>
      </w:r>
      <w:r w:rsidRPr="008C284C">
        <w:rPr>
          <w:rFonts w:ascii="Times New Roman" w:hAnsi="Times New Roman" w:cs="Times New Roman"/>
          <w:sz w:val="24"/>
          <w:szCs w:val="24"/>
        </w:rPr>
        <w:t xml:space="preserve">kan nilai yang positif yaitu sebesar </w:t>
      </w:r>
      <w:r>
        <w:rPr>
          <w:rFonts w:ascii="Times New Roman" w:hAnsi="Times New Roman" w:cs="Times New Roman"/>
          <w:sz w:val="24"/>
          <w:szCs w:val="24"/>
        </w:rPr>
        <w:t>26,917</w:t>
      </w:r>
      <w:r w:rsidRPr="008C284C">
        <w:rPr>
          <w:rFonts w:ascii="Times New Roman" w:hAnsi="Times New Roman" w:cs="Times New Roman"/>
          <w:sz w:val="24"/>
          <w:szCs w:val="24"/>
        </w:rPr>
        <w:t xml:space="preserve"> artinya variabel independen </w:t>
      </w:r>
      <w:r>
        <w:rPr>
          <w:rFonts w:ascii="Times New Roman" w:hAnsi="Times New Roman" w:cs="Times New Roman"/>
          <w:sz w:val="24"/>
          <w:szCs w:val="24"/>
        </w:rPr>
        <w:t>NPLmenunjukan hubungan positif atau searah terhadap nilai konstanta.</w:t>
      </w:r>
    </w:p>
    <w:p w:rsidR="00ED1858" w:rsidRPr="008C284C" w:rsidRDefault="00ED1858" w:rsidP="00C818EE">
      <w:pPr>
        <w:pStyle w:val="ListParagraph"/>
        <w:numPr>
          <w:ilvl w:val="0"/>
          <w:numId w:val="80"/>
        </w:numPr>
        <w:spacing w:line="480" w:lineRule="auto"/>
        <w:ind w:left="993" w:hanging="284"/>
        <w:jc w:val="both"/>
        <w:rPr>
          <w:rFonts w:ascii="Times New Roman" w:hAnsi="Times New Roman" w:cs="Times New Roman"/>
          <w:b/>
          <w:sz w:val="24"/>
          <w:szCs w:val="24"/>
        </w:rPr>
      </w:pPr>
      <w:r w:rsidRPr="008C284C">
        <w:rPr>
          <w:rFonts w:ascii="Times New Roman" w:hAnsi="Times New Roman" w:cs="Times New Roman"/>
          <w:sz w:val="24"/>
          <w:szCs w:val="24"/>
        </w:rPr>
        <w:t xml:space="preserve">Nilai koefisien regresi variabel </w:t>
      </w:r>
      <w:r>
        <w:rPr>
          <w:rFonts w:ascii="Times New Roman" w:hAnsi="Times New Roman" w:cs="Times New Roman"/>
          <w:sz w:val="24"/>
          <w:szCs w:val="24"/>
        </w:rPr>
        <w:t>NPL</w:t>
      </w:r>
      <w:r w:rsidRPr="008C284C">
        <w:rPr>
          <w:rFonts w:ascii="Times New Roman" w:hAnsi="Times New Roman" w:cs="Times New Roman"/>
          <w:sz w:val="24"/>
          <w:szCs w:val="24"/>
        </w:rPr>
        <w:t xml:space="preserve"> bernilai negatif yaitu sebesar </w:t>
      </w:r>
    </w:p>
    <w:p w:rsidR="00ED1858" w:rsidRDefault="00ED1858" w:rsidP="00ED1858">
      <w:pPr>
        <w:spacing w:after="0" w:line="480" w:lineRule="auto"/>
        <w:ind w:left="993"/>
        <w:jc w:val="both"/>
        <w:rPr>
          <w:rFonts w:ascii="Times New Roman" w:hAnsi="Times New Roman" w:cs="Times New Roman"/>
          <w:color w:val="000000"/>
          <w:sz w:val="24"/>
          <w:szCs w:val="24"/>
        </w:rPr>
      </w:pPr>
      <w:r>
        <w:rPr>
          <w:rFonts w:ascii="Times New Roman" w:hAnsi="Times New Roman" w:cs="Times New Roman"/>
          <w:color w:val="000000"/>
          <w:sz w:val="24"/>
          <w:szCs w:val="24"/>
        </w:rPr>
        <w:t>-2,837. A</w:t>
      </w:r>
      <w:r w:rsidRPr="002B055F">
        <w:rPr>
          <w:rFonts w:ascii="Times New Roman" w:hAnsi="Times New Roman" w:cs="Times New Roman"/>
          <w:color w:val="000000"/>
          <w:sz w:val="24"/>
          <w:szCs w:val="24"/>
        </w:rPr>
        <w:t xml:space="preserve">rtinya jika variabel </w:t>
      </w:r>
      <w:r>
        <w:rPr>
          <w:rFonts w:ascii="Times New Roman" w:hAnsi="Times New Roman" w:cs="Times New Roman"/>
          <w:color w:val="000000"/>
          <w:sz w:val="24"/>
          <w:szCs w:val="24"/>
        </w:rPr>
        <w:t xml:space="preserve">NPL menunjukan hubungan yang negatif atau tidak searah terhadap variabel ROE. Setiap penambahan 1% kredit akan mengurangi variabel </w:t>
      </w:r>
      <w:r w:rsidRPr="002B055F">
        <w:rPr>
          <w:rFonts w:ascii="Times New Roman" w:hAnsi="Times New Roman" w:cs="Times New Roman"/>
          <w:color w:val="000000"/>
          <w:sz w:val="24"/>
          <w:szCs w:val="24"/>
        </w:rPr>
        <w:t>ROA</w:t>
      </w:r>
      <w:r>
        <w:rPr>
          <w:rFonts w:ascii="Times New Roman" w:hAnsi="Times New Roman" w:cs="Times New Roman"/>
          <w:color w:val="000000"/>
          <w:sz w:val="24"/>
          <w:szCs w:val="24"/>
        </w:rPr>
        <w:t xml:space="preserve"> sebesar2,837.</w:t>
      </w:r>
    </w:p>
    <w:p w:rsidR="00ED1858" w:rsidRDefault="00ED1858" w:rsidP="00ED1858">
      <w:pPr>
        <w:spacing w:after="0" w:line="480" w:lineRule="auto"/>
        <w:jc w:val="both"/>
        <w:rPr>
          <w:rFonts w:ascii="Times New Roman" w:hAnsi="Times New Roman" w:cs="Times New Roman"/>
          <w:color w:val="000000"/>
          <w:sz w:val="24"/>
          <w:szCs w:val="24"/>
        </w:rPr>
      </w:pPr>
    </w:p>
    <w:p w:rsidR="00ED1858" w:rsidRPr="00833785" w:rsidRDefault="00ED1858" w:rsidP="00C818EE">
      <w:pPr>
        <w:pStyle w:val="ListParagraph"/>
        <w:numPr>
          <w:ilvl w:val="2"/>
          <w:numId w:val="75"/>
        </w:numPr>
        <w:spacing w:after="0" w:line="480" w:lineRule="auto"/>
        <w:jc w:val="both"/>
        <w:rPr>
          <w:rFonts w:ascii="Times New Roman" w:hAnsi="Times New Roman" w:cs="Times New Roman"/>
          <w:b/>
          <w:color w:val="000000"/>
          <w:sz w:val="24"/>
          <w:szCs w:val="24"/>
        </w:rPr>
      </w:pPr>
      <w:r w:rsidRPr="00833785">
        <w:rPr>
          <w:rFonts w:ascii="Times New Roman" w:hAnsi="Times New Roman" w:cs="Times New Roman"/>
          <w:b/>
          <w:color w:val="000000"/>
          <w:sz w:val="24"/>
          <w:szCs w:val="24"/>
        </w:rPr>
        <w:t>Analisis Koefisien Korelasi</w:t>
      </w:r>
    </w:p>
    <w:p w:rsidR="00ED1858" w:rsidRDefault="00ED1858" w:rsidP="00ED1858">
      <w:pPr>
        <w:pStyle w:val="ListParagraph"/>
        <w:spacing w:after="0" w:line="480" w:lineRule="auto"/>
        <w:jc w:val="both"/>
        <w:rPr>
          <w:rFonts w:ascii="Times New Roman" w:hAnsi="Times New Roman"/>
          <w:sz w:val="24"/>
          <w:szCs w:val="24"/>
        </w:rPr>
      </w:pPr>
      <w:r w:rsidRPr="00B61675">
        <w:rPr>
          <w:rFonts w:ascii="Times New Roman" w:hAnsi="Times New Roman"/>
          <w:sz w:val="24"/>
          <w:szCs w:val="24"/>
        </w:rPr>
        <w:t xml:space="preserve">Analisis koefisien korelasi ini digunakan untuk mengetahui arah dan kuatnya hubungan antara dua variabel independen atau lebih secara </w:t>
      </w:r>
      <w:r w:rsidRPr="00B61675">
        <w:rPr>
          <w:rFonts w:ascii="Times New Roman" w:hAnsi="Times New Roman"/>
          <w:sz w:val="24"/>
          <w:szCs w:val="24"/>
        </w:rPr>
        <w:lastRenderedPageBreak/>
        <w:t>bersama-sama dengan satu variabel dependen.</w:t>
      </w:r>
      <w:r>
        <w:rPr>
          <w:rFonts w:ascii="Times New Roman" w:hAnsi="Times New Roman"/>
          <w:sz w:val="24"/>
          <w:szCs w:val="24"/>
        </w:rPr>
        <w:t xml:space="preserve"> Hasil analisis koefisien determinasi seperti </w:t>
      </w:r>
      <w:r w:rsidR="005F2ADE">
        <w:rPr>
          <w:rFonts w:ascii="Times New Roman" w:hAnsi="Times New Roman"/>
          <w:sz w:val="24"/>
          <w:szCs w:val="24"/>
        </w:rPr>
        <w:t>yang terlihat pada Tabel 4.13</w:t>
      </w:r>
      <w:r w:rsidR="00AC6EC5">
        <w:rPr>
          <w:rFonts w:ascii="Times New Roman" w:hAnsi="Times New Roman"/>
          <w:sz w:val="24"/>
          <w:szCs w:val="24"/>
        </w:rPr>
        <w:t xml:space="preserve"> dan Tabel 4.15</w:t>
      </w:r>
      <w:r>
        <w:rPr>
          <w:rFonts w:ascii="Times New Roman" w:hAnsi="Times New Roman"/>
          <w:sz w:val="24"/>
          <w:szCs w:val="24"/>
        </w:rPr>
        <w:t>.</w:t>
      </w:r>
    </w:p>
    <w:p w:rsidR="00ED1858" w:rsidRDefault="00ED1858" w:rsidP="00ED1858">
      <w:pPr>
        <w:pStyle w:val="ListParagraph"/>
        <w:spacing w:after="0" w:line="480" w:lineRule="auto"/>
        <w:jc w:val="both"/>
        <w:rPr>
          <w:rFonts w:ascii="Times New Roman" w:hAnsi="Times New Roman"/>
          <w:sz w:val="24"/>
          <w:szCs w:val="24"/>
        </w:rPr>
      </w:pPr>
    </w:p>
    <w:p w:rsidR="00ED1858" w:rsidRDefault="005F2ADE" w:rsidP="00ED1858">
      <w:pPr>
        <w:tabs>
          <w:tab w:val="left" w:pos="851"/>
          <w:tab w:val="left" w:pos="2410"/>
          <w:tab w:val="left" w:pos="3828"/>
          <w:tab w:val="left" w:pos="4253"/>
        </w:tabs>
        <w:spacing w:after="0" w:line="360" w:lineRule="auto"/>
        <w:jc w:val="center"/>
        <w:rPr>
          <w:rFonts w:ascii="Times New Roman" w:hAnsi="Times New Roman"/>
          <w:b/>
          <w:sz w:val="24"/>
          <w:szCs w:val="24"/>
        </w:rPr>
      </w:pPr>
      <w:r>
        <w:rPr>
          <w:rFonts w:ascii="Times New Roman" w:hAnsi="Times New Roman"/>
          <w:b/>
          <w:sz w:val="24"/>
          <w:szCs w:val="24"/>
        </w:rPr>
        <w:t>Tabel 4.13</w:t>
      </w:r>
    </w:p>
    <w:p w:rsidR="00ED1858" w:rsidRDefault="00ED1858" w:rsidP="00ED1858">
      <w:pPr>
        <w:tabs>
          <w:tab w:val="left" w:pos="851"/>
          <w:tab w:val="left" w:pos="2410"/>
          <w:tab w:val="left" w:pos="3828"/>
          <w:tab w:val="left" w:pos="4253"/>
        </w:tabs>
        <w:spacing w:after="0" w:line="360" w:lineRule="auto"/>
        <w:jc w:val="center"/>
        <w:rPr>
          <w:rFonts w:ascii="Times New Roman" w:hAnsi="Times New Roman"/>
          <w:b/>
          <w:sz w:val="24"/>
          <w:szCs w:val="24"/>
        </w:rPr>
      </w:pPr>
      <w:r w:rsidRPr="0058602D">
        <w:rPr>
          <w:rFonts w:ascii="Times New Roman" w:hAnsi="Times New Roman"/>
          <w:b/>
          <w:sz w:val="24"/>
          <w:szCs w:val="24"/>
        </w:rPr>
        <w:t xml:space="preserve">Koefisien Korelasi </w:t>
      </w:r>
      <w:r>
        <w:rPr>
          <w:rFonts w:ascii="Times New Roman" w:hAnsi="Times New Roman"/>
          <w:b/>
          <w:i/>
          <w:sz w:val="24"/>
          <w:szCs w:val="24"/>
        </w:rPr>
        <w:t xml:space="preserve">Non Performing Loan </w:t>
      </w:r>
      <w:r>
        <w:rPr>
          <w:rFonts w:ascii="Times New Roman" w:hAnsi="Times New Roman"/>
          <w:b/>
          <w:sz w:val="24"/>
          <w:szCs w:val="24"/>
        </w:rPr>
        <w:t>(NPL)</w:t>
      </w:r>
      <w:r w:rsidRPr="0058602D">
        <w:rPr>
          <w:rFonts w:ascii="Times New Roman" w:hAnsi="Times New Roman"/>
          <w:b/>
          <w:sz w:val="24"/>
          <w:szCs w:val="24"/>
        </w:rPr>
        <w:t xml:space="preserve"> Terhadap </w:t>
      </w:r>
      <w:r>
        <w:rPr>
          <w:rFonts w:ascii="Times New Roman" w:hAnsi="Times New Roman"/>
          <w:b/>
          <w:i/>
          <w:sz w:val="24"/>
          <w:szCs w:val="24"/>
        </w:rPr>
        <w:t xml:space="preserve">Return On Assets </w:t>
      </w:r>
      <w:r>
        <w:rPr>
          <w:rFonts w:ascii="Times New Roman" w:hAnsi="Times New Roman"/>
          <w:b/>
          <w:sz w:val="24"/>
          <w:szCs w:val="24"/>
        </w:rPr>
        <w:t>(ROA)</w:t>
      </w:r>
    </w:p>
    <w:tbl>
      <w:tblPr>
        <w:tblW w:w="734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98"/>
        <w:gridCol w:w="1030"/>
        <w:gridCol w:w="1092"/>
        <w:gridCol w:w="1476"/>
        <w:gridCol w:w="1476"/>
        <w:gridCol w:w="1476"/>
      </w:tblGrid>
      <w:tr w:rsidR="00ED1858" w:rsidRPr="00F51E6C" w:rsidTr="00EE2EDF">
        <w:trPr>
          <w:cantSplit/>
        </w:trPr>
        <w:tc>
          <w:tcPr>
            <w:tcW w:w="7344" w:type="dxa"/>
            <w:gridSpan w:val="6"/>
            <w:tcBorders>
              <w:top w:val="nil"/>
              <w:left w:val="nil"/>
              <w:bottom w:val="nil"/>
              <w:right w:val="nil"/>
            </w:tcBorders>
            <w:shd w:val="clear" w:color="auto" w:fill="FFFFFF"/>
            <w:vAlign w:val="center"/>
          </w:tcPr>
          <w:p w:rsidR="00ED1858" w:rsidRPr="00F51E6C"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F51E6C">
              <w:rPr>
                <w:rFonts w:ascii="Arial" w:hAnsi="Arial" w:cs="Arial"/>
                <w:b/>
                <w:bCs/>
                <w:color w:val="000000"/>
                <w:sz w:val="18"/>
                <w:szCs w:val="18"/>
              </w:rPr>
              <w:t>Model Summary</w:t>
            </w:r>
            <w:r w:rsidRPr="00F51E6C">
              <w:rPr>
                <w:rFonts w:ascii="Arial" w:hAnsi="Arial" w:cs="Arial"/>
                <w:b/>
                <w:bCs/>
                <w:color w:val="000000"/>
                <w:sz w:val="18"/>
                <w:szCs w:val="18"/>
                <w:vertAlign w:val="superscript"/>
              </w:rPr>
              <w:t>b</w:t>
            </w:r>
          </w:p>
        </w:tc>
      </w:tr>
      <w:tr w:rsidR="00ED1858" w:rsidRPr="00F51E6C" w:rsidTr="00EE2EDF">
        <w:trPr>
          <w:cantSplit/>
        </w:trPr>
        <w:tc>
          <w:tcPr>
            <w:tcW w:w="799"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ED1858" w:rsidRPr="00F51E6C" w:rsidRDefault="00ED1858" w:rsidP="00EE2EDF">
            <w:pPr>
              <w:autoSpaceDE w:val="0"/>
              <w:autoSpaceDN w:val="0"/>
              <w:adjustRightInd w:val="0"/>
              <w:spacing w:after="0" w:line="320" w:lineRule="atLeast"/>
              <w:ind w:left="60" w:right="60"/>
              <w:rPr>
                <w:rFonts w:ascii="Arial" w:hAnsi="Arial" w:cs="Arial"/>
                <w:color w:val="000000"/>
                <w:sz w:val="18"/>
                <w:szCs w:val="18"/>
              </w:rPr>
            </w:pPr>
            <w:r w:rsidRPr="00F51E6C">
              <w:rPr>
                <w:rFonts w:ascii="Arial" w:hAnsi="Arial" w:cs="Arial"/>
                <w:color w:val="000000"/>
                <w:sz w:val="18"/>
                <w:szCs w:val="18"/>
              </w:rPr>
              <w:t>Model</w:t>
            </w:r>
          </w:p>
        </w:tc>
        <w:tc>
          <w:tcPr>
            <w:tcW w:w="1029" w:type="dxa"/>
            <w:tcBorders>
              <w:top w:val="single" w:sz="16" w:space="0" w:color="000000"/>
              <w:left w:val="single" w:sz="16" w:space="0" w:color="000000"/>
              <w:bottom w:val="single" w:sz="16" w:space="0" w:color="000000"/>
            </w:tcBorders>
            <w:shd w:val="clear" w:color="auto" w:fill="DAEEF3" w:themeFill="accent5" w:themeFillTint="33"/>
            <w:vAlign w:val="bottom"/>
          </w:tcPr>
          <w:p w:rsidR="00ED1858" w:rsidRPr="00F51E6C"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F51E6C">
              <w:rPr>
                <w:rFonts w:ascii="Arial" w:hAnsi="Arial" w:cs="Arial"/>
                <w:color w:val="000000"/>
                <w:sz w:val="18"/>
                <w:szCs w:val="18"/>
              </w:rPr>
              <w:t>R</w:t>
            </w:r>
          </w:p>
        </w:tc>
        <w:tc>
          <w:tcPr>
            <w:tcW w:w="1091" w:type="dxa"/>
            <w:tcBorders>
              <w:top w:val="single" w:sz="16" w:space="0" w:color="000000"/>
              <w:bottom w:val="single" w:sz="16" w:space="0" w:color="000000"/>
            </w:tcBorders>
            <w:shd w:val="clear" w:color="auto" w:fill="FFFFFF"/>
            <w:vAlign w:val="bottom"/>
          </w:tcPr>
          <w:p w:rsidR="00ED1858" w:rsidRPr="00F51E6C"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F51E6C">
              <w:rPr>
                <w:rFonts w:ascii="Arial" w:hAnsi="Arial" w:cs="Arial"/>
                <w:color w:val="000000"/>
                <w:sz w:val="18"/>
                <w:szCs w:val="18"/>
              </w:rPr>
              <w:t>R Square</w:t>
            </w:r>
          </w:p>
        </w:tc>
        <w:tc>
          <w:tcPr>
            <w:tcW w:w="1475" w:type="dxa"/>
            <w:tcBorders>
              <w:top w:val="single" w:sz="16" w:space="0" w:color="000000"/>
              <w:bottom w:val="single" w:sz="16" w:space="0" w:color="000000"/>
            </w:tcBorders>
            <w:shd w:val="clear" w:color="auto" w:fill="FFFFFF"/>
            <w:vAlign w:val="bottom"/>
          </w:tcPr>
          <w:p w:rsidR="00ED1858" w:rsidRPr="00F51E6C"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F51E6C">
              <w:rPr>
                <w:rFonts w:ascii="Arial" w:hAnsi="Arial" w:cs="Arial"/>
                <w:color w:val="000000"/>
                <w:sz w:val="18"/>
                <w:szCs w:val="18"/>
              </w:rPr>
              <w:t>Adjusted R Square</w:t>
            </w:r>
          </w:p>
        </w:tc>
        <w:tc>
          <w:tcPr>
            <w:tcW w:w="1475" w:type="dxa"/>
            <w:tcBorders>
              <w:top w:val="single" w:sz="16" w:space="0" w:color="000000"/>
              <w:bottom w:val="single" w:sz="16" w:space="0" w:color="000000"/>
            </w:tcBorders>
            <w:shd w:val="clear" w:color="auto" w:fill="FFFFFF"/>
            <w:vAlign w:val="bottom"/>
          </w:tcPr>
          <w:p w:rsidR="00ED1858" w:rsidRPr="00F51E6C"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F51E6C">
              <w:rPr>
                <w:rFonts w:ascii="Arial" w:hAnsi="Arial" w:cs="Arial"/>
                <w:color w:val="000000"/>
                <w:sz w:val="18"/>
                <w:szCs w:val="18"/>
              </w:rPr>
              <w:t>Std. Error of the Estimate</w:t>
            </w:r>
          </w:p>
        </w:tc>
        <w:tc>
          <w:tcPr>
            <w:tcW w:w="1475" w:type="dxa"/>
            <w:tcBorders>
              <w:top w:val="single" w:sz="16" w:space="0" w:color="000000"/>
              <w:bottom w:val="single" w:sz="16" w:space="0" w:color="000000"/>
              <w:right w:val="single" w:sz="16" w:space="0" w:color="000000"/>
            </w:tcBorders>
            <w:shd w:val="clear" w:color="auto" w:fill="FFFFFF"/>
            <w:vAlign w:val="bottom"/>
          </w:tcPr>
          <w:p w:rsidR="00ED1858" w:rsidRPr="00F51E6C"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F51E6C">
              <w:rPr>
                <w:rFonts w:ascii="Arial" w:hAnsi="Arial" w:cs="Arial"/>
                <w:color w:val="000000"/>
                <w:sz w:val="18"/>
                <w:szCs w:val="18"/>
              </w:rPr>
              <w:t>Durbin-Watson</w:t>
            </w:r>
          </w:p>
        </w:tc>
      </w:tr>
      <w:tr w:rsidR="00ED1858" w:rsidRPr="00F51E6C" w:rsidTr="00EE2EDF">
        <w:trPr>
          <w:cantSplit/>
        </w:trPr>
        <w:tc>
          <w:tcPr>
            <w:tcW w:w="799" w:type="dxa"/>
            <w:tcBorders>
              <w:top w:val="single" w:sz="16" w:space="0" w:color="000000"/>
              <w:left w:val="single" w:sz="16" w:space="0" w:color="000000"/>
              <w:bottom w:val="single" w:sz="16" w:space="0" w:color="000000"/>
              <w:right w:val="single" w:sz="16" w:space="0" w:color="000000"/>
            </w:tcBorders>
            <w:shd w:val="clear" w:color="auto" w:fill="FFFFFF"/>
          </w:tcPr>
          <w:p w:rsidR="00ED1858" w:rsidRPr="00F51E6C" w:rsidRDefault="00ED1858" w:rsidP="00EE2EDF">
            <w:pPr>
              <w:autoSpaceDE w:val="0"/>
              <w:autoSpaceDN w:val="0"/>
              <w:adjustRightInd w:val="0"/>
              <w:spacing w:after="0" w:line="320" w:lineRule="atLeast"/>
              <w:ind w:left="60" w:right="60"/>
              <w:rPr>
                <w:rFonts w:ascii="Arial" w:hAnsi="Arial" w:cs="Arial"/>
                <w:color w:val="000000"/>
                <w:sz w:val="18"/>
                <w:szCs w:val="18"/>
              </w:rPr>
            </w:pPr>
            <w:r w:rsidRPr="00F51E6C">
              <w:rPr>
                <w:rFonts w:ascii="Arial" w:hAnsi="Arial" w:cs="Arial"/>
                <w:color w:val="000000"/>
                <w:sz w:val="18"/>
                <w:szCs w:val="18"/>
              </w:rPr>
              <w:t>1</w:t>
            </w:r>
          </w:p>
        </w:tc>
        <w:tc>
          <w:tcPr>
            <w:tcW w:w="1029" w:type="dxa"/>
            <w:tcBorders>
              <w:top w:val="single" w:sz="16" w:space="0" w:color="000000"/>
              <w:left w:val="single" w:sz="16" w:space="0" w:color="000000"/>
              <w:bottom w:val="single" w:sz="16" w:space="0" w:color="000000"/>
            </w:tcBorders>
            <w:shd w:val="clear" w:color="auto" w:fill="DAEEF3" w:themeFill="accent5" w:themeFillTint="33"/>
            <w:vAlign w:val="center"/>
          </w:tcPr>
          <w:p w:rsidR="00ED1858" w:rsidRPr="00F51E6C"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F51E6C">
              <w:rPr>
                <w:rFonts w:ascii="Arial" w:hAnsi="Arial" w:cs="Arial"/>
                <w:color w:val="000000"/>
                <w:sz w:val="18"/>
                <w:szCs w:val="18"/>
              </w:rPr>
              <w:t>,566</w:t>
            </w:r>
            <w:r w:rsidRPr="00F51E6C">
              <w:rPr>
                <w:rFonts w:ascii="Arial" w:hAnsi="Arial" w:cs="Arial"/>
                <w:color w:val="000000"/>
                <w:sz w:val="18"/>
                <w:szCs w:val="18"/>
                <w:vertAlign w:val="superscript"/>
              </w:rPr>
              <w:t>a</w:t>
            </w:r>
          </w:p>
        </w:tc>
        <w:tc>
          <w:tcPr>
            <w:tcW w:w="1091" w:type="dxa"/>
            <w:tcBorders>
              <w:top w:val="single" w:sz="16" w:space="0" w:color="000000"/>
              <w:bottom w:val="single" w:sz="16" w:space="0" w:color="000000"/>
            </w:tcBorders>
            <w:shd w:val="clear" w:color="auto" w:fill="FFFFFF"/>
            <w:vAlign w:val="center"/>
          </w:tcPr>
          <w:p w:rsidR="00ED1858" w:rsidRPr="00F51E6C"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F51E6C">
              <w:rPr>
                <w:rFonts w:ascii="Arial" w:hAnsi="Arial" w:cs="Arial"/>
                <w:color w:val="000000"/>
                <w:sz w:val="18"/>
                <w:szCs w:val="18"/>
              </w:rPr>
              <w:t>,321</w:t>
            </w:r>
          </w:p>
        </w:tc>
        <w:tc>
          <w:tcPr>
            <w:tcW w:w="1475" w:type="dxa"/>
            <w:tcBorders>
              <w:top w:val="single" w:sz="16" w:space="0" w:color="000000"/>
              <w:bottom w:val="single" w:sz="16" w:space="0" w:color="000000"/>
            </w:tcBorders>
            <w:shd w:val="clear" w:color="auto" w:fill="FFFFFF"/>
            <w:vAlign w:val="center"/>
          </w:tcPr>
          <w:p w:rsidR="00ED1858" w:rsidRPr="00F51E6C"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F51E6C">
              <w:rPr>
                <w:rFonts w:ascii="Arial" w:hAnsi="Arial" w:cs="Arial"/>
                <w:color w:val="000000"/>
                <w:sz w:val="18"/>
                <w:szCs w:val="18"/>
              </w:rPr>
              <w:t>,283</w:t>
            </w:r>
          </w:p>
        </w:tc>
        <w:tc>
          <w:tcPr>
            <w:tcW w:w="1475" w:type="dxa"/>
            <w:tcBorders>
              <w:top w:val="single" w:sz="16" w:space="0" w:color="000000"/>
              <w:bottom w:val="single" w:sz="16" w:space="0" w:color="000000"/>
            </w:tcBorders>
            <w:shd w:val="clear" w:color="auto" w:fill="FFFFFF"/>
            <w:vAlign w:val="center"/>
          </w:tcPr>
          <w:p w:rsidR="00ED1858" w:rsidRPr="00F51E6C"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F51E6C">
              <w:rPr>
                <w:rFonts w:ascii="Arial" w:hAnsi="Arial" w:cs="Arial"/>
                <w:color w:val="000000"/>
                <w:sz w:val="18"/>
                <w:szCs w:val="18"/>
              </w:rPr>
              <w:t>,23914</w:t>
            </w:r>
          </w:p>
        </w:tc>
        <w:tc>
          <w:tcPr>
            <w:tcW w:w="1475" w:type="dxa"/>
            <w:tcBorders>
              <w:top w:val="single" w:sz="16" w:space="0" w:color="000000"/>
              <w:bottom w:val="single" w:sz="16" w:space="0" w:color="000000"/>
              <w:right w:val="single" w:sz="16" w:space="0" w:color="000000"/>
            </w:tcBorders>
            <w:shd w:val="clear" w:color="auto" w:fill="FFFFFF"/>
            <w:vAlign w:val="center"/>
          </w:tcPr>
          <w:p w:rsidR="00ED1858" w:rsidRPr="00F51E6C"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F51E6C">
              <w:rPr>
                <w:rFonts w:ascii="Arial" w:hAnsi="Arial" w:cs="Arial"/>
                <w:color w:val="000000"/>
                <w:sz w:val="18"/>
                <w:szCs w:val="18"/>
              </w:rPr>
              <w:t>,574</w:t>
            </w:r>
          </w:p>
        </w:tc>
      </w:tr>
      <w:tr w:rsidR="00ED1858" w:rsidRPr="00F51E6C" w:rsidTr="00EE2EDF">
        <w:trPr>
          <w:cantSplit/>
        </w:trPr>
        <w:tc>
          <w:tcPr>
            <w:tcW w:w="7344" w:type="dxa"/>
            <w:gridSpan w:val="6"/>
            <w:tcBorders>
              <w:top w:val="nil"/>
              <w:left w:val="nil"/>
              <w:bottom w:val="nil"/>
              <w:right w:val="nil"/>
            </w:tcBorders>
            <w:shd w:val="clear" w:color="auto" w:fill="FFFFFF"/>
          </w:tcPr>
          <w:p w:rsidR="00ED1858" w:rsidRPr="00F51E6C" w:rsidRDefault="00ED1858" w:rsidP="00EE2EDF">
            <w:pPr>
              <w:autoSpaceDE w:val="0"/>
              <w:autoSpaceDN w:val="0"/>
              <w:adjustRightInd w:val="0"/>
              <w:spacing w:after="0" w:line="320" w:lineRule="atLeast"/>
              <w:ind w:left="60" w:right="60"/>
              <w:rPr>
                <w:rFonts w:ascii="Arial" w:hAnsi="Arial" w:cs="Arial"/>
                <w:color w:val="000000"/>
                <w:sz w:val="18"/>
                <w:szCs w:val="18"/>
              </w:rPr>
            </w:pPr>
            <w:r w:rsidRPr="00F51E6C">
              <w:rPr>
                <w:rFonts w:ascii="Arial" w:hAnsi="Arial" w:cs="Arial"/>
                <w:color w:val="000000"/>
                <w:sz w:val="18"/>
                <w:szCs w:val="18"/>
              </w:rPr>
              <w:t>a. Predictors: (Constant), Non Performing Loan (NPL)</w:t>
            </w:r>
          </w:p>
        </w:tc>
      </w:tr>
      <w:tr w:rsidR="00ED1858" w:rsidRPr="00F51E6C" w:rsidTr="00EE2EDF">
        <w:trPr>
          <w:cantSplit/>
        </w:trPr>
        <w:tc>
          <w:tcPr>
            <w:tcW w:w="7344" w:type="dxa"/>
            <w:gridSpan w:val="6"/>
            <w:tcBorders>
              <w:top w:val="nil"/>
              <w:left w:val="nil"/>
              <w:bottom w:val="nil"/>
              <w:right w:val="nil"/>
            </w:tcBorders>
            <w:shd w:val="clear" w:color="auto" w:fill="FFFFFF"/>
          </w:tcPr>
          <w:p w:rsidR="00ED1858" w:rsidRPr="00F51E6C" w:rsidRDefault="00ED1858" w:rsidP="00EE2EDF">
            <w:pPr>
              <w:autoSpaceDE w:val="0"/>
              <w:autoSpaceDN w:val="0"/>
              <w:adjustRightInd w:val="0"/>
              <w:spacing w:after="0" w:line="320" w:lineRule="atLeast"/>
              <w:ind w:left="60" w:right="60"/>
              <w:rPr>
                <w:rFonts w:ascii="Arial" w:hAnsi="Arial" w:cs="Arial"/>
                <w:color w:val="000000"/>
                <w:sz w:val="18"/>
                <w:szCs w:val="18"/>
              </w:rPr>
            </w:pPr>
            <w:r w:rsidRPr="00F51E6C">
              <w:rPr>
                <w:rFonts w:ascii="Arial" w:hAnsi="Arial" w:cs="Arial"/>
                <w:color w:val="000000"/>
                <w:sz w:val="18"/>
                <w:szCs w:val="18"/>
              </w:rPr>
              <w:t>b. Dependent Variable: Return On Assets (ROA)</w:t>
            </w:r>
          </w:p>
        </w:tc>
      </w:tr>
    </w:tbl>
    <w:p w:rsidR="00ED1858" w:rsidRDefault="00ED1858" w:rsidP="00ED1858">
      <w:pPr>
        <w:spacing w:after="0" w:line="480" w:lineRule="auto"/>
        <w:jc w:val="center"/>
        <w:rPr>
          <w:rFonts w:ascii="Times New Roman" w:hAnsi="Times New Roman"/>
          <w:b/>
          <w:sz w:val="24"/>
          <w:szCs w:val="24"/>
        </w:rPr>
      </w:pPr>
      <w:r>
        <w:rPr>
          <w:rFonts w:ascii="Times New Roman" w:hAnsi="Times New Roman"/>
          <w:b/>
          <w:sz w:val="24"/>
          <w:szCs w:val="24"/>
        </w:rPr>
        <w:t>Sumber: (Data diolah, 2018)</w:t>
      </w:r>
    </w:p>
    <w:p w:rsidR="00ED1858" w:rsidRDefault="00ED1858" w:rsidP="00ED1858">
      <w:pPr>
        <w:spacing w:after="0" w:line="480" w:lineRule="auto"/>
        <w:jc w:val="center"/>
        <w:rPr>
          <w:rFonts w:ascii="Times New Roman" w:hAnsi="Times New Roman" w:cs="Times New Roman"/>
          <w:b/>
          <w:color w:val="000000"/>
          <w:sz w:val="24"/>
          <w:szCs w:val="24"/>
        </w:rPr>
      </w:pPr>
    </w:p>
    <w:p w:rsidR="00B01E71" w:rsidRDefault="00ED1858" w:rsidP="005D4DF7">
      <w:pPr>
        <w:spacing w:after="0" w:line="480" w:lineRule="auto"/>
        <w:ind w:firstLine="720"/>
        <w:jc w:val="both"/>
        <w:rPr>
          <w:rFonts w:ascii="Times New Roman" w:hAnsi="Times New Roman"/>
          <w:sz w:val="24"/>
          <w:szCs w:val="24"/>
        </w:rPr>
      </w:pPr>
      <w:r w:rsidRPr="00B61675">
        <w:rPr>
          <w:rFonts w:ascii="Times New Roman" w:hAnsi="Times New Roman"/>
          <w:sz w:val="24"/>
          <w:szCs w:val="24"/>
        </w:rPr>
        <w:t>Be</w:t>
      </w:r>
      <w:r>
        <w:rPr>
          <w:rFonts w:ascii="Times New Roman" w:hAnsi="Times New Roman"/>
          <w:sz w:val="24"/>
          <w:szCs w:val="24"/>
        </w:rPr>
        <w:t xml:space="preserve">rdasarkan hasil </w:t>
      </w:r>
      <w:r w:rsidR="005F2ADE">
        <w:rPr>
          <w:rFonts w:ascii="Times New Roman" w:hAnsi="Times New Roman"/>
          <w:sz w:val="24"/>
          <w:szCs w:val="24"/>
        </w:rPr>
        <w:t>pengolahan data, pada Tabel 4.13</w:t>
      </w:r>
      <w:r>
        <w:rPr>
          <w:rFonts w:ascii="Times New Roman" w:hAnsi="Times New Roman"/>
          <w:sz w:val="24"/>
          <w:szCs w:val="24"/>
        </w:rPr>
        <w:t xml:space="preserve"> menunjukkan bahwa nilai koefisien korelasi sebesar 0,566 terdapat hubungan antara </w:t>
      </w:r>
      <w:r>
        <w:rPr>
          <w:rFonts w:ascii="Times New Roman" w:hAnsi="Times New Roman"/>
          <w:i/>
          <w:sz w:val="24"/>
          <w:szCs w:val="24"/>
        </w:rPr>
        <w:t xml:space="preserve">Non Performing Loan </w:t>
      </w:r>
      <w:r>
        <w:rPr>
          <w:rFonts w:ascii="Times New Roman" w:hAnsi="Times New Roman"/>
          <w:sz w:val="24"/>
          <w:szCs w:val="24"/>
        </w:rPr>
        <w:t xml:space="preserve">(NPL) dengan </w:t>
      </w:r>
      <w:r>
        <w:rPr>
          <w:rFonts w:ascii="Times New Roman" w:hAnsi="Times New Roman"/>
          <w:i/>
          <w:sz w:val="24"/>
          <w:szCs w:val="24"/>
        </w:rPr>
        <w:t xml:space="preserve">Return On Assets </w:t>
      </w:r>
      <w:r>
        <w:rPr>
          <w:rFonts w:ascii="Times New Roman" w:hAnsi="Times New Roman"/>
          <w:sz w:val="24"/>
          <w:szCs w:val="24"/>
        </w:rPr>
        <w:t>(ROA). Karena nilai koefisien korelasi berada pada interval 0,40 – 0,599  menunjukkan hubungan yang hanya sedang sesuai dengan pedoman interpretasi terhadap koev</w:t>
      </w:r>
      <w:r w:rsidR="005D4DF7">
        <w:rPr>
          <w:rFonts w:ascii="Times New Roman" w:hAnsi="Times New Roman"/>
          <w:sz w:val="24"/>
          <w:szCs w:val="24"/>
        </w:rPr>
        <w:t>isien kolerasi menurut Sugiyono</w:t>
      </w:r>
    </w:p>
    <w:p w:rsidR="005D4DF7" w:rsidRPr="005D4DF7" w:rsidRDefault="005D4DF7" w:rsidP="005D4DF7">
      <w:pPr>
        <w:spacing w:after="0" w:line="480" w:lineRule="auto"/>
        <w:ind w:firstLine="720"/>
        <w:jc w:val="both"/>
        <w:rPr>
          <w:rFonts w:ascii="Times New Roman" w:hAnsi="Times New Roman"/>
          <w:sz w:val="24"/>
          <w:szCs w:val="24"/>
        </w:rPr>
      </w:pPr>
    </w:p>
    <w:p w:rsidR="00ED1858" w:rsidRDefault="005F2ADE" w:rsidP="00ED1858">
      <w:pPr>
        <w:spacing w:after="0" w:line="360" w:lineRule="auto"/>
        <w:jc w:val="center"/>
        <w:rPr>
          <w:rFonts w:ascii="Times New Roman" w:hAnsi="Times New Roman"/>
          <w:b/>
          <w:sz w:val="24"/>
          <w:szCs w:val="24"/>
        </w:rPr>
      </w:pPr>
      <w:r>
        <w:rPr>
          <w:rFonts w:ascii="Times New Roman" w:hAnsi="Times New Roman"/>
          <w:b/>
          <w:sz w:val="24"/>
          <w:szCs w:val="24"/>
        </w:rPr>
        <w:t>Tabel 4.14</w:t>
      </w:r>
    </w:p>
    <w:p w:rsidR="00ED1858" w:rsidRDefault="00ED1858" w:rsidP="00ED1858">
      <w:pPr>
        <w:spacing w:after="0" w:line="360" w:lineRule="auto"/>
        <w:jc w:val="center"/>
        <w:rPr>
          <w:rFonts w:ascii="Times New Roman" w:hAnsi="Times New Roman"/>
          <w:b/>
          <w:sz w:val="24"/>
          <w:szCs w:val="24"/>
        </w:rPr>
      </w:pPr>
      <w:r>
        <w:rPr>
          <w:rFonts w:ascii="Times New Roman" w:hAnsi="Times New Roman"/>
          <w:b/>
          <w:sz w:val="24"/>
          <w:szCs w:val="24"/>
        </w:rPr>
        <w:t>Pedoman Interprestasi Terhadap Koefisien Korelasi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8"/>
        <w:gridCol w:w="3889"/>
      </w:tblGrid>
      <w:tr w:rsidR="00ED1858" w:rsidTr="00E42984">
        <w:trPr>
          <w:trHeight w:val="720"/>
        </w:trPr>
        <w:tc>
          <w:tcPr>
            <w:tcW w:w="3888" w:type="dxa"/>
            <w:shd w:val="clear" w:color="auto" w:fill="auto"/>
          </w:tcPr>
          <w:p w:rsidR="00ED1858" w:rsidRPr="005515C6" w:rsidRDefault="00ED1858" w:rsidP="00EE2EDF">
            <w:pPr>
              <w:spacing w:line="480" w:lineRule="auto"/>
              <w:jc w:val="center"/>
              <w:rPr>
                <w:rFonts w:ascii="Times New Roman" w:hAnsi="Times New Roman"/>
                <w:b/>
                <w:sz w:val="24"/>
                <w:szCs w:val="24"/>
              </w:rPr>
            </w:pPr>
            <w:r w:rsidRPr="005515C6">
              <w:rPr>
                <w:rFonts w:ascii="Times New Roman" w:hAnsi="Times New Roman"/>
                <w:b/>
                <w:sz w:val="24"/>
                <w:szCs w:val="24"/>
              </w:rPr>
              <w:t>Interval Koefisien</w:t>
            </w:r>
          </w:p>
        </w:tc>
        <w:tc>
          <w:tcPr>
            <w:tcW w:w="3889" w:type="dxa"/>
            <w:shd w:val="clear" w:color="auto" w:fill="auto"/>
          </w:tcPr>
          <w:p w:rsidR="00ED1858" w:rsidRPr="005515C6" w:rsidRDefault="00ED1858" w:rsidP="00EE2EDF">
            <w:pPr>
              <w:spacing w:line="480" w:lineRule="auto"/>
              <w:jc w:val="center"/>
              <w:rPr>
                <w:rFonts w:ascii="Times New Roman" w:hAnsi="Times New Roman"/>
                <w:b/>
                <w:sz w:val="24"/>
                <w:szCs w:val="24"/>
              </w:rPr>
            </w:pPr>
            <w:r w:rsidRPr="005515C6">
              <w:rPr>
                <w:rFonts w:ascii="Times New Roman" w:hAnsi="Times New Roman"/>
                <w:b/>
                <w:sz w:val="24"/>
                <w:szCs w:val="24"/>
              </w:rPr>
              <w:t>Tingkat Hubungan</w:t>
            </w:r>
          </w:p>
        </w:tc>
      </w:tr>
      <w:tr w:rsidR="00ED1858" w:rsidTr="00E42984">
        <w:trPr>
          <w:trHeight w:val="720"/>
        </w:trPr>
        <w:tc>
          <w:tcPr>
            <w:tcW w:w="3888" w:type="dxa"/>
            <w:shd w:val="clear" w:color="auto" w:fill="auto"/>
          </w:tcPr>
          <w:p w:rsidR="00ED1858" w:rsidRPr="005515C6" w:rsidRDefault="00ED1858" w:rsidP="00EE2EDF">
            <w:pPr>
              <w:spacing w:line="480" w:lineRule="auto"/>
              <w:jc w:val="center"/>
              <w:rPr>
                <w:rFonts w:ascii="Times New Roman" w:hAnsi="Times New Roman"/>
                <w:sz w:val="24"/>
                <w:szCs w:val="24"/>
              </w:rPr>
            </w:pPr>
            <w:r w:rsidRPr="005515C6">
              <w:rPr>
                <w:rFonts w:ascii="Times New Roman" w:hAnsi="Times New Roman"/>
                <w:sz w:val="24"/>
                <w:szCs w:val="24"/>
              </w:rPr>
              <w:t>0,00 – 0,199</w:t>
            </w:r>
          </w:p>
        </w:tc>
        <w:tc>
          <w:tcPr>
            <w:tcW w:w="3889" w:type="dxa"/>
            <w:shd w:val="clear" w:color="auto" w:fill="auto"/>
          </w:tcPr>
          <w:p w:rsidR="00ED1858" w:rsidRPr="005515C6" w:rsidRDefault="00ED1858" w:rsidP="00EE2EDF">
            <w:pPr>
              <w:spacing w:line="480" w:lineRule="auto"/>
              <w:jc w:val="center"/>
              <w:rPr>
                <w:rFonts w:ascii="Times New Roman" w:hAnsi="Times New Roman"/>
                <w:sz w:val="24"/>
                <w:szCs w:val="24"/>
              </w:rPr>
            </w:pPr>
            <w:r w:rsidRPr="005515C6">
              <w:rPr>
                <w:rFonts w:ascii="Times New Roman" w:hAnsi="Times New Roman"/>
                <w:sz w:val="24"/>
                <w:szCs w:val="24"/>
              </w:rPr>
              <w:t>Sangat Rendah</w:t>
            </w:r>
          </w:p>
        </w:tc>
      </w:tr>
      <w:tr w:rsidR="00ED1858" w:rsidTr="00E42984">
        <w:trPr>
          <w:trHeight w:val="720"/>
        </w:trPr>
        <w:tc>
          <w:tcPr>
            <w:tcW w:w="3888" w:type="dxa"/>
            <w:shd w:val="clear" w:color="auto" w:fill="auto"/>
          </w:tcPr>
          <w:p w:rsidR="00ED1858" w:rsidRPr="005515C6" w:rsidRDefault="00ED1858" w:rsidP="00EE2EDF">
            <w:pPr>
              <w:spacing w:line="480" w:lineRule="auto"/>
              <w:jc w:val="center"/>
              <w:rPr>
                <w:rFonts w:ascii="Times New Roman" w:hAnsi="Times New Roman"/>
                <w:sz w:val="24"/>
                <w:szCs w:val="24"/>
              </w:rPr>
            </w:pPr>
            <w:r w:rsidRPr="005515C6">
              <w:rPr>
                <w:rFonts w:ascii="Times New Roman" w:hAnsi="Times New Roman"/>
                <w:sz w:val="24"/>
                <w:szCs w:val="24"/>
              </w:rPr>
              <w:t>0,20 – 0,399</w:t>
            </w:r>
          </w:p>
        </w:tc>
        <w:tc>
          <w:tcPr>
            <w:tcW w:w="3889" w:type="dxa"/>
            <w:shd w:val="clear" w:color="auto" w:fill="auto"/>
          </w:tcPr>
          <w:p w:rsidR="00ED1858" w:rsidRPr="005515C6" w:rsidRDefault="00ED1858" w:rsidP="00EE2EDF">
            <w:pPr>
              <w:spacing w:line="480" w:lineRule="auto"/>
              <w:jc w:val="center"/>
              <w:rPr>
                <w:rFonts w:ascii="Times New Roman" w:hAnsi="Times New Roman"/>
                <w:sz w:val="24"/>
                <w:szCs w:val="24"/>
              </w:rPr>
            </w:pPr>
            <w:r w:rsidRPr="005515C6">
              <w:rPr>
                <w:rFonts w:ascii="Times New Roman" w:hAnsi="Times New Roman"/>
                <w:sz w:val="24"/>
                <w:szCs w:val="24"/>
              </w:rPr>
              <w:t>Rendah</w:t>
            </w:r>
          </w:p>
        </w:tc>
      </w:tr>
      <w:tr w:rsidR="00ED1858" w:rsidTr="00E42984">
        <w:trPr>
          <w:trHeight w:val="720"/>
        </w:trPr>
        <w:tc>
          <w:tcPr>
            <w:tcW w:w="3888" w:type="dxa"/>
            <w:shd w:val="clear" w:color="auto" w:fill="auto"/>
          </w:tcPr>
          <w:p w:rsidR="00ED1858" w:rsidRPr="00CA24DF" w:rsidRDefault="00ED1858" w:rsidP="00EE2EDF">
            <w:pPr>
              <w:spacing w:line="480" w:lineRule="auto"/>
              <w:jc w:val="center"/>
              <w:rPr>
                <w:rFonts w:ascii="Times New Roman" w:hAnsi="Times New Roman"/>
                <w:b/>
                <w:sz w:val="24"/>
                <w:szCs w:val="24"/>
              </w:rPr>
            </w:pPr>
            <w:r w:rsidRPr="00CA24DF">
              <w:rPr>
                <w:rFonts w:ascii="Times New Roman" w:hAnsi="Times New Roman"/>
                <w:b/>
                <w:sz w:val="24"/>
                <w:szCs w:val="24"/>
              </w:rPr>
              <w:lastRenderedPageBreak/>
              <w:t>0,40 – 0,599</w:t>
            </w:r>
          </w:p>
        </w:tc>
        <w:tc>
          <w:tcPr>
            <w:tcW w:w="3889" w:type="dxa"/>
            <w:shd w:val="clear" w:color="auto" w:fill="auto"/>
          </w:tcPr>
          <w:p w:rsidR="00ED1858" w:rsidRPr="00CA24DF" w:rsidRDefault="00ED1858" w:rsidP="00EE2EDF">
            <w:pPr>
              <w:spacing w:line="480" w:lineRule="auto"/>
              <w:jc w:val="center"/>
              <w:rPr>
                <w:rFonts w:ascii="Times New Roman" w:hAnsi="Times New Roman"/>
                <w:b/>
                <w:sz w:val="24"/>
                <w:szCs w:val="24"/>
              </w:rPr>
            </w:pPr>
            <w:r w:rsidRPr="00CA24DF">
              <w:rPr>
                <w:rFonts w:ascii="Times New Roman" w:hAnsi="Times New Roman"/>
                <w:b/>
                <w:sz w:val="24"/>
                <w:szCs w:val="24"/>
              </w:rPr>
              <w:t>Sedang</w:t>
            </w:r>
          </w:p>
        </w:tc>
      </w:tr>
      <w:tr w:rsidR="00ED1858" w:rsidTr="00E42984">
        <w:trPr>
          <w:trHeight w:val="720"/>
        </w:trPr>
        <w:tc>
          <w:tcPr>
            <w:tcW w:w="3888" w:type="dxa"/>
            <w:shd w:val="clear" w:color="auto" w:fill="auto"/>
          </w:tcPr>
          <w:p w:rsidR="00ED1858" w:rsidRPr="005515C6" w:rsidRDefault="00ED1858" w:rsidP="00EE2EDF">
            <w:pPr>
              <w:spacing w:line="480" w:lineRule="auto"/>
              <w:jc w:val="center"/>
              <w:rPr>
                <w:rFonts w:ascii="Times New Roman" w:hAnsi="Times New Roman"/>
                <w:sz w:val="24"/>
                <w:szCs w:val="24"/>
              </w:rPr>
            </w:pPr>
            <w:r w:rsidRPr="005515C6">
              <w:rPr>
                <w:rFonts w:ascii="Times New Roman" w:hAnsi="Times New Roman"/>
                <w:sz w:val="24"/>
                <w:szCs w:val="24"/>
              </w:rPr>
              <w:t>0,60 – 0,799</w:t>
            </w:r>
          </w:p>
        </w:tc>
        <w:tc>
          <w:tcPr>
            <w:tcW w:w="3889" w:type="dxa"/>
            <w:shd w:val="clear" w:color="auto" w:fill="auto"/>
          </w:tcPr>
          <w:p w:rsidR="00ED1858" w:rsidRPr="005515C6" w:rsidRDefault="00ED1858" w:rsidP="00EE2EDF">
            <w:pPr>
              <w:spacing w:line="480" w:lineRule="auto"/>
              <w:jc w:val="center"/>
              <w:rPr>
                <w:rFonts w:ascii="Times New Roman" w:hAnsi="Times New Roman"/>
                <w:sz w:val="24"/>
                <w:szCs w:val="24"/>
              </w:rPr>
            </w:pPr>
            <w:r w:rsidRPr="005515C6">
              <w:rPr>
                <w:rFonts w:ascii="Times New Roman" w:hAnsi="Times New Roman"/>
                <w:sz w:val="24"/>
                <w:szCs w:val="24"/>
              </w:rPr>
              <w:t>Kuat</w:t>
            </w:r>
          </w:p>
        </w:tc>
      </w:tr>
      <w:tr w:rsidR="00ED1858" w:rsidTr="00E42984">
        <w:trPr>
          <w:trHeight w:val="720"/>
        </w:trPr>
        <w:tc>
          <w:tcPr>
            <w:tcW w:w="3888" w:type="dxa"/>
            <w:shd w:val="clear" w:color="auto" w:fill="auto"/>
          </w:tcPr>
          <w:p w:rsidR="00ED1858" w:rsidRPr="00AB536E" w:rsidRDefault="00ED1858" w:rsidP="00EE2EDF">
            <w:pPr>
              <w:spacing w:line="480" w:lineRule="auto"/>
              <w:jc w:val="center"/>
              <w:rPr>
                <w:rFonts w:ascii="Times New Roman" w:hAnsi="Times New Roman"/>
                <w:sz w:val="24"/>
                <w:szCs w:val="24"/>
              </w:rPr>
            </w:pPr>
            <w:r w:rsidRPr="00AB536E">
              <w:rPr>
                <w:rFonts w:ascii="Times New Roman" w:hAnsi="Times New Roman"/>
                <w:sz w:val="24"/>
                <w:szCs w:val="24"/>
              </w:rPr>
              <w:t>0,80 – 1,00</w:t>
            </w:r>
          </w:p>
        </w:tc>
        <w:tc>
          <w:tcPr>
            <w:tcW w:w="3889" w:type="dxa"/>
            <w:shd w:val="clear" w:color="auto" w:fill="auto"/>
          </w:tcPr>
          <w:p w:rsidR="00ED1858" w:rsidRPr="00AB536E" w:rsidRDefault="00ED1858" w:rsidP="00EE2EDF">
            <w:pPr>
              <w:spacing w:line="480" w:lineRule="auto"/>
              <w:jc w:val="center"/>
              <w:rPr>
                <w:rFonts w:ascii="Times New Roman" w:hAnsi="Times New Roman"/>
                <w:sz w:val="24"/>
                <w:szCs w:val="24"/>
              </w:rPr>
            </w:pPr>
            <w:r w:rsidRPr="00AB536E">
              <w:rPr>
                <w:rFonts w:ascii="Times New Roman" w:hAnsi="Times New Roman"/>
                <w:sz w:val="24"/>
                <w:szCs w:val="24"/>
              </w:rPr>
              <w:t>Sangat Kuat</w:t>
            </w:r>
          </w:p>
        </w:tc>
      </w:tr>
    </w:tbl>
    <w:p w:rsidR="00ED1858" w:rsidRDefault="00ED1858" w:rsidP="00ED1858">
      <w:pPr>
        <w:spacing w:after="0" w:line="480" w:lineRule="auto"/>
        <w:ind w:firstLine="720"/>
        <w:jc w:val="center"/>
        <w:rPr>
          <w:rFonts w:ascii="Times New Roman" w:hAnsi="Times New Roman" w:cs="Times New Roman"/>
          <w:b/>
          <w:color w:val="000000"/>
          <w:sz w:val="24"/>
          <w:szCs w:val="24"/>
        </w:rPr>
      </w:pPr>
      <w:r>
        <w:rPr>
          <w:rFonts w:ascii="Times New Roman" w:hAnsi="Times New Roman" w:cs="Times New Roman"/>
          <w:b/>
          <w:color w:val="000000"/>
          <w:sz w:val="24"/>
          <w:szCs w:val="24"/>
        </w:rPr>
        <w:t>Sumber: Sugiyono (2013:184)</w:t>
      </w:r>
    </w:p>
    <w:p w:rsidR="00ED1858" w:rsidRDefault="00ED1858" w:rsidP="00ED1858">
      <w:pPr>
        <w:spacing w:after="0" w:line="480" w:lineRule="auto"/>
        <w:ind w:firstLine="720"/>
        <w:jc w:val="center"/>
        <w:rPr>
          <w:rFonts w:ascii="Times New Roman" w:hAnsi="Times New Roman" w:cs="Times New Roman"/>
          <w:b/>
          <w:color w:val="000000"/>
          <w:sz w:val="24"/>
          <w:szCs w:val="24"/>
        </w:rPr>
      </w:pPr>
    </w:p>
    <w:p w:rsidR="00ED1858" w:rsidRDefault="00AC6EC5" w:rsidP="00ED1858">
      <w:pPr>
        <w:tabs>
          <w:tab w:val="left" w:pos="851"/>
          <w:tab w:val="left" w:pos="2410"/>
          <w:tab w:val="left" w:pos="3828"/>
          <w:tab w:val="left" w:pos="4253"/>
        </w:tabs>
        <w:spacing w:after="0" w:line="360" w:lineRule="auto"/>
        <w:jc w:val="center"/>
        <w:rPr>
          <w:rFonts w:ascii="Times New Roman" w:hAnsi="Times New Roman"/>
          <w:b/>
          <w:sz w:val="24"/>
          <w:szCs w:val="24"/>
        </w:rPr>
      </w:pPr>
      <w:r>
        <w:rPr>
          <w:rFonts w:ascii="Times New Roman" w:hAnsi="Times New Roman"/>
          <w:b/>
          <w:sz w:val="24"/>
          <w:szCs w:val="24"/>
        </w:rPr>
        <w:t>Tabel 4.15</w:t>
      </w:r>
    </w:p>
    <w:p w:rsidR="00ED1858" w:rsidRDefault="00ED1858" w:rsidP="00ED1858">
      <w:pPr>
        <w:spacing w:after="0" w:line="480" w:lineRule="auto"/>
        <w:ind w:firstLine="720"/>
        <w:jc w:val="center"/>
        <w:rPr>
          <w:rFonts w:ascii="Times New Roman" w:hAnsi="Times New Roman"/>
          <w:b/>
          <w:sz w:val="24"/>
          <w:szCs w:val="24"/>
        </w:rPr>
      </w:pPr>
      <w:r w:rsidRPr="00B61675">
        <w:rPr>
          <w:rFonts w:ascii="Times New Roman" w:hAnsi="Times New Roman"/>
          <w:b/>
          <w:sz w:val="24"/>
          <w:szCs w:val="24"/>
        </w:rPr>
        <w:t>Koefisien Korelasi</w:t>
      </w:r>
      <w:r>
        <w:rPr>
          <w:rFonts w:ascii="Times New Roman" w:hAnsi="Times New Roman"/>
          <w:b/>
          <w:i/>
          <w:sz w:val="24"/>
          <w:szCs w:val="24"/>
        </w:rPr>
        <w:t xml:space="preserve">Non Performing Loan </w:t>
      </w:r>
      <w:r>
        <w:rPr>
          <w:rFonts w:ascii="Times New Roman" w:hAnsi="Times New Roman"/>
          <w:b/>
          <w:sz w:val="24"/>
          <w:szCs w:val="24"/>
        </w:rPr>
        <w:t xml:space="preserve">(NPL) Terhadap </w:t>
      </w:r>
      <w:r w:rsidRPr="0058602D">
        <w:rPr>
          <w:rFonts w:ascii="Times New Roman" w:hAnsi="Times New Roman"/>
          <w:b/>
          <w:i/>
          <w:sz w:val="24"/>
          <w:szCs w:val="24"/>
        </w:rPr>
        <w:t xml:space="preserve">Return On </w:t>
      </w:r>
      <w:r>
        <w:rPr>
          <w:rFonts w:ascii="Times New Roman" w:hAnsi="Times New Roman"/>
          <w:b/>
          <w:i/>
          <w:sz w:val="24"/>
          <w:szCs w:val="24"/>
        </w:rPr>
        <w:t xml:space="preserve">Equity </w:t>
      </w:r>
      <w:r>
        <w:rPr>
          <w:rFonts w:ascii="Times New Roman" w:hAnsi="Times New Roman"/>
          <w:b/>
          <w:sz w:val="24"/>
          <w:szCs w:val="24"/>
        </w:rPr>
        <w:t>(ROE)</w:t>
      </w:r>
    </w:p>
    <w:tbl>
      <w:tblPr>
        <w:tblW w:w="734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98"/>
        <w:gridCol w:w="1030"/>
        <w:gridCol w:w="1092"/>
        <w:gridCol w:w="1476"/>
        <w:gridCol w:w="1476"/>
        <w:gridCol w:w="1476"/>
      </w:tblGrid>
      <w:tr w:rsidR="00ED1858" w:rsidRPr="00FF2FDE" w:rsidTr="00EE2EDF">
        <w:trPr>
          <w:cantSplit/>
        </w:trPr>
        <w:tc>
          <w:tcPr>
            <w:tcW w:w="7344" w:type="dxa"/>
            <w:gridSpan w:val="6"/>
            <w:tcBorders>
              <w:top w:val="nil"/>
              <w:left w:val="nil"/>
              <w:bottom w:val="nil"/>
              <w:right w:val="nil"/>
            </w:tcBorders>
            <w:shd w:val="clear" w:color="auto" w:fill="FFFFFF"/>
            <w:vAlign w:val="center"/>
          </w:tcPr>
          <w:p w:rsidR="00ED1858" w:rsidRPr="00FF2FDE"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FF2FDE">
              <w:rPr>
                <w:rFonts w:ascii="Arial" w:hAnsi="Arial" w:cs="Arial"/>
                <w:b/>
                <w:bCs/>
                <w:color w:val="000000"/>
                <w:sz w:val="18"/>
                <w:szCs w:val="18"/>
              </w:rPr>
              <w:t>Model Summary</w:t>
            </w:r>
            <w:r w:rsidRPr="00FF2FDE">
              <w:rPr>
                <w:rFonts w:ascii="Arial" w:hAnsi="Arial" w:cs="Arial"/>
                <w:b/>
                <w:bCs/>
                <w:color w:val="000000"/>
                <w:sz w:val="18"/>
                <w:szCs w:val="18"/>
                <w:vertAlign w:val="superscript"/>
              </w:rPr>
              <w:t>b</w:t>
            </w:r>
          </w:p>
        </w:tc>
      </w:tr>
      <w:tr w:rsidR="00ED1858" w:rsidRPr="00FF2FDE" w:rsidTr="00EE2EDF">
        <w:trPr>
          <w:cantSplit/>
        </w:trPr>
        <w:tc>
          <w:tcPr>
            <w:tcW w:w="799"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ED1858" w:rsidRPr="00FF2FDE" w:rsidRDefault="00ED1858" w:rsidP="00EE2EDF">
            <w:pPr>
              <w:autoSpaceDE w:val="0"/>
              <w:autoSpaceDN w:val="0"/>
              <w:adjustRightInd w:val="0"/>
              <w:spacing w:after="0" w:line="320" w:lineRule="atLeast"/>
              <w:ind w:left="60" w:right="60"/>
              <w:rPr>
                <w:rFonts w:ascii="Arial" w:hAnsi="Arial" w:cs="Arial"/>
                <w:color w:val="000000"/>
                <w:sz w:val="18"/>
                <w:szCs w:val="18"/>
              </w:rPr>
            </w:pPr>
            <w:r w:rsidRPr="00FF2FDE">
              <w:rPr>
                <w:rFonts w:ascii="Arial" w:hAnsi="Arial" w:cs="Arial"/>
                <w:color w:val="000000"/>
                <w:sz w:val="18"/>
                <w:szCs w:val="18"/>
              </w:rPr>
              <w:t>Model</w:t>
            </w:r>
          </w:p>
        </w:tc>
        <w:tc>
          <w:tcPr>
            <w:tcW w:w="1029" w:type="dxa"/>
            <w:tcBorders>
              <w:top w:val="single" w:sz="16" w:space="0" w:color="000000"/>
              <w:left w:val="single" w:sz="16" w:space="0" w:color="000000"/>
              <w:bottom w:val="single" w:sz="16" w:space="0" w:color="000000"/>
            </w:tcBorders>
            <w:shd w:val="clear" w:color="auto" w:fill="DAEEF3" w:themeFill="accent5" w:themeFillTint="33"/>
            <w:vAlign w:val="bottom"/>
          </w:tcPr>
          <w:p w:rsidR="00ED1858" w:rsidRPr="00FF2FDE"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FF2FDE">
              <w:rPr>
                <w:rFonts w:ascii="Arial" w:hAnsi="Arial" w:cs="Arial"/>
                <w:color w:val="000000"/>
                <w:sz w:val="18"/>
                <w:szCs w:val="18"/>
              </w:rPr>
              <w:t>R</w:t>
            </w:r>
          </w:p>
        </w:tc>
        <w:tc>
          <w:tcPr>
            <w:tcW w:w="1091" w:type="dxa"/>
            <w:tcBorders>
              <w:top w:val="single" w:sz="16" w:space="0" w:color="000000"/>
              <w:bottom w:val="single" w:sz="16" w:space="0" w:color="000000"/>
            </w:tcBorders>
            <w:shd w:val="clear" w:color="auto" w:fill="FFFFFF"/>
            <w:vAlign w:val="bottom"/>
          </w:tcPr>
          <w:p w:rsidR="00ED1858" w:rsidRPr="00FF2FDE"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FF2FDE">
              <w:rPr>
                <w:rFonts w:ascii="Arial" w:hAnsi="Arial" w:cs="Arial"/>
                <w:color w:val="000000"/>
                <w:sz w:val="18"/>
                <w:szCs w:val="18"/>
              </w:rPr>
              <w:t>R Square</w:t>
            </w:r>
          </w:p>
        </w:tc>
        <w:tc>
          <w:tcPr>
            <w:tcW w:w="1475" w:type="dxa"/>
            <w:tcBorders>
              <w:top w:val="single" w:sz="16" w:space="0" w:color="000000"/>
              <w:bottom w:val="single" w:sz="16" w:space="0" w:color="000000"/>
            </w:tcBorders>
            <w:shd w:val="clear" w:color="auto" w:fill="FFFFFF"/>
            <w:vAlign w:val="bottom"/>
          </w:tcPr>
          <w:p w:rsidR="00ED1858" w:rsidRPr="00FF2FDE"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FF2FDE">
              <w:rPr>
                <w:rFonts w:ascii="Arial" w:hAnsi="Arial" w:cs="Arial"/>
                <w:color w:val="000000"/>
                <w:sz w:val="18"/>
                <w:szCs w:val="18"/>
              </w:rPr>
              <w:t>Adjusted R Square</w:t>
            </w:r>
          </w:p>
        </w:tc>
        <w:tc>
          <w:tcPr>
            <w:tcW w:w="1475" w:type="dxa"/>
            <w:tcBorders>
              <w:top w:val="single" w:sz="16" w:space="0" w:color="000000"/>
              <w:bottom w:val="single" w:sz="16" w:space="0" w:color="000000"/>
            </w:tcBorders>
            <w:shd w:val="clear" w:color="auto" w:fill="FFFFFF"/>
            <w:vAlign w:val="bottom"/>
          </w:tcPr>
          <w:p w:rsidR="00ED1858" w:rsidRPr="00FF2FDE"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FF2FDE">
              <w:rPr>
                <w:rFonts w:ascii="Arial" w:hAnsi="Arial" w:cs="Arial"/>
                <w:color w:val="000000"/>
                <w:sz w:val="18"/>
                <w:szCs w:val="18"/>
              </w:rPr>
              <w:t>Std. Error of the Estimate</w:t>
            </w:r>
          </w:p>
        </w:tc>
        <w:tc>
          <w:tcPr>
            <w:tcW w:w="1475" w:type="dxa"/>
            <w:tcBorders>
              <w:top w:val="single" w:sz="16" w:space="0" w:color="000000"/>
              <w:bottom w:val="single" w:sz="16" w:space="0" w:color="000000"/>
              <w:right w:val="single" w:sz="16" w:space="0" w:color="000000"/>
            </w:tcBorders>
            <w:shd w:val="clear" w:color="auto" w:fill="FFFFFF"/>
            <w:vAlign w:val="bottom"/>
          </w:tcPr>
          <w:p w:rsidR="00ED1858" w:rsidRPr="00FF2FDE"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FF2FDE">
              <w:rPr>
                <w:rFonts w:ascii="Arial" w:hAnsi="Arial" w:cs="Arial"/>
                <w:color w:val="000000"/>
                <w:sz w:val="18"/>
                <w:szCs w:val="18"/>
              </w:rPr>
              <w:t>Durbin-Watson</w:t>
            </w:r>
          </w:p>
        </w:tc>
      </w:tr>
      <w:tr w:rsidR="00ED1858" w:rsidRPr="00FF2FDE" w:rsidTr="00EE2EDF">
        <w:trPr>
          <w:cantSplit/>
        </w:trPr>
        <w:tc>
          <w:tcPr>
            <w:tcW w:w="799" w:type="dxa"/>
            <w:tcBorders>
              <w:top w:val="single" w:sz="16" w:space="0" w:color="000000"/>
              <w:left w:val="single" w:sz="16" w:space="0" w:color="000000"/>
              <w:bottom w:val="single" w:sz="16" w:space="0" w:color="000000"/>
              <w:right w:val="single" w:sz="16" w:space="0" w:color="000000"/>
            </w:tcBorders>
            <w:shd w:val="clear" w:color="auto" w:fill="FFFFFF"/>
          </w:tcPr>
          <w:p w:rsidR="00ED1858" w:rsidRPr="00FF2FDE" w:rsidRDefault="00ED1858" w:rsidP="00EE2EDF">
            <w:pPr>
              <w:autoSpaceDE w:val="0"/>
              <w:autoSpaceDN w:val="0"/>
              <w:adjustRightInd w:val="0"/>
              <w:spacing w:after="0" w:line="320" w:lineRule="atLeast"/>
              <w:ind w:left="60" w:right="60"/>
              <w:rPr>
                <w:rFonts w:ascii="Arial" w:hAnsi="Arial" w:cs="Arial"/>
                <w:color w:val="000000"/>
                <w:sz w:val="18"/>
                <w:szCs w:val="18"/>
              </w:rPr>
            </w:pPr>
            <w:r w:rsidRPr="00FF2FDE">
              <w:rPr>
                <w:rFonts w:ascii="Arial" w:hAnsi="Arial" w:cs="Arial"/>
                <w:color w:val="000000"/>
                <w:sz w:val="18"/>
                <w:szCs w:val="18"/>
              </w:rPr>
              <w:t>1</w:t>
            </w:r>
          </w:p>
        </w:tc>
        <w:tc>
          <w:tcPr>
            <w:tcW w:w="1029" w:type="dxa"/>
            <w:tcBorders>
              <w:top w:val="single" w:sz="16" w:space="0" w:color="000000"/>
              <w:left w:val="single" w:sz="16" w:space="0" w:color="000000"/>
              <w:bottom w:val="single" w:sz="16" w:space="0" w:color="000000"/>
            </w:tcBorders>
            <w:shd w:val="clear" w:color="auto" w:fill="DAEEF3" w:themeFill="accent5" w:themeFillTint="33"/>
            <w:vAlign w:val="center"/>
          </w:tcPr>
          <w:p w:rsidR="00ED1858" w:rsidRPr="00FF2FDE"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FF2FDE">
              <w:rPr>
                <w:rFonts w:ascii="Arial" w:hAnsi="Arial" w:cs="Arial"/>
                <w:color w:val="000000"/>
                <w:sz w:val="18"/>
                <w:szCs w:val="18"/>
              </w:rPr>
              <w:t>,677</w:t>
            </w:r>
            <w:r w:rsidRPr="00FF2FDE">
              <w:rPr>
                <w:rFonts w:ascii="Arial" w:hAnsi="Arial" w:cs="Arial"/>
                <w:color w:val="000000"/>
                <w:sz w:val="18"/>
                <w:szCs w:val="18"/>
                <w:vertAlign w:val="superscript"/>
              </w:rPr>
              <w:t>a</w:t>
            </w:r>
          </w:p>
        </w:tc>
        <w:tc>
          <w:tcPr>
            <w:tcW w:w="1091" w:type="dxa"/>
            <w:tcBorders>
              <w:top w:val="single" w:sz="16" w:space="0" w:color="000000"/>
              <w:bottom w:val="single" w:sz="16" w:space="0" w:color="000000"/>
            </w:tcBorders>
            <w:shd w:val="clear" w:color="auto" w:fill="FFFFFF"/>
            <w:vAlign w:val="center"/>
          </w:tcPr>
          <w:p w:rsidR="00ED1858" w:rsidRPr="00FF2FDE"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FF2FDE">
              <w:rPr>
                <w:rFonts w:ascii="Arial" w:hAnsi="Arial" w:cs="Arial"/>
                <w:color w:val="000000"/>
                <w:sz w:val="18"/>
                <w:szCs w:val="18"/>
              </w:rPr>
              <w:t>,459</w:t>
            </w:r>
          </w:p>
        </w:tc>
        <w:tc>
          <w:tcPr>
            <w:tcW w:w="1475" w:type="dxa"/>
            <w:tcBorders>
              <w:top w:val="single" w:sz="16" w:space="0" w:color="000000"/>
              <w:bottom w:val="single" w:sz="16" w:space="0" w:color="000000"/>
            </w:tcBorders>
            <w:shd w:val="clear" w:color="auto" w:fill="FFFFFF"/>
            <w:vAlign w:val="center"/>
          </w:tcPr>
          <w:p w:rsidR="00ED1858" w:rsidRPr="00FF2FDE"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FF2FDE">
              <w:rPr>
                <w:rFonts w:ascii="Arial" w:hAnsi="Arial" w:cs="Arial"/>
                <w:color w:val="000000"/>
                <w:sz w:val="18"/>
                <w:szCs w:val="18"/>
              </w:rPr>
              <w:t>,429</w:t>
            </w:r>
          </w:p>
        </w:tc>
        <w:tc>
          <w:tcPr>
            <w:tcW w:w="1475" w:type="dxa"/>
            <w:tcBorders>
              <w:top w:val="single" w:sz="16" w:space="0" w:color="000000"/>
              <w:bottom w:val="single" w:sz="16" w:space="0" w:color="000000"/>
            </w:tcBorders>
            <w:shd w:val="clear" w:color="auto" w:fill="FFFFFF"/>
            <w:vAlign w:val="center"/>
          </w:tcPr>
          <w:p w:rsidR="00ED1858" w:rsidRPr="00FF2FDE"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FF2FDE">
              <w:rPr>
                <w:rFonts w:ascii="Arial" w:hAnsi="Arial" w:cs="Arial"/>
                <w:color w:val="000000"/>
                <w:sz w:val="18"/>
                <w:szCs w:val="18"/>
              </w:rPr>
              <w:t>2,05995</w:t>
            </w:r>
          </w:p>
        </w:tc>
        <w:tc>
          <w:tcPr>
            <w:tcW w:w="1475" w:type="dxa"/>
            <w:tcBorders>
              <w:top w:val="single" w:sz="16" w:space="0" w:color="000000"/>
              <w:bottom w:val="single" w:sz="16" w:space="0" w:color="000000"/>
              <w:right w:val="single" w:sz="16" w:space="0" w:color="000000"/>
            </w:tcBorders>
            <w:shd w:val="clear" w:color="auto" w:fill="FFFFFF"/>
            <w:vAlign w:val="center"/>
          </w:tcPr>
          <w:p w:rsidR="00ED1858" w:rsidRPr="00FF2FDE"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FF2FDE">
              <w:rPr>
                <w:rFonts w:ascii="Arial" w:hAnsi="Arial" w:cs="Arial"/>
                <w:color w:val="000000"/>
                <w:sz w:val="18"/>
                <w:szCs w:val="18"/>
              </w:rPr>
              <w:t>,988</w:t>
            </w:r>
          </w:p>
        </w:tc>
      </w:tr>
      <w:tr w:rsidR="00ED1858" w:rsidRPr="00FF2FDE" w:rsidTr="00EE2EDF">
        <w:trPr>
          <w:cantSplit/>
        </w:trPr>
        <w:tc>
          <w:tcPr>
            <w:tcW w:w="7344" w:type="dxa"/>
            <w:gridSpan w:val="6"/>
            <w:tcBorders>
              <w:top w:val="nil"/>
              <w:left w:val="nil"/>
              <w:bottom w:val="nil"/>
              <w:right w:val="nil"/>
            </w:tcBorders>
            <w:shd w:val="clear" w:color="auto" w:fill="FFFFFF"/>
          </w:tcPr>
          <w:p w:rsidR="00ED1858" w:rsidRPr="00FF2FDE" w:rsidRDefault="00ED1858" w:rsidP="00EE2EDF">
            <w:pPr>
              <w:autoSpaceDE w:val="0"/>
              <w:autoSpaceDN w:val="0"/>
              <w:adjustRightInd w:val="0"/>
              <w:spacing w:after="0" w:line="320" w:lineRule="atLeast"/>
              <w:ind w:left="60" w:right="60"/>
              <w:rPr>
                <w:rFonts w:ascii="Arial" w:hAnsi="Arial" w:cs="Arial"/>
                <w:color w:val="000000"/>
                <w:sz w:val="18"/>
                <w:szCs w:val="18"/>
              </w:rPr>
            </w:pPr>
            <w:r w:rsidRPr="00FF2FDE">
              <w:rPr>
                <w:rFonts w:ascii="Arial" w:hAnsi="Arial" w:cs="Arial"/>
                <w:color w:val="000000"/>
                <w:sz w:val="18"/>
                <w:szCs w:val="18"/>
              </w:rPr>
              <w:t>a. Predictors: (Constant), Non Performing Loan (NPL)</w:t>
            </w:r>
          </w:p>
        </w:tc>
      </w:tr>
      <w:tr w:rsidR="00ED1858" w:rsidRPr="00FF2FDE" w:rsidTr="00EE2EDF">
        <w:trPr>
          <w:cantSplit/>
        </w:trPr>
        <w:tc>
          <w:tcPr>
            <w:tcW w:w="7344" w:type="dxa"/>
            <w:gridSpan w:val="6"/>
            <w:tcBorders>
              <w:top w:val="nil"/>
              <w:left w:val="nil"/>
              <w:bottom w:val="nil"/>
              <w:right w:val="nil"/>
            </w:tcBorders>
            <w:shd w:val="clear" w:color="auto" w:fill="FFFFFF"/>
          </w:tcPr>
          <w:p w:rsidR="00ED1858" w:rsidRPr="00FF2FDE" w:rsidRDefault="00ED1858" w:rsidP="00EE2EDF">
            <w:pPr>
              <w:autoSpaceDE w:val="0"/>
              <w:autoSpaceDN w:val="0"/>
              <w:adjustRightInd w:val="0"/>
              <w:spacing w:after="0" w:line="320" w:lineRule="atLeast"/>
              <w:ind w:left="60" w:right="60"/>
              <w:rPr>
                <w:rFonts w:ascii="Arial" w:hAnsi="Arial" w:cs="Arial"/>
                <w:color w:val="000000"/>
                <w:sz w:val="18"/>
                <w:szCs w:val="18"/>
              </w:rPr>
            </w:pPr>
            <w:r w:rsidRPr="00FF2FDE">
              <w:rPr>
                <w:rFonts w:ascii="Arial" w:hAnsi="Arial" w:cs="Arial"/>
                <w:color w:val="000000"/>
                <w:sz w:val="18"/>
                <w:szCs w:val="18"/>
              </w:rPr>
              <w:t>b. Dependent Variable: Return On Equity (ROE)</w:t>
            </w:r>
          </w:p>
        </w:tc>
      </w:tr>
    </w:tbl>
    <w:p w:rsidR="00ED1858" w:rsidRDefault="00ED1858" w:rsidP="00ED1858">
      <w:pPr>
        <w:spacing w:after="0" w:line="480" w:lineRule="auto"/>
        <w:ind w:firstLine="720"/>
        <w:jc w:val="center"/>
        <w:rPr>
          <w:rFonts w:ascii="Times New Roman" w:hAnsi="Times New Roman" w:cs="Times New Roman"/>
          <w:b/>
          <w:color w:val="000000"/>
          <w:sz w:val="24"/>
          <w:szCs w:val="24"/>
        </w:rPr>
      </w:pPr>
      <w:r>
        <w:rPr>
          <w:rFonts w:ascii="Times New Roman" w:hAnsi="Times New Roman" w:cs="Times New Roman"/>
          <w:b/>
          <w:color w:val="000000"/>
          <w:sz w:val="24"/>
          <w:szCs w:val="24"/>
        </w:rPr>
        <w:t>Sumber: (Data diolah, 2018)</w:t>
      </w:r>
    </w:p>
    <w:p w:rsidR="00ED1858" w:rsidRDefault="00ED1858" w:rsidP="00ED1858">
      <w:pPr>
        <w:spacing w:after="0" w:line="480" w:lineRule="auto"/>
        <w:ind w:firstLine="720"/>
        <w:jc w:val="center"/>
        <w:rPr>
          <w:rFonts w:ascii="Times New Roman" w:hAnsi="Times New Roman" w:cs="Times New Roman"/>
          <w:b/>
          <w:color w:val="000000"/>
          <w:sz w:val="24"/>
          <w:szCs w:val="24"/>
        </w:rPr>
      </w:pPr>
    </w:p>
    <w:p w:rsidR="00ED1858" w:rsidRDefault="00ED1858" w:rsidP="00ED1858">
      <w:pPr>
        <w:tabs>
          <w:tab w:val="left" w:pos="851"/>
          <w:tab w:val="left" w:pos="2410"/>
          <w:tab w:val="left" w:pos="3828"/>
          <w:tab w:val="left" w:pos="4253"/>
        </w:tabs>
        <w:spacing w:after="0" w:line="480" w:lineRule="auto"/>
        <w:jc w:val="both"/>
        <w:rPr>
          <w:rFonts w:ascii="Times New Roman" w:hAnsi="Times New Roman"/>
          <w:b/>
          <w:sz w:val="24"/>
          <w:szCs w:val="24"/>
        </w:rPr>
      </w:pPr>
      <w:r>
        <w:rPr>
          <w:rFonts w:ascii="Times New Roman" w:hAnsi="Times New Roman"/>
          <w:sz w:val="24"/>
          <w:szCs w:val="24"/>
        </w:rPr>
        <w:tab/>
      </w:r>
      <w:r w:rsidRPr="00B61675">
        <w:rPr>
          <w:rFonts w:ascii="Times New Roman" w:hAnsi="Times New Roman"/>
          <w:sz w:val="24"/>
          <w:szCs w:val="24"/>
        </w:rPr>
        <w:t>Be</w:t>
      </w:r>
      <w:r>
        <w:rPr>
          <w:rFonts w:ascii="Times New Roman" w:hAnsi="Times New Roman"/>
          <w:sz w:val="24"/>
          <w:szCs w:val="24"/>
        </w:rPr>
        <w:t xml:space="preserve">rdasarkan hasil </w:t>
      </w:r>
      <w:r w:rsidR="00AC6EC5">
        <w:rPr>
          <w:rFonts w:ascii="Times New Roman" w:hAnsi="Times New Roman"/>
          <w:sz w:val="24"/>
          <w:szCs w:val="24"/>
        </w:rPr>
        <w:t>pengolahan data, pada Tabel 4.15</w:t>
      </w:r>
      <w:r>
        <w:rPr>
          <w:rFonts w:ascii="Times New Roman" w:hAnsi="Times New Roman"/>
          <w:sz w:val="24"/>
          <w:szCs w:val="24"/>
        </w:rPr>
        <w:t xml:space="preserve"> menunjukkan bahwa nilai koefisien korelasi sebesar 0,677 terdapat hubungan anatara </w:t>
      </w:r>
      <w:r>
        <w:rPr>
          <w:rFonts w:ascii="Times New Roman" w:hAnsi="Times New Roman"/>
          <w:i/>
          <w:sz w:val="24"/>
          <w:szCs w:val="24"/>
        </w:rPr>
        <w:t xml:space="preserve">Non Performing Loan </w:t>
      </w:r>
      <w:r>
        <w:rPr>
          <w:rFonts w:ascii="Times New Roman" w:hAnsi="Times New Roman"/>
          <w:sz w:val="24"/>
          <w:szCs w:val="24"/>
        </w:rPr>
        <w:t xml:space="preserve">(NPL) dengan </w:t>
      </w:r>
      <w:r w:rsidRPr="00413757">
        <w:rPr>
          <w:rFonts w:ascii="Times New Roman" w:hAnsi="Times New Roman"/>
          <w:i/>
          <w:sz w:val="24"/>
          <w:szCs w:val="24"/>
        </w:rPr>
        <w:t xml:space="preserve">Return On </w:t>
      </w:r>
      <w:r>
        <w:rPr>
          <w:rFonts w:ascii="Times New Roman" w:hAnsi="Times New Roman"/>
          <w:i/>
          <w:sz w:val="24"/>
          <w:szCs w:val="24"/>
        </w:rPr>
        <w:t xml:space="preserve">Equity </w:t>
      </w:r>
      <w:r>
        <w:rPr>
          <w:rFonts w:ascii="Times New Roman" w:hAnsi="Times New Roman"/>
          <w:sz w:val="24"/>
          <w:szCs w:val="24"/>
        </w:rPr>
        <w:t xml:space="preserve">(ROE). Karena nilai koefisien korelasi berada pada interval </w:t>
      </w:r>
      <w:r w:rsidRPr="005515C6">
        <w:rPr>
          <w:rFonts w:ascii="Times New Roman" w:hAnsi="Times New Roman"/>
          <w:sz w:val="24"/>
          <w:szCs w:val="24"/>
        </w:rPr>
        <w:t>0,</w:t>
      </w:r>
      <w:r>
        <w:rPr>
          <w:rFonts w:ascii="Times New Roman" w:hAnsi="Times New Roman"/>
          <w:sz w:val="24"/>
          <w:szCs w:val="24"/>
        </w:rPr>
        <w:t>60 – 0,799 menunjukkan hubungan yang kuat sesuai dengan pedoman interpretasi terhadap koevisien kolerasi menurut Sugiyono</w:t>
      </w:r>
      <w:r>
        <w:rPr>
          <w:rFonts w:ascii="Times New Roman" w:hAnsi="Times New Roman"/>
          <w:b/>
          <w:sz w:val="24"/>
          <w:szCs w:val="24"/>
        </w:rPr>
        <w:t>.</w:t>
      </w:r>
    </w:p>
    <w:p w:rsidR="00ED1858" w:rsidRDefault="00ED1858" w:rsidP="005D4DF7">
      <w:pPr>
        <w:spacing w:after="0" w:line="360" w:lineRule="auto"/>
        <w:rPr>
          <w:rFonts w:ascii="Times New Roman" w:hAnsi="Times New Roman"/>
          <w:b/>
          <w:sz w:val="24"/>
          <w:szCs w:val="24"/>
        </w:rPr>
      </w:pPr>
    </w:p>
    <w:p w:rsidR="00171A19" w:rsidRDefault="00171A19" w:rsidP="005D4DF7">
      <w:pPr>
        <w:spacing w:after="0" w:line="360" w:lineRule="auto"/>
        <w:rPr>
          <w:rFonts w:ascii="Times New Roman" w:hAnsi="Times New Roman"/>
          <w:b/>
          <w:sz w:val="24"/>
          <w:szCs w:val="24"/>
        </w:rPr>
      </w:pPr>
    </w:p>
    <w:p w:rsidR="00171A19" w:rsidRDefault="00171A19" w:rsidP="005D4DF7">
      <w:pPr>
        <w:spacing w:after="0" w:line="360" w:lineRule="auto"/>
        <w:rPr>
          <w:rFonts w:ascii="Times New Roman" w:hAnsi="Times New Roman"/>
          <w:b/>
          <w:sz w:val="24"/>
          <w:szCs w:val="24"/>
        </w:rPr>
      </w:pPr>
    </w:p>
    <w:p w:rsidR="00171A19" w:rsidRDefault="00171A19" w:rsidP="005D4DF7">
      <w:pPr>
        <w:spacing w:after="0" w:line="360" w:lineRule="auto"/>
        <w:rPr>
          <w:rFonts w:ascii="Times New Roman" w:hAnsi="Times New Roman"/>
          <w:b/>
          <w:sz w:val="24"/>
          <w:szCs w:val="24"/>
        </w:rPr>
      </w:pPr>
    </w:p>
    <w:p w:rsidR="00171A19" w:rsidRDefault="00171A19" w:rsidP="005D4DF7">
      <w:pPr>
        <w:spacing w:after="0" w:line="360" w:lineRule="auto"/>
        <w:rPr>
          <w:rFonts w:ascii="Times New Roman" w:hAnsi="Times New Roman"/>
          <w:b/>
          <w:sz w:val="24"/>
          <w:szCs w:val="24"/>
        </w:rPr>
      </w:pPr>
    </w:p>
    <w:p w:rsidR="00171A19" w:rsidRDefault="00171A19" w:rsidP="005D4DF7">
      <w:pPr>
        <w:spacing w:after="0" w:line="360" w:lineRule="auto"/>
        <w:rPr>
          <w:rFonts w:ascii="Times New Roman" w:hAnsi="Times New Roman"/>
          <w:b/>
          <w:sz w:val="24"/>
          <w:szCs w:val="24"/>
        </w:rPr>
      </w:pPr>
    </w:p>
    <w:p w:rsidR="00ED1858" w:rsidRDefault="00AC6EC5" w:rsidP="00ED1858">
      <w:pPr>
        <w:spacing w:after="0" w:line="360" w:lineRule="auto"/>
        <w:jc w:val="center"/>
        <w:rPr>
          <w:rFonts w:ascii="Times New Roman" w:hAnsi="Times New Roman"/>
          <w:b/>
          <w:sz w:val="24"/>
          <w:szCs w:val="24"/>
        </w:rPr>
      </w:pPr>
      <w:r>
        <w:rPr>
          <w:rFonts w:ascii="Times New Roman" w:hAnsi="Times New Roman"/>
          <w:b/>
          <w:sz w:val="24"/>
          <w:szCs w:val="24"/>
        </w:rPr>
        <w:lastRenderedPageBreak/>
        <w:t>Tabel 4.16</w:t>
      </w:r>
    </w:p>
    <w:p w:rsidR="00ED1858" w:rsidRDefault="00ED1858" w:rsidP="00ED1858">
      <w:pPr>
        <w:spacing w:after="0" w:line="360" w:lineRule="auto"/>
        <w:jc w:val="center"/>
        <w:rPr>
          <w:rFonts w:ascii="Times New Roman" w:hAnsi="Times New Roman"/>
          <w:b/>
          <w:sz w:val="24"/>
          <w:szCs w:val="24"/>
        </w:rPr>
      </w:pPr>
      <w:r>
        <w:rPr>
          <w:rFonts w:ascii="Times New Roman" w:hAnsi="Times New Roman"/>
          <w:b/>
          <w:sz w:val="24"/>
          <w:szCs w:val="24"/>
        </w:rPr>
        <w:t>Pedoman Interprestasi Terhadap Koefisien Korelasi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8"/>
        <w:gridCol w:w="4039"/>
      </w:tblGrid>
      <w:tr w:rsidR="00ED1858" w:rsidTr="00EE2EDF">
        <w:trPr>
          <w:trHeight w:val="391"/>
        </w:trPr>
        <w:tc>
          <w:tcPr>
            <w:tcW w:w="4038" w:type="dxa"/>
            <w:shd w:val="clear" w:color="auto" w:fill="auto"/>
          </w:tcPr>
          <w:p w:rsidR="00ED1858" w:rsidRPr="005515C6" w:rsidRDefault="00ED1858" w:rsidP="00EE2EDF">
            <w:pPr>
              <w:spacing w:line="480" w:lineRule="auto"/>
              <w:jc w:val="center"/>
              <w:rPr>
                <w:rFonts w:ascii="Times New Roman" w:hAnsi="Times New Roman"/>
                <w:b/>
                <w:sz w:val="24"/>
                <w:szCs w:val="24"/>
              </w:rPr>
            </w:pPr>
            <w:r w:rsidRPr="005515C6">
              <w:rPr>
                <w:rFonts w:ascii="Times New Roman" w:hAnsi="Times New Roman"/>
                <w:b/>
                <w:sz w:val="24"/>
                <w:szCs w:val="24"/>
              </w:rPr>
              <w:t>Interval Koefisien</w:t>
            </w:r>
          </w:p>
        </w:tc>
        <w:tc>
          <w:tcPr>
            <w:tcW w:w="4039" w:type="dxa"/>
            <w:shd w:val="clear" w:color="auto" w:fill="auto"/>
          </w:tcPr>
          <w:p w:rsidR="00ED1858" w:rsidRPr="005515C6" w:rsidRDefault="00ED1858" w:rsidP="00EE2EDF">
            <w:pPr>
              <w:spacing w:line="480" w:lineRule="auto"/>
              <w:jc w:val="center"/>
              <w:rPr>
                <w:rFonts w:ascii="Times New Roman" w:hAnsi="Times New Roman"/>
                <w:b/>
                <w:sz w:val="24"/>
                <w:szCs w:val="24"/>
              </w:rPr>
            </w:pPr>
            <w:r w:rsidRPr="005515C6">
              <w:rPr>
                <w:rFonts w:ascii="Times New Roman" w:hAnsi="Times New Roman"/>
                <w:b/>
                <w:sz w:val="24"/>
                <w:szCs w:val="24"/>
              </w:rPr>
              <w:t>Tingkat Hubungan</w:t>
            </w:r>
          </w:p>
        </w:tc>
      </w:tr>
      <w:tr w:rsidR="00ED1858" w:rsidTr="00EE2EDF">
        <w:trPr>
          <w:trHeight w:val="346"/>
        </w:trPr>
        <w:tc>
          <w:tcPr>
            <w:tcW w:w="4038" w:type="dxa"/>
            <w:shd w:val="clear" w:color="auto" w:fill="auto"/>
          </w:tcPr>
          <w:p w:rsidR="00ED1858" w:rsidRPr="005515C6" w:rsidRDefault="00ED1858" w:rsidP="00EE2EDF">
            <w:pPr>
              <w:spacing w:line="480" w:lineRule="auto"/>
              <w:jc w:val="center"/>
              <w:rPr>
                <w:rFonts w:ascii="Times New Roman" w:hAnsi="Times New Roman"/>
                <w:sz w:val="24"/>
                <w:szCs w:val="24"/>
              </w:rPr>
            </w:pPr>
            <w:r w:rsidRPr="005515C6">
              <w:rPr>
                <w:rFonts w:ascii="Times New Roman" w:hAnsi="Times New Roman"/>
                <w:sz w:val="24"/>
                <w:szCs w:val="24"/>
              </w:rPr>
              <w:t>0,00 – 0,199</w:t>
            </w:r>
          </w:p>
        </w:tc>
        <w:tc>
          <w:tcPr>
            <w:tcW w:w="4039" w:type="dxa"/>
            <w:shd w:val="clear" w:color="auto" w:fill="auto"/>
          </w:tcPr>
          <w:p w:rsidR="00ED1858" w:rsidRPr="005515C6" w:rsidRDefault="00ED1858" w:rsidP="00EE2EDF">
            <w:pPr>
              <w:spacing w:line="480" w:lineRule="auto"/>
              <w:jc w:val="center"/>
              <w:rPr>
                <w:rFonts w:ascii="Times New Roman" w:hAnsi="Times New Roman"/>
                <w:sz w:val="24"/>
                <w:szCs w:val="24"/>
              </w:rPr>
            </w:pPr>
            <w:r w:rsidRPr="005515C6">
              <w:rPr>
                <w:rFonts w:ascii="Times New Roman" w:hAnsi="Times New Roman"/>
                <w:sz w:val="24"/>
                <w:szCs w:val="24"/>
              </w:rPr>
              <w:t>Sangat Rendah</w:t>
            </w:r>
          </w:p>
        </w:tc>
      </w:tr>
      <w:tr w:rsidR="00ED1858" w:rsidTr="00EE2EDF">
        <w:trPr>
          <w:trHeight w:val="427"/>
        </w:trPr>
        <w:tc>
          <w:tcPr>
            <w:tcW w:w="4038" w:type="dxa"/>
            <w:shd w:val="clear" w:color="auto" w:fill="auto"/>
          </w:tcPr>
          <w:p w:rsidR="00ED1858" w:rsidRPr="005515C6" w:rsidRDefault="00ED1858" w:rsidP="00EE2EDF">
            <w:pPr>
              <w:spacing w:line="480" w:lineRule="auto"/>
              <w:jc w:val="center"/>
              <w:rPr>
                <w:rFonts w:ascii="Times New Roman" w:hAnsi="Times New Roman"/>
                <w:sz w:val="24"/>
                <w:szCs w:val="24"/>
              </w:rPr>
            </w:pPr>
            <w:r w:rsidRPr="005515C6">
              <w:rPr>
                <w:rFonts w:ascii="Times New Roman" w:hAnsi="Times New Roman"/>
                <w:sz w:val="24"/>
                <w:szCs w:val="24"/>
              </w:rPr>
              <w:t>0,20 – 0,399</w:t>
            </w:r>
          </w:p>
        </w:tc>
        <w:tc>
          <w:tcPr>
            <w:tcW w:w="4039" w:type="dxa"/>
            <w:shd w:val="clear" w:color="auto" w:fill="auto"/>
          </w:tcPr>
          <w:p w:rsidR="00ED1858" w:rsidRPr="005515C6" w:rsidRDefault="00ED1858" w:rsidP="00EE2EDF">
            <w:pPr>
              <w:spacing w:line="480" w:lineRule="auto"/>
              <w:jc w:val="center"/>
              <w:rPr>
                <w:rFonts w:ascii="Times New Roman" w:hAnsi="Times New Roman"/>
                <w:sz w:val="24"/>
                <w:szCs w:val="24"/>
              </w:rPr>
            </w:pPr>
            <w:r w:rsidRPr="005515C6">
              <w:rPr>
                <w:rFonts w:ascii="Times New Roman" w:hAnsi="Times New Roman"/>
                <w:sz w:val="24"/>
                <w:szCs w:val="24"/>
              </w:rPr>
              <w:t>Rendah</w:t>
            </w:r>
          </w:p>
        </w:tc>
      </w:tr>
      <w:tr w:rsidR="00ED1858" w:rsidTr="00EE2EDF">
        <w:trPr>
          <w:trHeight w:val="704"/>
        </w:trPr>
        <w:tc>
          <w:tcPr>
            <w:tcW w:w="4038" w:type="dxa"/>
            <w:shd w:val="clear" w:color="auto" w:fill="auto"/>
          </w:tcPr>
          <w:p w:rsidR="00ED1858" w:rsidRPr="00AB536E" w:rsidRDefault="00ED1858" w:rsidP="00EE2EDF">
            <w:pPr>
              <w:spacing w:line="480" w:lineRule="auto"/>
              <w:jc w:val="center"/>
              <w:rPr>
                <w:rFonts w:ascii="Times New Roman" w:hAnsi="Times New Roman"/>
                <w:sz w:val="24"/>
                <w:szCs w:val="24"/>
              </w:rPr>
            </w:pPr>
            <w:r w:rsidRPr="00AB536E">
              <w:rPr>
                <w:rFonts w:ascii="Times New Roman" w:hAnsi="Times New Roman"/>
                <w:sz w:val="24"/>
                <w:szCs w:val="24"/>
              </w:rPr>
              <w:t>0,40 – 0,599</w:t>
            </w:r>
          </w:p>
        </w:tc>
        <w:tc>
          <w:tcPr>
            <w:tcW w:w="4039" w:type="dxa"/>
            <w:shd w:val="clear" w:color="auto" w:fill="auto"/>
          </w:tcPr>
          <w:p w:rsidR="00ED1858" w:rsidRPr="00AB536E" w:rsidRDefault="00ED1858" w:rsidP="00EE2EDF">
            <w:pPr>
              <w:spacing w:line="480" w:lineRule="auto"/>
              <w:jc w:val="center"/>
              <w:rPr>
                <w:rFonts w:ascii="Times New Roman" w:hAnsi="Times New Roman"/>
                <w:sz w:val="24"/>
                <w:szCs w:val="24"/>
              </w:rPr>
            </w:pPr>
            <w:r w:rsidRPr="00AB536E">
              <w:rPr>
                <w:rFonts w:ascii="Times New Roman" w:hAnsi="Times New Roman"/>
                <w:sz w:val="24"/>
                <w:szCs w:val="24"/>
              </w:rPr>
              <w:t>Sedang</w:t>
            </w:r>
          </w:p>
        </w:tc>
      </w:tr>
      <w:tr w:rsidR="00ED1858" w:rsidTr="00EE2EDF">
        <w:trPr>
          <w:trHeight w:val="436"/>
        </w:trPr>
        <w:tc>
          <w:tcPr>
            <w:tcW w:w="4038" w:type="dxa"/>
            <w:shd w:val="clear" w:color="auto" w:fill="auto"/>
          </w:tcPr>
          <w:p w:rsidR="00ED1858" w:rsidRPr="00CA24DF" w:rsidRDefault="00ED1858" w:rsidP="00EE2EDF">
            <w:pPr>
              <w:spacing w:line="480" w:lineRule="auto"/>
              <w:jc w:val="center"/>
              <w:rPr>
                <w:rFonts w:ascii="Times New Roman" w:hAnsi="Times New Roman"/>
                <w:b/>
                <w:sz w:val="24"/>
                <w:szCs w:val="24"/>
              </w:rPr>
            </w:pPr>
            <w:r w:rsidRPr="00CA24DF">
              <w:rPr>
                <w:rFonts w:ascii="Times New Roman" w:hAnsi="Times New Roman"/>
                <w:b/>
                <w:sz w:val="24"/>
                <w:szCs w:val="24"/>
              </w:rPr>
              <w:t>0,60 – 0,799</w:t>
            </w:r>
          </w:p>
        </w:tc>
        <w:tc>
          <w:tcPr>
            <w:tcW w:w="4039" w:type="dxa"/>
            <w:shd w:val="clear" w:color="auto" w:fill="auto"/>
          </w:tcPr>
          <w:p w:rsidR="00ED1858" w:rsidRPr="00CA24DF" w:rsidRDefault="00ED1858" w:rsidP="00EE2EDF">
            <w:pPr>
              <w:spacing w:line="480" w:lineRule="auto"/>
              <w:jc w:val="center"/>
              <w:rPr>
                <w:rFonts w:ascii="Times New Roman" w:hAnsi="Times New Roman"/>
                <w:b/>
                <w:sz w:val="24"/>
                <w:szCs w:val="24"/>
              </w:rPr>
            </w:pPr>
            <w:r w:rsidRPr="00CA24DF">
              <w:rPr>
                <w:rFonts w:ascii="Times New Roman" w:hAnsi="Times New Roman"/>
                <w:b/>
                <w:sz w:val="24"/>
                <w:szCs w:val="24"/>
              </w:rPr>
              <w:t>Kuat</w:t>
            </w:r>
          </w:p>
        </w:tc>
      </w:tr>
      <w:tr w:rsidR="00ED1858" w:rsidTr="00EE2EDF">
        <w:trPr>
          <w:trHeight w:val="70"/>
        </w:trPr>
        <w:tc>
          <w:tcPr>
            <w:tcW w:w="4038" w:type="dxa"/>
            <w:shd w:val="clear" w:color="auto" w:fill="auto"/>
          </w:tcPr>
          <w:p w:rsidR="00ED1858" w:rsidRPr="005515C6" w:rsidRDefault="00ED1858" w:rsidP="00EE2EDF">
            <w:pPr>
              <w:spacing w:line="480" w:lineRule="auto"/>
              <w:jc w:val="center"/>
              <w:rPr>
                <w:rFonts w:ascii="Times New Roman" w:hAnsi="Times New Roman"/>
                <w:sz w:val="24"/>
                <w:szCs w:val="24"/>
              </w:rPr>
            </w:pPr>
            <w:r>
              <w:rPr>
                <w:rFonts w:ascii="Times New Roman" w:hAnsi="Times New Roman"/>
                <w:sz w:val="24"/>
                <w:szCs w:val="24"/>
              </w:rPr>
              <w:t>0,80 – 1,00</w:t>
            </w:r>
          </w:p>
        </w:tc>
        <w:tc>
          <w:tcPr>
            <w:tcW w:w="4039" w:type="dxa"/>
            <w:shd w:val="clear" w:color="auto" w:fill="auto"/>
          </w:tcPr>
          <w:p w:rsidR="00ED1858" w:rsidRPr="005515C6" w:rsidRDefault="00ED1858" w:rsidP="00EE2EDF">
            <w:pPr>
              <w:spacing w:line="480" w:lineRule="auto"/>
              <w:jc w:val="center"/>
              <w:rPr>
                <w:rFonts w:ascii="Times New Roman" w:hAnsi="Times New Roman"/>
                <w:sz w:val="24"/>
                <w:szCs w:val="24"/>
              </w:rPr>
            </w:pPr>
            <w:r w:rsidRPr="005515C6">
              <w:rPr>
                <w:rFonts w:ascii="Times New Roman" w:hAnsi="Times New Roman"/>
                <w:sz w:val="24"/>
                <w:szCs w:val="24"/>
              </w:rPr>
              <w:t>Sangat Kuat</w:t>
            </w:r>
          </w:p>
        </w:tc>
      </w:tr>
    </w:tbl>
    <w:p w:rsidR="00ED1858" w:rsidRDefault="00ED1858" w:rsidP="00ED1858">
      <w:pPr>
        <w:tabs>
          <w:tab w:val="left" w:pos="851"/>
          <w:tab w:val="left" w:pos="2410"/>
          <w:tab w:val="left" w:pos="3828"/>
          <w:tab w:val="left" w:pos="4253"/>
        </w:tabs>
        <w:spacing w:after="0" w:line="480" w:lineRule="auto"/>
        <w:jc w:val="center"/>
        <w:rPr>
          <w:rFonts w:ascii="Times New Roman" w:hAnsi="Times New Roman"/>
          <w:b/>
          <w:sz w:val="24"/>
          <w:szCs w:val="24"/>
        </w:rPr>
      </w:pPr>
      <w:r>
        <w:rPr>
          <w:rFonts w:ascii="Times New Roman" w:hAnsi="Times New Roman"/>
          <w:b/>
          <w:sz w:val="24"/>
          <w:szCs w:val="24"/>
        </w:rPr>
        <w:t>Sumber : Sugiyono (2013:184)</w:t>
      </w:r>
    </w:p>
    <w:p w:rsidR="00ED1858" w:rsidRDefault="00ED1858" w:rsidP="00ED1858">
      <w:pPr>
        <w:tabs>
          <w:tab w:val="left" w:pos="851"/>
          <w:tab w:val="left" w:pos="2410"/>
          <w:tab w:val="left" w:pos="3828"/>
          <w:tab w:val="left" w:pos="4253"/>
        </w:tabs>
        <w:spacing w:after="0" w:line="480" w:lineRule="auto"/>
        <w:jc w:val="center"/>
        <w:rPr>
          <w:rFonts w:ascii="Times New Roman" w:hAnsi="Times New Roman"/>
          <w:b/>
          <w:sz w:val="24"/>
          <w:szCs w:val="24"/>
        </w:rPr>
      </w:pPr>
    </w:p>
    <w:p w:rsidR="00ED1858" w:rsidRPr="00A70646" w:rsidRDefault="00ED1858" w:rsidP="00C818EE">
      <w:pPr>
        <w:pStyle w:val="ListParagraph"/>
        <w:numPr>
          <w:ilvl w:val="2"/>
          <w:numId w:val="75"/>
        </w:numPr>
        <w:tabs>
          <w:tab w:val="left" w:pos="851"/>
          <w:tab w:val="left" w:pos="2410"/>
          <w:tab w:val="left" w:pos="3828"/>
          <w:tab w:val="left" w:pos="4253"/>
        </w:tabs>
        <w:spacing w:after="0" w:line="480" w:lineRule="auto"/>
        <w:jc w:val="both"/>
        <w:rPr>
          <w:rFonts w:ascii="Times New Roman" w:hAnsi="Times New Roman"/>
          <w:b/>
          <w:sz w:val="24"/>
          <w:szCs w:val="24"/>
        </w:rPr>
      </w:pPr>
      <w:r w:rsidRPr="00A70646">
        <w:rPr>
          <w:rFonts w:ascii="Times New Roman" w:hAnsi="Times New Roman"/>
          <w:b/>
          <w:sz w:val="24"/>
          <w:szCs w:val="24"/>
        </w:rPr>
        <w:t>Analisis Koefisien Determinasi (R</w:t>
      </w:r>
      <w:r w:rsidRPr="00A70646">
        <w:rPr>
          <w:rFonts w:ascii="Times New Roman" w:hAnsi="Times New Roman"/>
          <w:b/>
          <w:sz w:val="24"/>
          <w:szCs w:val="24"/>
          <w:vertAlign w:val="superscript"/>
        </w:rPr>
        <w:t>2</w:t>
      </w:r>
      <w:r w:rsidRPr="00A70646">
        <w:rPr>
          <w:rFonts w:ascii="Times New Roman" w:hAnsi="Times New Roman"/>
          <w:b/>
          <w:sz w:val="24"/>
          <w:szCs w:val="24"/>
        </w:rPr>
        <w:t>)</w:t>
      </w:r>
    </w:p>
    <w:p w:rsidR="00ED1858" w:rsidRPr="00A70646" w:rsidRDefault="00ED1858" w:rsidP="00ED1858">
      <w:pPr>
        <w:spacing w:after="0" w:line="480" w:lineRule="auto"/>
        <w:ind w:firstLine="720"/>
        <w:jc w:val="both"/>
        <w:rPr>
          <w:rFonts w:ascii="Times New Roman" w:hAnsi="Times New Roman" w:cs="Times New Roman"/>
          <w:sz w:val="24"/>
          <w:szCs w:val="24"/>
        </w:rPr>
      </w:pPr>
      <w:r w:rsidRPr="00A70646">
        <w:rPr>
          <w:rFonts w:ascii="Times New Roman" w:hAnsi="Times New Roman" w:cs="Times New Roman"/>
          <w:sz w:val="24"/>
          <w:szCs w:val="24"/>
        </w:rPr>
        <w:t xml:space="preserve">Koefisien determinasi digunakan untuk mengetahui seberapa besar pengaruh variabel independen yaitu kredit terhadap variabel dependen yaitu </w:t>
      </w:r>
      <w:r>
        <w:rPr>
          <w:rFonts w:ascii="Times New Roman" w:hAnsi="Times New Roman" w:cs="Times New Roman"/>
          <w:i/>
          <w:sz w:val="24"/>
          <w:szCs w:val="24"/>
        </w:rPr>
        <w:t xml:space="preserve">Non Performing Loan </w:t>
      </w:r>
      <w:r>
        <w:rPr>
          <w:rFonts w:ascii="Times New Roman" w:hAnsi="Times New Roman" w:cs="Times New Roman"/>
          <w:sz w:val="24"/>
          <w:szCs w:val="24"/>
        </w:rPr>
        <w:t>(NPL)</w:t>
      </w:r>
      <w:r w:rsidRPr="00A70646">
        <w:rPr>
          <w:rFonts w:ascii="Times New Roman" w:hAnsi="Times New Roman" w:cs="Times New Roman"/>
          <w:sz w:val="24"/>
          <w:szCs w:val="24"/>
        </w:rPr>
        <w:t xml:space="preserve"> dan </w:t>
      </w:r>
      <w:r w:rsidRPr="00A70646">
        <w:rPr>
          <w:rFonts w:ascii="Times New Roman" w:hAnsi="Times New Roman" w:cs="Times New Roman"/>
          <w:i/>
          <w:sz w:val="24"/>
          <w:szCs w:val="24"/>
        </w:rPr>
        <w:t xml:space="preserve">Return On Assets </w:t>
      </w:r>
      <w:r w:rsidRPr="00A70646">
        <w:rPr>
          <w:rFonts w:ascii="Times New Roman" w:hAnsi="Times New Roman" w:cs="Times New Roman"/>
          <w:sz w:val="24"/>
          <w:szCs w:val="24"/>
        </w:rPr>
        <w:t>(ROA) pada PT. Bank Tabungan Negara (Persero) Tbk. Persentase pengaruh variabel bebas atas nilai variabel terkait ditunjukkan oleh besarnya determinasi (R</w:t>
      </w:r>
      <w:r w:rsidRPr="00A70646">
        <w:rPr>
          <w:rFonts w:ascii="Times New Roman" w:hAnsi="Times New Roman" w:cs="Times New Roman"/>
          <w:sz w:val="24"/>
          <w:szCs w:val="24"/>
          <w:vertAlign w:val="superscript"/>
        </w:rPr>
        <w:t>2</w:t>
      </w:r>
      <w:r w:rsidRPr="00A70646">
        <w:rPr>
          <w:rFonts w:ascii="Times New Roman" w:hAnsi="Times New Roman" w:cs="Times New Roman"/>
          <w:sz w:val="24"/>
          <w:szCs w:val="24"/>
        </w:rPr>
        <w:t>/R-square).</w:t>
      </w:r>
    </w:p>
    <w:p w:rsidR="005D4DF7" w:rsidRPr="00AC6EC5" w:rsidRDefault="00ED1858" w:rsidP="00AC6EC5">
      <w:pPr>
        <w:tabs>
          <w:tab w:val="left" w:pos="851"/>
          <w:tab w:val="left" w:pos="2410"/>
          <w:tab w:val="left" w:pos="3828"/>
          <w:tab w:val="left" w:pos="4253"/>
        </w:tabs>
        <w:spacing w:after="0" w:line="480" w:lineRule="auto"/>
        <w:jc w:val="both"/>
        <w:rPr>
          <w:rFonts w:ascii="Times New Roman" w:hAnsi="Times New Roman"/>
          <w:sz w:val="24"/>
          <w:szCs w:val="24"/>
        </w:rPr>
      </w:pPr>
      <w:r w:rsidRPr="00A70646">
        <w:rPr>
          <w:rFonts w:ascii="Times New Roman" w:hAnsi="Times New Roman"/>
          <w:sz w:val="24"/>
          <w:szCs w:val="24"/>
        </w:rPr>
        <w:t>Hasil analisis koefisien determinasi seper</w:t>
      </w:r>
      <w:r w:rsidR="00AC6EC5">
        <w:rPr>
          <w:rFonts w:ascii="Times New Roman" w:hAnsi="Times New Roman"/>
          <w:sz w:val="24"/>
          <w:szCs w:val="24"/>
        </w:rPr>
        <w:t>ti yang terlihat pada Tabel 4.17 dan Tabel 4.18</w:t>
      </w:r>
      <w:r w:rsidRPr="00A70646">
        <w:rPr>
          <w:rFonts w:ascii="Times New Roman" w:hAnsi="Times New Roman"/>
          <w:sz w:val="24"/>
          <w:szCs w:val="24"/>
        </w:rPr>
        <w:t>.</w:t>
      </w:r>
    </w:p>
    <w:p w:rsidR="00171A19" w:rsidRDefault="00171A19" w:rsidP="005D4DF7">
      <w:pPr>
        <w:tabs>
          <w:tab w:val="left" w:pos="851"/>
          <w:tab w:val="left" w:pos="2410"/>
          <w:tab w:val="left" w:pos="3828"/>
          <w:tab w:val="left" w:pos="4253"/>
        </w:tabs>
        <w:spacing w:after="0" w:line="360" w:lineRule="auto"/>
        <w:jc w:val="center"/>
        <w:rPr>
          <w:rFonts w:ascii="Times New Roman" w:hAnsi="Times New Roman"/>
          <w:b/>
          <w:sz w:val="24"/>
          <w:szCs w:val="24"/>
        </w:rPr>
      </w:pPr>
    </w:p>
    <w:p w:rsidR="00171A19" w:rsidRDefault="00171A19" w:rsidP="005D4DF7">
      <w:pPr>
        <w:tabs>
          <w:tab w:val="left" w:pos="851"/>
          <w:tab w:val="left" w:pos="2410"/>
          <w:tab w:val="left" w:pos="3828"/>
          <w:tab w:val="left" w:pos="4253"/>
        </w:tabs>
        <w:spacing w:after="0" w:line="360" w:lineRule="auto"/>
        <w:jc w:val="center"/>
        <w:rPr>
          <w:rFonts w:ascii="Times New Roman" w:hAnsi="Times New Roman"/>
          <w:b/>
          <w:sz w:val="24"/>
          <w:szCs w:val="24"/>
        </w:rPr>
      </w:pPr>
    </w:p>
    <w:p w:rsidR="00171A19" w:rsidRDefault="00171A19" w:rsidP="005D4DF7">
      <w:pPr>
        <w:tabs>
          <w:tab w:val="left" w:pos="851"/>
          <w:tab w:val="left" w:pos="2410"/>
          <w:tab w:val="left" w:pos="3828"/>
          <w:tab w:val="left" w:pos="4253"/>
        </w:tabs>
        <w:spacing w:after="0" w:line="360" w:lineRule="auto"/>
        <w:jc w:val="center"/>
        <w:rPr>
          <w:rFonts w:ascii="Times New Roman" w:hAnsi="Times New Roman"/>
          <w:b/>
          <w:sz w:val="24"/>
          <w:szCs w:val="24"/>
        </w:rPr>
      </w:pPr>
    </w:p>
    <w:p w:rsidR="00171A19" w:rsidRDefault="00171A19" w:rsidP="005D4DF7">
      <w:pPr>
        <w:tabs>
          <w:tab w:val="left" w:pos="851"/>
          <w:tab w:val="left" w:pos="2410"/>
          <w:tab w:val="left" w:pos="3828"/>
          <w:tab w:val="left" w:pos="4253"/>
        </w:tabs>
        <w:spacing w:after="0" w:line="360" w:lineRule="auto"/>
        <w:jc w:val="center"/>
        <w:rPr>
          <w:rFonts w:ascii="Times New Roman" w:hAnsi="Times New Roman"/>
          <w:b/>
          <w:sz w:val="24"/>
          <w:szCs w:val="24"/>
        </w:rPr>
      </w:pPr>
    </w:p>
    <w:p w:rsidR="00171A19" w:rsidRDefault="00171A19" w:rsidP="005D4DF7">
      <w:pPr>
        <w:tabs>
          <w:tab w:val="left" w:pos="851"/>
          <w:tab w:val="left" w:pos="2410"/>
          <w:tab w:val="left" w:pos="3828"/>
          <w:tab w:val="left" w:pos="4253"/>
        </w:tabs>
        <w:spacing w:after="0" w:line="360" w:lineRule="auto"/>
        <w:jc w:val="center"/>
        <w:rPr>
          <w:rFonts w:ascii="Times New Roman" w:hAnsi="Times New Roman"/>
          <w:b/>
          <w:sz w:val="24"/>
          <w:szCs w:val="24"/>
        </w:rPr>
      </w:pPr>
    </w:p>
    <w:p w:rsidR="00171A19" w:rsidRDefault="00171A19" w:rsidP="005D4DF7">
      <w:pPr>
        <w:tabs>
          <w:tab w:val="left" w:pos="851"/>
          <w:tab w:val="left" w:pos="2410"/>
          <w:tab w:val="left" w:pos="3828"/>
          <w:tab w:val="left" w:pos="4253"/>
        </w:tabs>
        <w:spacing w:after="0" w:line="360" w:lineRule="auto"/>
        <w:jc w:val="center"/>
        <w:rPr>
          <w:rFonts w:ascii="Times New Roman" w:hAnsi="Times New Roman"/>
          <w:b/>
          <w:sz w:val="24"/>
          <w:szCs w:val="24"/>
        </w:rPr>
      </w:pPr>
    </w:p>
    <w:p w:rsidR="00ED1858" w:rsidRDefault="00ED1858" w:rsidP="005D4DF7">
      <w:pPr>
        <w:tabs>
          <w:tab w:val="left" w:pos="851"/>
          <w:tab w:val="left" w:pos="2410"/>
          <w:tab w:val="left" w:pos="3828"/>
          <w:tab w:val="left" w:pos="4253"/>
        </w:tabs>
        <w:spacing w:after="0" w:line="360" w:lineRule="auto"/>
        <w:jc w:val="center"/>
        <w:rPr>
          <w:rFonts w:ascii="Times New Roman" w:hAnsi="Times New Roman"/>
          <w:b/>
          <w:sz w:val="24"/>
          <w:szCs w:val="24"/>
        </w:rPr>
      </w:pPr>
      <w:r>
        <w:rPr>
          <w:rFonts w:ascii="Times New Roman" w:hAnsi="Times New Roman"/>
          <w:b/>
          <w:sz w:val="24"/>
          <w:szCs w:val="24"/>
        </w:rPr>
        <w:lastRenderedPageBreak/>
        <w:t>Tabel</w:t>
      </w:r>
      <w:r w:rsidR="00AC6EC5">
        <w:rPr>
          <w:rFonts w:ascii="Times New Roman" w:hAnsi="Times New Roman"/>
          <w:b/>
          <w:sz w:val="24"/>
          <w:szCs w:val="24"/>
        </w:rPr>
        <w:t xml:space="preserve"> 4.17</w:t>
      </w:r>
    </w:p>
    <w:p w:rsidR="00ED1858" w:rsidRDefault="00ED1858" w:rsidP="00ED1858">
      <w:pPr>
        <w:tabs>
          <w:tab w:val="left" w:pos="851"/>
          <w:tab w:val="left" w:pos="2410"/>
          <w:tab w:val="left" w:pos="3828"/>
          <w:tab w:val="left" w:pos="4253"/>
        </w:tabs>
        <w:spacing w:after="0" w:line="480" w:lineRule="auto"/>
        <w:jc w:val="center"/>
        <w:rPr>
          <w:rFonts w:ascii="Times New Roman" w:hAnsi="Times New Roman"/>
          <w:b/>
          <w:sz w:val="24"/>
          <w:szCs w:val="24"/>
        </w:rPr>
      </w:pPr>
      <w:r>
        <w:rPr>
          <w:rFonts w:ascii="Times New Roman" w:hAnsi="Times New Roman"/>
          <w:b/>
          <w:sz w:val="24"/>
          <w:szCs w:val="24"/>
        </w:rPr>
        <w:t xml:space="preserve">Uji Koefisien Determinasi </w:t>
      </w:r>
      <w:r>
        <w:rPr>
          <w:rFonts w:ascii="Times New Roman" w:hAnsi="Times New Roman"/>
          <w:b/>
          <w:i/>
          <w:sz w:val="24"/>
          <w:szCs w:val="24"/>
        </w:rPr>
        <w:t xml:space="preserve">Non Performing Loan </w:t>
      </w:r>
      <w:r>
        <w:rPr>
          <w:rFonts w:ascii="Times New Roman" w:hAnsi="Times New Roman"/>
          <w:b/>
          <w:sz w:val="24"/>
          <w:szCs w:val="24"/>
        </w:rPr>
        <w:t xml:space="preserve">(NPL) Terhadap </w:t>
      </w:r>
      <w:r>
        <w:rPr>
          <w:rFonts w:ascii="Times New Roman" w:hAnsi="Times New Roman"/>
          <w:b/>
          <w:i/>
          <w:sz w:val="24"/>
          <w:szCs w:val="24"/>
        </w:rPr>
        <w:t xml:space="preserve">Return On Assets </w:t>
      </w:r>
      <w:r>
        <w:rPr>
          <w:rFonts w:ascii="Times New Roman" w:hAnsi="Times New Roman"/>
          <w:b/>
          <w:sz w:val="24"/>
          <w:szCs w:val="24"/>
        </w:rPr>
        <w:t>(ROA)</w:t>
      </w:r>
    </w:p>
    <w:tbl>
      <w:tblPr>
        <w:tblW w:w="734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98"/>
        <w:gridCol w:w="1030"/>
        <w:gridCol w:w="1092"/>
        <w:gridCol w:w="1476"/>
        <w:gridCol w:w="1476"/>
        <w:gridCol w:w="1476"/>
      </w:tblGrid>
      <w:tr w:rsidR="00ED1858" w:rsidRPr="00FF2FDE" w:rsidTr="00EE2EDF">
        <w:trPr>
          <w:cantSplit/>
        </w:trPr>
        <w:tc>
          <w:tcPr>
            <w:tcW w:w="7344" w:type="dxa"/>
            <w:gridSpan w:val="6"/>
            <w:tcBorders>
              <w:top w:val="nil"/>
              <w:left w:val="nil"/>
              <w:bottom w:val="nil"/>
              <w:right w:val="nil"/>
            </w:tcBorders>
            <w:shd w:val="clear" w:color="auto" w:fill="FFFFFF"/>
            <w:vAlign w:val="center"/>
          </w:tcPr>
          <w:p w:rsidR="00ED1858" w:rsidRPr="00FF2FDE"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FF2FDE">
              <w:rPr>
                <w:rFonts w:ascii="Arial" w:hAnsi="Arial" w:cs="Arial"/>
                <w:b/>
                <w:bCs/>
                <w:color w:val="000000"/>
                <w:sz w:val="18"/>
                <w:szCs w:val="18"/>
              </w:rPr>
              <w:t>Model Summary</w:t>
            </w:r>
            <w:r w:rsidRPr="00FF2FDE">
              <w:rPr>
                <w:rFonts w:ascii="Arial" w:hAnsi="Arial" w:cs="Arial"/>
                <w:b/>
                <w:bCs/>
                <w:color w:val="000000"/>
                <w:sz w:val="18"/>
                <w:szCs w:val="18"/>
                <w:vertAlign w:val="superscript"/>
              </w:rPr>
              <w:t>b</w:t>
            </w:r>
          </w:p>
        </w:tc>
      </w:tr>
      <w:tr w:rsidR="00ED1858" w:rsidRPr="00FF2FDE" w:rsidTr="00EE2EDF">
        <w:trPr>
          <w:cantSplit/>
        </w:trPr>
        <w:tc>
          <w:tcPr>
            <w:tcW w:w="799"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ED1858" w:rsidRPr="00FF2FDE" w:rsidRDefault="00ED1858" w:rsidP="00EE2EDF">
            <w:pPr>
              <w:autoSpaceDE w:val="0"/>
              <w:autoSpaceDN w:val="0"/>
              <w:adjustRightInd w:val="0"/>
              <w:spacing w:after="0" w:line="320" w:lineRule="atLeast"/>
              <w:ind w:left="60" w:right="60"/>
              <w:rPr>
                <w:rFonts w:ascii="Arial" w:hAnsi="Arial" w:cs="Arial"/>
                <w:color w:val="000000"/>
                <w:sz w:val="18"/>
                <w:szCs w:val="18"/>
              </w:rPr>
            </w:pPr>
            <w:r w:rsidRPr="00FF2FDE">
              <w:rPr>
                <w:rFonts w:ascii="Arial" w:hAnsi="Arial" w:cs="Arial"/>
                <w:color w:val="000000"/>
                <w:sz w:val="18"/>
                <w:szCs w:val="18"/>
              </w:rPr>
              <w:t>Model</w:t>
            </w:r>
          </w:p>
        </w:tc>
        <w:tc>
          <w:tcPr>
            <w:tcW w:w="1029" w:type="dxa"/>
            <w:tcBorders>
              <w:top w:val="single" w:sz="16" w:space="0" w:color="000000"/>
              <w:left w:val="single" w:sz="16" w:space="0" w:color="000000"/>
              <w:bottom w:val="single" w:sz="16" w:space="0" w:color="000000"/>
            </w:tcBorders>
            <w:shd w:val="clear" w:color="auto" w:fill="FFFFFF"/>
            <w:vAlign w:val="bottom"/>
          </w:tcPr>
          <w:p w:rsidR="00ED1858" w:rsidRPr="00FF2FDE"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FF2FDE">
              <w:rPr>
                <w:rFonts w:ascii="Arial" w:hAnsi="Arial" w:cs="Arial"/>
                <w:color w:val="000000"/>
                <w:sz w:val="18"/>
                <w:szCs w:val="18"/>
              </w:rPr>
              <w:t>R</w:t>
            </w:r>
          </w:p>
        </w:tc>
        <w:tc>
          <w:tcPr>
            <w:tcW w:w="1091" w:type="dxa"/>
            <w:tcBorders>
              <w:top w:val="single" w:sz="16" w:space="0" w:color="000000"/>
              <w:bottom w:val="single" w:sz="16" w:space="0" w:color="000000"/>
            </w:tcBorders>
            <w:shd w:val="clear" w:color="auto" w:fill="DAEEF3" w:themeFill="accent5" w:themeFillTint="33"/>
            <w:vAlign w:val="bottom"/>
          </w:tcPr>
          <w:p w:rsidR="00ED1858" w:rsidRPr="00FF2FDE"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FF2FDE">
              <w:rPr>
                <w:rFonts w:ascii="Arial" w:hAnsi="Arial" w:cs="Arial"/>
                <w:color w:val="000000"/>
                <w:sz w:val="18"/>
                <w:szCs w:val="18"/>
              </w:rPr>
              <w:t>R Square</w:t>
            </w:r>
          </w:p>
        </w:tc>
        <w:tc>
          <w:tcPr>
            <w:tcW w:w="1475" w:type="dxa"/>
            <w:tcBorders>
              <w:top w:val="single" w:sz="16" w:space="0" w:color="000000"/>
              <w:bottom w:val="single" w:sz="16" w:space="0" w:color="000000"/>
            </w:tcBorders>
            <w:shd w:val="clear" w:color="auto" w:fill="FFFFFF"/>
            <w:vAlign w:val="bottom"/>
          </w:tcPr>
          <w:p w:rsidR="00ED1858" w:rsidRPr="00FF2FDE"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FF2FDE">
              <w:rPr>
                <w:rFonts w:ascii="Arial" w:hAnsi="Arial" w:cs="Arial"/>
                <w:color w:val="000000"/>
                <w:sz w:val="18"/>
                <w:szCs w:val="18"/>
              </w:rPr>
              <w:t>Adjusted R Square</w:t>
            </w:r>
          </w:p>
        </w:tc>
        <w:tc>
          <w:tcPr>
            <w:tcW w:w="1475" w:type="dxa"/>
            <w:tcBorders>
              <w:top w:val="single" w:sz="16" w:space="0" w:color="000000"/>
              <w:bottom w:val="single" w:sz="16" w:space="0" w:color="000000"/>
            </w:tcBorders>
            <w:shd w:val="clear" w:color="auto" w:fill="FFFFFF"/>
            <w:vAlign w:val="bottom"/>
          </w:tcPr>
          <w:p w:rsidR="00ED1858" w:rsidRPr="00FF2FDE"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FF2FDE">
              <w:rPr>
                <w:rFonts w:ascii="Arial" w:hAnsi="Arial" w:cs="Arial"/>
                <w:color w:val="000000"/>
                <w:sz w:val="18"/>
                <w:szCs w:val="18"/>
              </w:rPr>
              <w:t>Std. Error of the Estimate</w:t>
            </w:r>
          </w:p>
        </w:tc>
        <w:tc>
          <w:tcPr>
            <w:tcW w:w="1475" w:type="dxa"/>
            <w:tcBorders>
              <w:top w:val="single" w:sz="16" w:space="0" w:color="000000"/>
              <w:bottom w:val="single" w:sz="16" w:space="0" w:color="000000"/>
              <w:right w:val="single" w:sz="16" w:space="0" w:color="000000"/>
            </w:tcBorders>
            <w:shd w:val="clear" w:color="auto" w:fill="FFFFFF"/>
            <w:vAlign w:val="bottom"/>
          </w:tcPr>
          <w:p w:rsidR="00ED1858" w:rsidRPr="00FF2FDE"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FF2FDE">
              <w:rPr>
                <w:rFonts w:ascii="Arial" w:hAnsi="Arial" w:cs="Arial"/>
                <w:color w:val="000000"/>
                <w:sz w:val="18"/>
                <w:szCs w:val="18"/>
              </w:rPr>
              <w:t>Durbin-Watson</w:t>
            </w:r>
          </w:p>
        </w:tc>
      </w:tr>
      <w:tr w:rsidR="00ED1858" w:rsidRPr="00FF2FDE" w:rsidTr="00EE2EDF">
        <w:trPr>
          <w:cantSplit/>
        </w:trPr>
        <w:tc>
          <w:tcPr>
            <w:tcW w:w="799" w:type="dxa"/>
            <w:tcBorders>
              <w:top w:val="single" w:sz="16" w:space="0" w:color="000000"/>
              <w:left w:val="single" w:sz="16" w:space="0" w:color="000000"/>
              <w:bottom w:val="single" w:sz="16" w:space="0" w:color="000000"/>
              <w:right w:val="single" w:sz="16" w:space="0" w:color="000000"/>
            </w:tcBorders>
            <w:shd w:val="clear" w:color="auto" w:fill="FFFFFF"/>
          </w:tcPr>
          <w:p w:rsidR="00ED1858" w:rsidRPr="00FF2FDE" w:rsidRDefault="00ED1858" w:rsidP="00EE2EDF">
            <w:pPr>
              <w:autoSpaceDE w:val="0"/>
              <w:autoSpaceDN w:val="0"/>
              <w:adjustRightInd w:val="0"/>
              <w:spacing w:after="0" w:line="320" w:lineRule="atLeast"/>
              <w:ind w:left="60" w:right="60"/>
              <w:rPr>
                <w:rFonts w:ascii="Arial" w:hAnsi="Arial" w:cs="Arial"/>
                <w:color w:val="000000"/>
                <w:sz w:val="18"/>
                <w:szCs w:val="18"/>
              </w:rPr>
            </w:pPr>
            <w:r w:rsidRPr="00FF2FDE">
              <w:rPr>
                <w:rFonts w:ascii="Arial" w:hAnsi="Arial" w:cs="Arial"/>
                <w:color w:val="000000"/>
                <w:sz w:val="18"/>
                <w:szCs w:val="18"/>
              </w:rPr>
              <w:t>1</w:t>
            </w:r>
          </w:p>
        </w:tc>
        <w:tc>
          <w:tcPr>
            <w:tcW w:w="1029" w:type="dxa"/>
            <w:tcBorders>
              <w:top w:val="single" w:sz="16" w:space="0" w:color="000000"/>
              <w:left w:val="single" w:sz="16" w:space="0" w:color="000000"/>
              <w:bottom w:val="single" w:sz="16" w:space="0" w:color="000000"/>
            </w:tcBorders>
            <w:shd w:val="clear" w:color="auto" w:fill="FFFFFF"/>
            <w:vAlign w:val="center"/>
          </w:tcPr>
          <w:p w:rsidR="00ED1858" w:rsidRPr="00FF2FDE"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FF2FDE">
              <w:rPr>
                <w:rFonts w:ascii="Arial" w:hAnsi="Arial" w:cs="Arial"/>
                <w:color w:val="000000"/>
                <w:sz w:val="18"/>
                <w:szCs w:val="18"/>
              </w:rPr>
              <w:t>,566</w:t>
            </w:r>
            <w:r w:rsidRPr="00FF2FDE">
              <w:rPr>
                <w:rFonts w:ascii="Arial" w:hAnsi="Arial" w:cs="Arial"/>
                <w:color w:val="000000"/>
                <w:sz w:val="18"/>
                <w:szCs w:val="18"/>
                <w:vertAlign w:val="superscript"/>
              </w:rPr>
              <w:t>a</w:t>
            </w:r>
          </w:p>
        </w:tc>
        <w:tc>
          <w:tcPr>
            <w:tcW w:w="1091" w:type="dxa"/>
            <w:tcBorders>
              <w:top w:val="single" w:sz="16" w:space="0" w:color="000000"/>
              <w:bottom w:val="single" w:sz="16" w:space="0" w:color="000000"/>
            </w:tcBorders>
            <w:shd w:val="clear" w:color="auto" w:fill="DAEEF3" w:themeFill="accent5" w:themeFillTint="33"/>
            <w:vAlign w:val="center"/>
          </w:tcPr>
          <w:p w:rsidR="00ED1858" w:rsidRPr="00FF2FDE"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FF2FDE">
              <w:rPr>
                <w:rFonts w:ascii="Arial" w:hAnsi="Arial" w:cs="Arial"/>
                <w:color w:val="000000"/>
                <w:sz w:val="18"/>
                <w:szCs w:val="18"/>
              </w:rPr>
              <w:t>,321</w:t>
            </w:r>
          </w:p>
        </w:tc>
        <w:tc>
          <w:tcPr>
            <w:tcW w:w="1475" w:type="dxa"/>
            <w:tcBorders>
              <w:top w:val="single" w:sz="16" w:space="0" w:color="000000"/>
              <w:bottom w:val="single" w:sz="16" w:space="0" w:color="000000"/>
            </w:tcBorders>
            <w:shd w:val="clear" w:color="auto" w:fill="FFFFFF"/>
            <w:vAlign w:val="center"/>
          </w:tcPr>
          <w:p w:rsidR="00ED1858" w:rsidRPr="00FF2FDE"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FF2FDE">
              <w:rPr>
                <w:rFonts w:ascii="Arial" w:hAnsi="Arial" w:cs="Arial"/>
                <w:color w:val="000000"/>
                <w:sz w:val="18"/>
                <w:szCs w:val="18"/>
              </w:rPr>
              <w:t>,283</w:t>
            </w:r>
          </w:p>
        </w:tc>
        <w:tc>
          <w:tcPr>
            <w:tcW w:w="1475" w:type="dxa"/>
            <w:tcBorders>
              <w:top w:val="single" w:sz="16" w:space="0" w:color="000000"/>
              <w:bottom w:val="single" w:sz="16" w:space="0" w:color="000000"/>
            </w:tcBorders>
            <w:shd w:val="clear" w:color="auto" w:fill="FFFFFF"/>
            <w:vAlign w:val="center"/>
          </w:tcPr>
          <w:p w:rsidR="00ED1858" w:rsidRPr="00FF2FDE"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FF2FDE">
              <w:rPr>
                <w:rFonts w:ascii="Arial" w:hAnsi="Arial" w:cs="Arial"/>
                <w:color w:val="000000"/>
                <w:sz w:val="18"/>
                <w:szCs w:val="18"/>
              </w:rPr>
              <w:t>,23914</w:t>
            </w:r>
          </w:p>
        </w:tc>
        <w:tc>
          <w:tcPr>
            <w:tcW w:w="1475" w:type="dxa"/>
            <w:tcBorders>
              <w:top w:val="single" w:sz="16" w:space="0" w:color="000000"/>
              <w:bottom w:val="single" w:sz="16" w:space="0" w:color="000000"/>
              <w:right w:val="single" w:sz="16" w:space="0" w:color="000000"/>
            </w:tcBorders>
            <w:shd w:val="clear" w:color="auto" w:fill="FFFFFF"/>
            <w:vAlign w:val="center"/>
          </w:tcPr>
          <w:p w:rsidR="00ED1858" w:rsidRPr="00FF2FDE"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FF2FDE">
              <w:rPr>
                <w:rFonts w:ascii="Arial" w:hAnsi="Arial" w:cs="Arial"/>
                <w:color w:val="000000"/>
                <w:sz w:val="18"/>
                <w:szCs w:val="18"/>
              </w:rPr>
              <w:t>,574</w:t>
            </w:r>
          </w:p>
        </w:tc>
      </w:tr>
      <w:tr w:rsidR="00ED1858" w:rsidRPr="00FF2FDE" w:rsidTr="00EE2EDF">
        <w:trPr>
          <w:cantSplit/>
        </w:trPr>
        <w:tc>
          <w:tcPr>
            <w:tcW w:w="7344" w:type="dxa"/>
            <w:gridSpan w:val="6"/>
            <w:tcBorders>
              <w:top w:val="nil"/>
              <w:left w:val="nil"/>
              <w:bottom w:val="nil"/>
              <w:right w:val="nil"/>
            </w:tcBorders>
            <w:shd w:val="clear" w:color="auto" w:fill="FFFFFF"/>
          </w:tcPr>
          <w:p w:rsidR="00ED1858" w:rsidRPr="00FF2FDE" w:rsidRDefault="00ED1858" w:rsidP="00EE2EDF">
            <w:pPr>
              <w:autoSpaceDE w:val="0"/>
              <w:autoSpaceDN w:val="0"/>
              <w:adjustRightInd w:val="0"/>
              <w:spacing w:after="0" w:line="320" w:lineRule="atLeast"/>
              <w:ind w:left="60" w:right="60"/>
              <w:rPr>
                <w:rFonts w:ascii="Arial" w:hAnsi="Arial" w:cs="Arial"/>
                <w:color w:val="000000"/>
                <w:sz w:val="18"/>
                <w:szCs w:val="18"/>
              </w:rPr>
            </w:pPr>
            <w:r w:rsidRPr="00FF2FDE">
              <w:rPr>
                <w:rFonts w:ascii="Arial" w:hAnsi="Arial" w:cs="Arial"/>
                <w:color w:val="000000"/>
                <w:sz w:val="18"/>
                <w:szCs w:val="18"/>
              </w:rPr>
              <w:t>a. Predictors: (Constant), Non Performing Loan (NPL)</w:t>
            </w:r>
          </w:p>
        </w:tc>
      </w:tr>
      <w:tr w:rsidR="00ED1858" w:rsidRPr="00FF2FDE" w:rsidTr="00EE2EDF">
        <w:trPr>
          <w:cantSplit/>
        </w:trPr>
        <w:tc>
          <w:tcPr>
            <w:tcW w:w="7344" w:type="dxa"/>
            <w:gridSpan w:val="6"/>
            <w:tcBorders>
              <w:top w:val="nil"/>
              <w:left w:val="nil"/>
              <w:bottom w:val="nil"/>
              <w:right w:val="nil"/>
            </w:tcBorders>
            <w:shd w:val="clear" w:color="auto" w:fill="FFFFFF"/>
          </w:tcPr>
          <w:p w:rsidR="00ED1858" w:rsidRPr="00FF2FDE" w:rsidRDefault="00ED1858" w:rsidP="00EE2EDF">
            <w:pPr>
              <w:autoSpaceDE w:val="0"/>
              <w:autoSpaceDN w:val="0"/>
              <w:adjustRightInd w:val="0"/>
              <w:spacing w:after="0" w:line="320" w:lineRule="atLeast"/>
              <w:ind w:left="60" w:right="60"/>
              <w:rPr>
                <w:rFonts w:ascii="Arial" w:hAnsi="Arial" w:cs="Arial"/>
                <w:color w:val="000000"/>
                <w:sz w:val="18"/>
                <w:szCs w:val="18"/>
              </w:rPr>
            </w:pPr>
            <w:r w:rsidRPr="00FF2FDE">
              <w:rPr>
                <w:rFonts w:ascii="Arial" w:hAnsi="Arial" w:cs="Arial"/>
                <w:color w:val="000000"/>
                <w:sz w:val="18"/>
                <w:szCs w:val="18"/>
              </w:rPr>
              <w:t>b. Dependent Variable: Return On Assets (ROA)</w:t>
            </w:r>
          </w:p>
        </w:tc>
      </w:tr>
    </w:tbl>
    <w:p w:rsidR="00ED1858" w:rsidRDefault="00ED1858" w:rsidP="00ED1858">
      <w:pPr>
        <w:tabs>
          <w:tab w:val="left" w:pos="851"/>
          <w:tab w:val="left" w:pos="2410"/>
          <w:tab w:val="left" w:pos="3828"/>
          <w:tab w:val="left" w:pos="4253"/>
        </w:tabs>
        <w:spacing w:after="0" w:line="480" w:lineRule="auto"/>
        <w:jc w:val="center"/>
        <w:rPr>
          <w:rFonts w:ascii="Times New Roman" w:hAnsi="Times New Roman"/>
          <w:b/>
          <w:sz w:val="24"/>
          <w:szCs w:val="24"/>
        </w:rPr>
      </w:pPr>
      <w:r>
        <w:rPr>
          <w:rFonts w:ascii="Times New Roman" w:hAnsi="Times New Roman"/>
          <w:b/>
          <w:sz w:val="24"/>
          <w:szCs w:val="24"/>
        </w:rPr>
        <w:t>Sumber: (Data diolah, 2018)</w:t>
      </w:r>
    </w:p>
    <w:p w:rsidR="00ED1858" w:rsidRDefault="00ED1858" w:rsidP="00ED1858">
      <w:pPr>
        <w:tabs>
          <w:tab w:val="left" w:pos="851"/>
          <w:tab w:val="left" w:pos="2410"/>
          <w:tab w:val="left" w:pos="3828"/>
          <w:tab w:val="left" w:pos="4253"/>
        </w:tabs>
        <w:spacing w:after="0" w:line="480" w:lineRule="auto"/>
        <w:jc w:val="center"/>
        <w:rPr>
          <w:rFonts w:ascii="Times New Roman" w:hAnsi="Times New Roman"/>
          <w:b/>
          <w:sz w:val="24"/>
          <w:szCs w:val="24"/>
        </w:rPr>
      </w:pPr>
    </w:p>
    <w:p w:rsidR="00ED1858" w:rsidRDefault="00ED1858" w:rsidP="00ED1858">
      <w:pPr>
        <w:tabs>
          <w:tab w:val="left" w:pos="851"/>
          <w:tab w:val="left" w:pos="2410"/>
          <w:tab w:val="left" w:pos="3828"/>
          <w:tab w:val="left" w:pos="4253"/>
        </w:tabs>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 xml:space="preserve">Berdasarkan Tabel 4.16 nilai R-square sebesar 0,321 atau 32,1%. Hal ini menunjukkan bahwa variabel bebas, yaitu </w:t>
      </w:r>
      <w:r>
        <w:rPr>
          <w:rFonts w:ascii="Times New Roman" w:eastAsiaTheme="minorEastAsia" w:hAnsi="Times New Roman" w:cs="Times New Roman"/>
          <w:i/>
          <w:sz w:val="24"/>
          <w:szCs w:val="24"/>
        </w:rPr>
        <w:t xml:space="preserve">Non Performing Loan </w:t>
      </w:r>
      <w:r>
        <w:rPr>
          <w:rFonts w:ascii="Times New Roman" w:eastAsiaTheme="minorEastAsia" w:hAnsi="Times New Roman" w:cs="Times New Roman"/>
          <w:sz w:val="24"/>
          <w:szCs w:val="24"/>
        </w:rPr>
        <w:t xml:space="preserve">(NPL) (X) terhadap </w:t>
      </w:r>
      <w:r>
        <w:rPr>
          <w:rFonts w:ascii="Times New Roman" w:eastAsiaTheme="minorEastAsia" w:hAnsi="Times New Roman" w:cs="Times New Roman"/>
          <w:i/>
          <w:sz w:val="24"/>
          <w:szCs w:val="24"/>
        </w:rPr>
        <w:t xml:space="preserve">Return On Assets </w:t>
      </w:r>
      <w:r>
        <w:rPr>
          <w:rFonts w:ascii="Times New Roman" w:eastAsiaTheme="minorEastAsia" w:hAnsi="Times New Roman" w:cs="Times New Roman"/>
          <w:sz w:val="24"/>
          <w:szCs w:val="24"/>
        </w:rPr>
        <w:t>(ROA) (Y</w:t>
      </w:r>
      <w:r>
        <w:rPr>
          <w:rFonts w:ascii="Times New Roman" w:eastAsiaTheme="minorEastAsia" w:hAnsi="Times New Roman" w:cs="Times New Roman"/>
          <w:sz w:val="24"/>
          <w:szCs w:val="24"/>
          <w:vertAlign w:val="subscript"/>
        </w:rPr>
        <w:t>1</w:t>
      </w:r>
      <w:r>
        <w:rPr>
          <w:rFonts w:ascii="Times New Roman" w:eastAsiaTheme="minorEastAsia" w:hAnsi="Times New Roman" w:cs="Times New Roman"/>
          <w:sz w:val="24"/>
          <w:szCs w:val="24"/>
        </w:rPr>
        <w:t>)  memberik</w:t>
      </w:r>
      <w:r w:rsidR="00B6152E">
        <w:rPr>
          <w:rFonts w:ascii="Times New Roman" w:eastAsiaTheme="minorEastAsia" w:hAnsi="Times New Roman" w:cs="Times New Roman"/>
          <w:sz w:val="24"/>
          <w:szCs w:val="24"/>
        </w:rPr>
        <w:t xml:space="preserve">an pengaruh sebesar 0,321  </w:t>
      </w:r>
      <w:r>
        <w:rPr>
          <w:rFonts w:ascii="Times New Roman" w:eastAsiaTheme="minorEastAsia" w:hAnsi="Times New Roman" w:cs="Times New Roman"/>
          <w:sz w:val="24"/>
          <w:szCs w:val="24"/>
        </w:rPr>
        <w:t xml:space="preserve">pada </w:t>
      </w:r>
      <w:r>
        <w:rPr>
          <w:rFonts w:ascii="Times New Roman" w:hAnsi="Times New Roman" w:cs="Times New Roman"/>
          <w:sz w:val="24"/>
          <w:szCs w:val="24"/>
        </w:rPr>
        <w:t xml:space="preserve">PT. Bank Tabungan Negara (Persero) Tbk </w:t>
      </w:r>
      <w:r>
        <w:rPr>
          <w:rFonts w:ascii="Times New Roman" w:eastAsiaTheme="minorEastAsia" w:hAnsi="Times New Roman" w:cs="Times New Roman"/>
          <w:sz w:val="24"/>
          <w:szCs w:val="24"/>
        </w:rPr>
        <w:t>tahun 2012-2016, sementara sisanya yaitu 67,9% dipengaruhi oleh faktor-faktor lain yang tidak diteliti. Hasil ini diperoleh dari perhitungan rumus koefisien determinasi yaitu:</w:t>
      </w:r>
    </w:p>
    <w:p w:rsidR="00ED1858" w:rsidRDefault="00ED1858" w:rsidP="00ED1858">
      <w:pPr>
        <w:tabs>
          <w:tab w:val="left" w:pos="851"/>
          <w:tab w:val="left" w:pos="2410"/>
          <w:tab w:val="left" w:pos="3828"/>
          <w:tab w:val="left" w:pos="4253"/>
        </w:tabs>
        <w:spacing w:after="0" w:line="480" w:lineRule="auto"/>
        <w:jc w:val="both"/>
        <w:rPr>
          <w:rFonts w:ascii="Times New Roman" w:eastAsiaTheme="minorEastAsia" w:hAnsi="Times New Roman" w:cs="Times New Roman"/>
          <w:sz w:val="24"/>
          <w:szCs w:val="24"/>
        </w:rPr>
      </w:pPr>
    </w:p>
    <w:p w:rsidR="00ED1858" w:rsidRPr="00C42BFC" w:rsidRDefault="00ED1858" w:rsidP="00ED1858">
      <w:pPr>
        <w:jc w:val="center"/>
        <w:rPr>
          <w:rFonts w:ascii="Times New Roman" w:hAnsi="Times New Roman" w:cs="Times New Roman"/>
          <w:b/>
          <w:sz w:val="24"/>
        </w:rPr>
      </w:pPr>
      <w:r w:rsidRPr="00C42BFC">
        <w:rPr>
          <w:rFonts w:ascii="Times New Roman" w:hAnsi="Times New Roman" w:cs="Times New Roman"/>
          <w:b/>
          <w:sz w:val="24"/>
        </w:rPr>
        <w:t>K</w:t>
      </w:r>
      <w:r w:rsidRPr="00C42BFC">
        <w:rPr>
          <w:rFonts w:ascii="Times New Roman" w:hAnsi="Times New Roman" w:cs="Times New Roman"/>
          <w:b/>
          <w:sz w:val="24"/>
          <w:vertAlign w:val="subscript"/>
        </w:rPr>
        <w:t>d</w:t>
      </w:r>
      <w:r w:rsidRPr="00C42BFC">
        <w:rPr>
          <w:rFonts w:ascii="Times New Roman" w:hAnsi="Times New Roman" w:cs="Times New Roman"/>
          <w:b/>
          <w:sz w:val="24"/>
        </w:rPr>
        <w:t xml:space="preserve"> = </w:t>
      </w:r>
      <w:r w:rsidRPr="00C42BFC">
        <w:rPr>
          <w:rFonts w:ascii="Times New Roman" w:hAnsi="Times New Roman" w:cs="Times New Roman"/>
          <w:b/>
          <w:i/>
          <w:sz w:val="24"/>
        </w:rPr>
        <w:t>r</w:t>
      </w:r>
      <w:r w:rsidRPr="00C42BFC">
        <w:rPr>
          <w:rFonts w:ascii="Times New Roman" w:hAnsi="Times New Roman" w:cs="Times New Roman"/>
          <w:b/>
          <w:sz w:val="24"/>
          <w:vertAlign w:val="superscript"/>
        </w:rPr>
        <w:t>2</w:t>
      </w:r>
      <w:r w:rsidRPr="00C42BFC">
        <w:rPr>
          <w:rFonts w:ascii="Times New Roman" w:hAnsi="Times New Roman" w:cs="Times New Roman"/>
          <w:b/>
          <w:sz w:val="24"/>
        </w:rPr>
        <w:t>x100%</w:t>
      </w:r>
    </w:p>
    <w:p w:rsidR="00ED1858" w:rsidRDefault="00ED1858" w:rsidP="00ED1858">
      <w:pPr>
        <w:tabs>
          <w:tab w:val="left" w:pos="851"/>
          <w:tab w:val="left" w:pos="2410"/>
          <w:tab w:val="left" w:pos="3828"/>
          <w:tab w:val="left" w:pos="4253"/>
        </w:tabs>
        <w:spacing w:after="0" w:line="480" w:lineRule="auto"/>
        <w:jc w:val="center"/>
        <w:rPr>
          <w:rFonts w:ascii="Times New Roman" w:hAnsi="Times New Roman" w:cs="Times New Roman"/>
          <w:b/>
          <w:sz w:val="24"/>
        </w:rPr>
      </w:pPr>
      <w:r w:rsidRPr="00C42BFC">
        <w:rPr>
          <w:rFonts w:ascii="Times New Roman" w:hAnsi="Times New Roman" w:cs="Times New Roman"/>
          <w:b/>
          <w:sz w:val="24"/>
        </w:rPr>
        <w:t>K</w:t>
      </w:r>
      <w:r w:rsidRPr="00C42BFC">
        <w:rPr>
          <w:rFonts w:ascii="Times New Roman" w:hAnsi="Times New Roman" w:cs="Times New Roman"/>
          <w:b/>
          <w:sz w:val="24"/>
          <w:vertAlign w:val="subscript"/>
        </w:rPr>
        <w:t xml:space="preserve">d = </w:t>
      </w:r>
      <w:r w:rsidRPr="00C42BFC">
        <w:rPr>
          <w:rFonts w:ascii="Times New Roman" w:hAnsi="Times New Roman" w:cs="Times New Roman"/>
          <w:b/>
          <w:sz w:val="24"/>
        </w:rPr>
        <w:t>0.</w:t>
      </w:r>
      <w:r>
        <w:rPr>
          <w:rFonts w:ascii="Times New Roman" w:hAnsi="Times New Roman" w:cs="Times New Roman"/>
          <w:b/>
          <w:sz w:val="24"/>
        </w:rPr>
        <w:t>321</w:t>
      </w:r>
      <w:r w:rsidRPr="00C42BFC">
        <w:rPr>
          <w:rFonts w:ascii="Times New Roman" w:hAnsi="Times New Roman" w:cs="Times New Roman"/>
          <w:b/>
          <w:sz w:val="24"/>
        </w:rPr>
        <w:t xml:space="preserve"> x 100% = </w:t>
      </w:r>
      <w:r>
        <w:rPr>
          <w:rFonts w:ascii="Times New Roman" w:hAnsi="Times New Roman" w:cs="Times New Roman"/>
          <w:b/>
          <w:sz w:val="24"/>
        </w:rPr>
        <w:t>32,1</w:t>
      </w:r>
      <w:r w:rsidRPr="00C42BFC">
        <w:rPr>
          <w:rFonts w:ascii="Times New Roman" w:hAnsi="Times New Roman" w:cs="Times New Roman"/>
          <w:b/>
          <w:sz w:val="24"/>
        </w:rPr>
        <w:t>%</w:t>
      </w:r>
    </w:p>
    <w:p w:rsidR="00ED1858" w:rsidRDefault="00ED1858" w:rsidP="00ED1858">
      <w:pPr>
        <w:tabs>
          <w:tab w:val="left" w:pos="851"/>
          <w:tab w:val="left" w:pos="2410"/>
          <w:tab w:val="left" w:pos="3828"/>
          <w:tab w:val="left" w:pos="4253"/>
        </w:tabs>
        <w:spacing w:after="0" w:line="480" w:lineRule="auto"/>
        <w:jc w:val="center"/>
        <w:rPr>
          <w:rFonts w:ascii="Times New Roman" w:hAnsi="Times New Roman" w:cs="Times New Roman"/>
          <w:b/>
          <w:sz w:val="24"/>
        </w:rPr>
      </w:pPr>
    </w:p>
    <w:p w:rsidR="00ED1858" w:rsidRDefault="00ED1858" w:rsidP="00ED1858">
      <w:pPr>
        <w:tabs>
          <w:tab w:val="left" w:pos="851"/>
          <w:tab w:val="left" w:pos="2410"/>
          <w:tab w:val="left" w:pos="3828"/>
          <w:tab w:val="left" w:pos="4253"/>
        </w:tabs>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 xml:space="preserve">Setelah melakukan  uji koefisien determinasi hubungan </w:t>
      </w:r>
      <w:r>
        <w:rPr>
          <w:rFonts w:ascii="Times New Roman" w:eastAsiaTheme="minorEastAsia" w:hAnsi="Times New Roman" w:cs="Times New Roman"/>
          <w:i/>
          <w:sz w:val="24"/>
          <w:szCs w:val="24"/>
        </w:rPr>
        <w:t xml:space="preserve">Non Performing Loan </w:t>
      </w:r>
      <w:r>
        <w:rPr>
          <w:rFonts w:ascii="Times New Roman" w:eastAsiaTheme="minorEastAsia" w:hAnsi="Times New Roman" w:cs="Times New Roman"/>
          <w:sz w:val="24"/>
          <w:szCs w:val="24"/>
        </w:rPr>
        <w:t xml:space="preserve">(NPL) terhadap </w:t>
      </w:r>
      <w:r>
        <w:rPr>
          <w:rFonts w:ascii="Times New Roman" w:eastAsiaTheme="minorEastAsia" w:hAnsi="Times New Roman" w:cs="Times New Roman"/>
          <w:i/>
          <w:sz w:val="24"/>
          <w:szCs w:val="24"/>
        </w:rPr>
        <w:t xml:space="preserve">Return On Assets </w:t>
      </w:r>
      <w:r>
        <w:rPr>
          <w:rFonts w:ascii="Times New Roman" w:eastAsiaTheme="minorEastAsia" w:hAnsi="Times New Roman" w:cs="Times New Roman"/>
          <w:sz w:val="24"/>
          <w:szCs w:val="24"/>
        </w:rPr>
        <w:t xml:space="preserve">(ROA), maka selanjutnya akan diteliti yaitu </w:t>
      </w:r>
      <w:r>
        <w:rPr>
          <w:rFonts w:ascii="Times New Roman" w:eastAsiaTheme="minorEastAsia" w:hAnsi="Times New Roman" w:cs="Times New Roman"/>
          <w:i/>
          <w:sz w:val="24"/>
          <w:szCs w:val="24"/>
        </w:rPr>
        <w:t xml:space="preserve">Non Performing Loan </w:t>
      </w:r>
      <w:r>
        <w:rPr>
          <w:rFonts w:ascii="Times New Roman" w:eastAsiaTheme="minorEastAsia" w:hAnsi="Times New Roman" w:cs="Times New Roman"/>
          <w:sz w:val="24"/>
          <w:szCs w:val="24"/>
        </w:rPr>
        <w:t xml:space="preserve">(NPL) terhadap </w:t>
      </w:r>
      <w:r>
        <w:rPr>
          <w:rFonts w:ascii="Times New Roman" w:eastAsiaTheme="minorEastAsia" w:hAnsi="Times New Roman" w:cs="Times New Roman"/>
          <w:i/>
          <w:sz w:val="24"/>
          <w:szCs w:val="24"/>
        </w:rPr>
        <w:t xml:space="preserve">Return On Equity </w:t>
      </w:r>
      <w:r>
        <w:rPr>
          <w:rFonts w:ascii="Times New Roman" w:eastAsiaTheme="minorEastAsia" w:hAnsi="Times New Roman" w:cs="Times New Roman"/>
          <w:sz w:val="24"/>
          <w:szCs w:val="24"/>
        </w:rPr>
        <w:t>(ROE) ya</w:t>
      </w:r>
      <w:r w:rsidR="00AC6EC5">
        <w:rPr>
          <w:rFonts w:ascii="Times New Roman" w:eastAsiaTheme="minorEastAsia" w:hAnsi="Times New Roman" w:cs="Times New Roman"/>
          <w:sz w:val="24"/>
          <w:szCs w:val="24"/>
        </w:rPr>
        <w:t>ng dapat dilihat pada Tabel 4.18</w:t>
      </w:r>
    </w:p>
    <w:p w:rsidR="005D4DF7" w:rsidRDefault="005D4DF7" w:rsidP="00ED1858">
      <w:pPr>
        <w:tabs>
          <w:tab w:val="left" w:pos="851"/>
          <w:tab w:val="left" w:pos="2410"/>
          <w:tab w:val="left" w:pos="3828"/>
          <w:tab w:val="left" w:pos="4253"/>
        </w:tabs>
        <w:spacing w:after="0" w:line="360" w:lineRule="auto"/>
        <w:jc w:val="center"/>
        <w:rPr>
          <w:rFonts w:ascii="Times New Roman" w:hAnsi="Times New Roman"/>
          <w:b/>
          <w:sz w:val="24"/>
          <w:szCs w:val="24"/>
        </w:rPr>
      </w:pPr>
    </w:p>
    <w:p w:rsidR="00171A19" w:rsidRDefault="00171A19" w:rsidP="00171A19">
      <w:pPr>
        <w:tabs>
          <w:tab w:val="left" w:pos="851"/>
          <w:tab w:val="left" w:pos="2410"/>
          <w:tab w:val="left" w:pos="3828"/>
          <w:tab w:val="left" w:pos="4253"/>
        </w:tabs>
        <w:spacing w:after="0" w:line="360" w:lineRule="auto"/>
        <w:rPr>
          <w:rFonts w:ascii="Times New Roman" w:hAnsi="Times New Roman"/>
          <w:b/>
          <w:sz w:val="24"/>
          <w:szCs w:val="24"/>
        </w:rPr>
      </w:pPr>
    </w:p>
    <w:p w:rsidR="00ED1858" w:rsidRDefault="00AC6EC5" w:rsidP="00ED1858">
      <w:pPr>
        <w:tabs>
          <w:tab w:val="left" w:pos="851"/>
          <w:tab w:val="left" w:pos="2410"/>
          <w:tab w:val="left" w:pos="3828"/>
          <w:tab w:val="left" w:pos="4253"/>
        </w:tabs>
        <w:spacing w:after="0" w:line="360" w:lineRule="auto"/>
        <w:jc w:val="center"/>
        <w:rPr>
          <w:rFonts w:ascii="Times New Roman" w:hAnsi="Times New Roman"/>
          <w:b/>
          <w:sz w:val="24"/>
          <w:szCs w:val="24"/>
        </w:rPr>
      </w:pPr>
      <w:r>
        <w:rPr>
          <w:rFonts w:ascii="Times New Roman" w:hAnsi="Times New Roman"/>
          <w:b/>
          <w:sz w:val="24"/>
          <w:szCs w:val="24"/>
        </w:rPr>
        <w:lastRenderedPageBreak/>
        <w:t>Tabel 4.18</w:t>
      </w:r>
    </w:p>
    <w:p w:rsidR="00ED1858" w:rsidRDefault="00ED1858" w:rsidP="00ED1858">
      <w:pPr>
        <w:tabs>
          <w:tab w:val="left" w:pos="851"/>
          <w:tab w:val="left" w:pos="2410"/>
          <w:tab w:val="left" w:pos="3828"/>
          <w:tab w:val="left" w:pos="4253"/>
        </w:tabs>
        <w:spacing w:after="0" w:line="480" w:lineRule="auto"/>
        <w:jc w:val="center"/>
        <w:rPr>
          <w:rFonts w:ascii="Times New Roman" w:eastAsiaTheme="minorEastAsia" w:hAnsi="Times New Roman" w:cs="Times New Roman"/>
          <w:b/>
          <w:sz w:val="24"/>
          <w:szCs w:val="24"/>
        </w:rPr>
      </w:pPr>
      <w:r>
        <w:rPr>
          <w:rFonts w:ascii="Times New Roman" w:hAnsi="Times New Roman"/>
          <w:b/>
          <w:sz w:val="24"/>
          <w:szCs w:val="24"/>
        </w:rPr>
        <w:t xml:space="preserve">Uji Koefisien Determinasi </w:t>
      </w:r>
      <w:r w:rsidRPr="004C6EC0">
        <w:rPr>
          <w:rFonts w:ascii="Times New Roman" w:eastAsiaTheme="minorEastAsia" w:hAnsi="Times New Roman" w:cs="Times New Roman"/>
          <w:b/>
          <w:i/>
          <w:sz w:val="24"/>
          <w:szCs w:val="24"/>
        </w:rPr>
        <w:t xml:space="preserve">Non Performing Loan </w:t>
      </w:r>
      <w:r w:rsidRPr="004C6EC0">
        <w:rPr>
          <w:rFonts w:ascii="Times New Roman" w:eastAsiaTheme="minorEastAsia" w:hAnsi="Times New Roman" w:cs="Times New Roman"/>
          <w:b/>
          <w:sz w:val="24"/>
          <w:szCs w:val="24"/>
        </w:rPr>
        <w:t xml:space="preserve">(NPL) Terhadap </w:t>
      </w:r>
      <w:r w:rsidRPr="004C6EC0">
        <w:rPr>
          <w:rFonts w:ascii="Times New Roman" w:eastAsiaTheme="minorEastAsia" w:hAnsi="Times New Roman" w:cs="Times New Roman"/>
          <w:b/>
          <w:i/>
          <w:sz w:val="24"/>
          <w:szCs w:val="24"/>
        </w:rPr>
        <w:t xml:space="preserve">Return On Equity </w:t>
      </w:r>
      <w:r w:rsidRPr="004C6EC0">
        <w:rPr>
          <w:rFonts w:ascii="Times New Roman" w:eastAsiaTheme="minorEastAsia" w:hAnsi="Times New Roman" w:cs="Times New Roman"/>
          <w:b/>
          <w:sz w:val="24"/>
          <w:szCs w:val="24"/>
        </w:rPr>
        <w:t>(ROE</w:t>
      </w:r>
      <w:r>
        <w:rPr>
          <w:rFonts w:ascii="Times New Roman" w:eastAsiaTheme="minorEastAsia" w:hAnsi="Times New Roman" w:cs="Times New Roman"/>
          <w:b/>
          <w:sz w:val="24"/>
          <w:szCs w:val="24"/>
        </w:rPr>
        <w:t>)</w:t>
      </w:r>
    </w:p>
    <w:tbl>
      <w:tblPr>
        <w:tblW w:w="734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98"/>
        <w:gridCol w:w="1030"/>
        <w:gridCol w:w="1092"/>
        <w:gridCol w:w="1476"/>
        <w:gridCol w:w="1476"/>
        <w:gridCol w:w="1476"/>
      </w:tblGrid>
      <w:tr w:rsidR="00ED1858" w:rsidRPr="00FF2FDE" w:rsidTr="00EE2EDF">
        <w:trPr>
          <w:cantSplit/>
        </w:trPr>
        <w:tc>
          <w:tcPr>
            <w:tcW w:w="7344" w:type="dxa"/>
            <w:gridSpan w:val="6"/>
            <w:tcBorders>
              <w:top w:val="nil"/>
              <w:left w:val="nil"/>
              <w:bottom w:val="nil"/>
              <w:right w:val="nil"/>
            </w:tcBorders>
            <w:shd w:val="clear" w:color="auto" w:fill="FFFFFF"/>
            <w:vAlign w:val="center"/>
          </w:tcPr>
          <w:p w:rsidR="00ED1858" w:rsidRPr="00FF2FDE"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FF2FDE">
              <w:rPr>
                <w:rFonts w:ascii="Arial" w:hAnsi="Arial" w:cs="Arial"/>
                <w:b/>
                <w:bCs/>
                <w:color w:val="000000"/>
                <w:sz w:val="18"/>
                <w:szCs w:val="18"/>
              </w:rPr>
              <w:t>Model Summary</w:t>
            </w:r>
            <w:r w:rsidRPr="00FF2FDE">
              <w:rPr>
                <w:rFonts w:ascii="Arial" w:hAnsi="Arial" w:cs="Arial"/>
                <w:b/>
                <w:bCs/>
                <w:color w:val="000000"/>
                <w:sz w:val="18"/>
                <w:szCs w:val="18"/>
                <w:vertAlign w:val="superscript"/>
              </w:rPr>
              <w:t>b</w:t>
            </w:r>
          </w:p>
        </w:tc>
      </w:tr>
      <w:tr w:rsidR="00ED1858" w:rsidRPr="00FF2FDE" w:rsidTr="00EE2EDF">
        <w:trPr>
          <w:cantSplit/>
        </w:trPr>
        <w:tc>
          <w:tcPr>
            <w:tcW w:w="799"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ED1858" w:rsidRPr="00FF2FDE" w:rsidRDefault="00ED1858" w:rsidP="00EE2EDF">
            <w:pPr>
              <w:autoSpaceDE w:val="0"/>
              <w:autoSpaceDN w:val="0"/>
              <w:adjustRightInd w:val="0"/>
              <w:spacing w:after="0" w:line="320" w:lineRule="atLeast"/>
              <w:ind w:left="60" w:right="60"/>
              <w:rPr>
                <w:rFonts w:ascii="Arial" w:hAnsi="Arial" w:cs="Arial"/>
                <w:color w:val="000000"/>
                <w:sz w:val="18"/>
                <w:szCs w:val="18"/>
              </w:rPr>
            </w:pPr>
            <w:r w:rsidRPr="00FF2FDE">
              <w:rPr>
                <w:rFonts w:ascii="Arial" w:hAnsi="Arial" w:cs="Arial"/>
                <w:color w:val="000000"/>
                <w:sz w:val="18"/>
                <w:szCs w:val="18"/>
              </w:rPr>
              <w:t>Model</w:t>
            </w:r>
          </w:p>
        </w:tc>
        <w:tc>
          <w:tcPr>
            <w:tcW w:w="1029" w:type="dxa"/>
            <w:tcBorders>
              <w:top w:val="single" w:sz="16" w:space="0" w:color="000000"/>
              <w:left w:val="single" w:sz="16" w:space="0" w:color="000000"/>
              <w:bottom w:val="single" w:sz="16" w:space="0" w:color="000000"/>
            </w:tcBorders>
            <w:shd w:val="clear" w:color="auto" w:fill="FFFFFF"/>
            <w:vAlign w:val="bottom"/>
          </w:tcPr>
          <w:p w:rsidR="00ED1858" w:rsidRPr="00FF2FDE"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FF2FDE">
              <w:rPr>
                <w:rFonts w:ascii="Arial" w:hAnsi="Arial" w:cs="Arial"/>
                <w:color w:val="000000"/>
                <w:sz w:val="18"/>
                <w:szCs w:val="18"/>
              </w:rPr>
              <w:t>R</w:t>
            </w:r>
          </w:p>
        </w:tc>
        <w:tc>
          <w:tcPr>
            <w:tcW w:w="1091" w:type="dxa"/>
            <w:tcBorders>
              <w:top w:val="single" w:sz="16" w:space="0" w:color="000000"/>
              <w:bottom w:val="single" w:sz="16" w:space="0" w:color="000000"/>
            </w:tcBorders>
            <w:shd w:val="clear" w:color="auto" w:fill="DAEEF3" w:themeFill="accent5" w:themeFillTint="33"/>
            <w:vAlign w:val="bottom"/>
          </w:tcPr>
          <w:p w:rsidR="00ED1858" w:rsidRPr="00FF2FDE"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FF2FDE">
              <w:rPr>
                <w:rFonts w:ascii="Arial" w:hAnsi="Arial" w:cs="Arial"/>
                <w:color w:val="000000"/>
                <w:sz w:val="18"/>
                <w:szCs w:val="18"/>
              </w:rPr>
              <w:t>R Square</w:t>
            </w:r>
          </w:p>
        </w:tc>
        <w:tc>
          <w:tcPr>
            <w:tcW w:w="1475" w:type="dxa"/>
            <w:tcBorders>
              <w:top w:val="single" w:sz="16" w:space="0" w:color="000000"/>
              <w:bottom w:val="single" w:sz="16" w:space="0" w:color="000000"/>
            </w:tcBorders>
            <w:shd w:val="clear" w:color="auto" w:fill="FFFFFF"/>
            <w:vAlign w:val="bottom"/>
          </w:tcPr>
          <w:p w:rsidR="00ED1858" w:rsidRPr="00FF2FDE"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FF2FDE">
              <w:rPr>
                <w:rFonts w:ascii="Arial" w:hAnsi="Arial" w:cs="Arial"/>
                <w:color w:val="000000"/>
                <w:sz w:val="18"/>
                <w:szCs w:val="18"/>
              </w:rPr>
              <w:t>Adjusted R Square</w:t>
            </w:r>
          </w:p>
        </w:tc>
        <w:tc>
          <w:tcPr>
            <w:tcW w:w="1475" w:type="dxa"/>
            <w:tcBorders>
              <w:top w:val="single" w:sz="16" w:space="0" w:color="000000"/>
              <w:bottom w:val="single" w:sz="16" w:space="0" w:color="000000"/>
            </w:tcBorders>
            <w:shd w:val="clear" w:color="auto" w:fill="FFFFFF"/>
            <w:vAlign w:val="bottom"/>
          </w:tcPr>
          <w:p w:rsidR="00ED1858" w:rsidRPr="00FF2FDE"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FF2FDE">
              <w:rPr>
                <w:rFonts w:ascii="Arial" w:hAnsi="Arial" w:cs="Arial"/>
                <w:color w:val="000000"/>
                <w:sz w:val="18"/>
                <w:szCs w:val="18"/>
              </w:rPr>
              <w:t>Std. Error of the Estimate</w:t>
            </w:r>
          </w:p>
        </w:tc>
        <w:tc>
          <w:tcPr>
            <w:tcW w:w="1475" w:type="dxa"/>
            <w:tcBorders>
              <w:top w:val="single" w:sz="16" w:space="0" w:color="000000"/>
              <w:bottom w:val="single" w:sz="16" w:space="0" w:color="000000"/>
              <w:right w:val="single" w:sz="16" w:space="0" w:color="000000"/>
            </w:tcBorders>
            <w:shd w:val="clear" w:color="auto" w:fill="FFFFFF"/>
            <w:vAlign w:val="bottom"/>
          </w:tcPr>
          <w:p w:rsidR="00ED1858" w:rsidRPr="00FF2FDE"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FF2FDE">
              <w:rPr>
                <w:rFonts w:ascii="Arial" w:hAnsi="Arial" w:cs="Arial"/>
                <w:color w:val="000000"/>
                <w:sz w:val="18"/>
                <w:szCs w:val="18"/>
              </w:rPr>
              <w:t>Durbin-Watson</w:t>
            </w:r>
          </w:p>
        </w:tc>
      </w:tr>
      <w:tr w:rsidR="00ED1858" w:rsidRPr="00FF2FDE" w:rsidTr="00EE2EDF">
        <w:trPr>
          <w:cantSplit/>
        </w:trPr>
        <w:tc>
          <w:tcPr>
            <w:tcW w:w="799" w:type="dxa"/>
            <w:tcBorders>
              <w:top w:val="single" w:sz="16" w:space="0" w:color="000000"/>
              <w:left w:val="single" w:sz="16" w:space="0" w:color="000000"/>
              <w:bottom w:val="single" w:sz="16" w:space="0" w:color="000000"/>
              <w:right w:val="single" w:sz="16" w:space="0" w:color="000000"/>
            </w:tcBorders>
            <w:shd w:val="clear" w:color="auto" w:fill="FFFFFF"/>
          </w:tcPr>
          <w:p w:rsidR="00ED1858" w:rsidRPr="00FF2FDE" w:rsidRDefault="00ED1858" w:rsidP="00EE2EDF">
            <w:pPr>
              <w:autoSpaceDE w:val="0"/>
              <w:autoSpaceDN w:val="0"/>
              <w:adjustRightInd w:val="0"/>
              <w:spacing w:after="0" w:line="320" w:lineRule="atLeast"/>
              <w:ind w:left="60" w:right="60"/>
              <w:rPr>
                <w:rFonts w:ascii="Arial" w:hAnsi="Arial" w:cs="Arial"/>
                <w:color w:val="000000"/>
                <w:sz w:val="18"/>
                <w:szCs w:val="18"/>
              </w:rPr>
            </w:pPr>
            <w:r w:rsidRPr="00FF2FDE">
              <w:rPr>
                <w:rFonts w:ascii="Arial" w:hAnsi="Arial" w:cs="Arial"/>
                <w:color w:val="000000"/>
                <w:sz w:val="18"/>
                <w:szCs w:val="18"/>
              </w:rPr>
              <w:t>1</w:t>
            </w:r>
          </w:p>
        </w:tc>
        <w:tc>
          <w:tcPr>
            <w:tcW w:w="1029" w:type="dxa"/>
            <w:tcBorders>
              <w:top w:val="single" w:sz="16" w:space="0" w:color="000000"/>
              <w:left w:val="single" w:sz="16" w:space="0" w:color="000000"/>
              <w:bottom w:val="single" w:sz="16" w:space="0" w:color="000000"/>
            </w:tcBorders>
            <w:shd w:val="clear" w:color="auto" w:fill="FFFFFF"/>
            <w:vAlign w:val="center"/>
          </w:tcPr>
          <w:p w:rsidR="00ED1858" w:rsidRPr="00FF2FDE"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FF2FDE">
              <w:rPr>
                <w:rFonts w:ascii="Arial" w:hAnsi="Arial" w:cs="Arial"/>
                <w:color w:val="000000"/>
                <w:sz w:val="18"/>
                <w:szCs w:val="18"/>
              </w:rPr>
              <w:t>,677</w:t>
            </w:r>
            <w:r w:rsidRPr="00FF2FDE">
              <w:rPr>
                <w:rFonts w:ascii="Arial" w:hAnsi="Arial" w:cs="Arial"/>
                <w:color w:val="000000"/>
                <w:sz w:val="18"/>
                <w:szCs w:val="18"/>
                <w:vertAlign w:val="superscript"/>
              </w:rPr>
              <w:t>a</w:t>
            </w:r>
          </w:p>
        </w:tc>
        <w:tc>
          <w:tcPr>
            <w:tcW w:w="1091" w:type="dxa"/>
            <w:tcBorders>
              <w:top w:val="single" w:sz="16" w:space="0" w:color="000000"/>
              <w:bottom w:val="single" w:sz="16" w:space="0" w:color="000000"/>
            </w:tcBorders>
            <w:shd w:val="clear" w:color="auto" w:fill="DAEEF3" w:themeFill="accent5" w:themeFillTint="33"/>
            <w:vAlign w:val="center"/>
          </w:tcPr>
          <w:p w:rsidR="00ED1858" w:rsidRPr="00FF2FDE"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FF2FDE">
              <w:rPr>
                <w:rFonts w:ascii="Arial" w:hAnsi="Arial" w:cs="Arial"/>
                <w:color w:val="000000"/>
                <w:sz w:val="18"/>
                <w:szCs w:val="18"/>
              </w:rPr>
              <w:t>,459</w:t>
            </w:r>
          </w:p>
        </w:tc>
        <w:tc>
          <w:tcPr>
            <w:tcW w:w="1475" w:type="dxa"/>
            <w:tcBorders>
              <w:top w:val="single" w:sz="16" w:space="0" w:color="000000"/>
              <w:bottom w:val="single" w:sz="16" w:space="0" w:color="000000"/>
            </w:tcBorders>
            <w:shd w:val="clear" w:color="auto" w:fill="FFFFFF"/>
            <w:vAlign w:val="center"/>
          </w:tcPr>
          <w:p w:rsidR="00ED1858" w:rsidRPr="00FF2FDE"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FF2FDE">
              <w:rPr>
                <w:rFonts w:ascii="Arial" w:hAnsi="Arial" w:cs="Arial"/>
                <w:color w:val="000000"/>
                <w:sz w:val="18"/>
                <w:szCs w:val="18"/>
              </w:rPr>
              <w:t>,429</w:t>
            </w:r>
          </w:p>
        </w:tc>
        <w:tc>
          <w:tcPr>
            <w:tcW w:w="1475" w:type="dxa"/>
            <w:tcBorders>
              <w:top w:val="single" w:sz="16" w:space="0" w:color="000000"/>
              <w:bottom w:val="single" w:sz="16" w:space="0" w:color="000000"/>
            </w:tcBorders>
            <w:shd w:val="clear" w:color="auto" w:fill="FFFFFF"/>
            <w:vAlign w:val="center"/>
          </w:tcPr>
          <w:p w:rsidR="00ED1858" w:rsidRPr="00FF2FDE"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FF2FDE">
              <w:rPr>
                <w:rFonts w:ascii="Arial" w:hAnsi="Arial" w:cs="Arial"/>
                <w:color w:val="000000"/>
                <w:sz w:val="18"/>
                <w:szCs w:val="18"/>
              </w:rPr>
              <w:t>2,05995</w:t>
            </w:r>
          </w:p>
        </w:tc>
        <w:tc>
          <w:tcPr>
            <w:tcW w:w="1475" w:type="dxa"/>
            <w:tcBorders>
              <w:top w:val="single" w:sz="16" w:space="0" w:color="000000"/>
              <w:bottom w:val="single" w:sz="16" w:space="0" w:color="000000"/>
              <w:right w:val="single" w:sz="16" w:space="0" w:color="000000"/>
            </w:tcBorders>
            <w:shd w:val="clear" w:color="auto" w:fill="FFFFFF"/>
            <w:vAlign w:val="center"/>
          </w:tcPr>
          <w:p w:rsidR="00ED1858" w:rsidRPr="00FF2FDE"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FF2FDE">
              <w:rPr>
                <w:rFonts w:ascii="Arial" w:hAnsi="Arial" w:cs="Arial"/>
                <w:color w:val="000000"/>
                <w:sz w:val="18"/>
                <w:szCs w:val="18"/>
              </w:rPr>
              <w:t>,988</w:t>
            </w:r>
          </w:p>
        </w:tc>
      </w:tr>
      <w:tr w:rsidR="00ED1858" w:rsidRPr="00FF2FDE" w:rsidTr="00EE2EDF">
        <w:trPr>
          <w:cantSplit/>
        </w:trPr>
        <w:tc>
          <w:tcPr>
            <w:tcW w:w="7344" w:type="dxa"/>
            <w:gridSpan w:val="6"/>
            <w:tcBorders>
              <w:top w:val="nil"/>
              <w:left w:val="nil"/>
              <w:bottom w:val="nil"/>
              <w:right w:val="nil"/>
            </w:tcBorders>
            <w:shd w:val="clear" w:color="auto" w:fill="FFFFFF"/>
          </w:tcPr>
          <w:p w:rsidR="00ED1858" w:rsidRPr="00FF2FDE" w:rsidRDefault="00ED1858" w:rsidP="00EE2EDF">
            <w:pPr>
              <w:autoSpaceDE w:val="0"/>
              <w:autoSpaceDN w:val="0"/>
              <w:adjustRightInd w:val="0"/>
              <w:spacing w:after="0" w:line="320" w:lineRule="atLeast"/>
              <w:ind w:left="60" w:right="60"/>
              <w:rPr>
                <w:rFonts w:ascii="Arial" w:hAnsi="Arial" w:cs="Arial"/>
                <w:color w:val="000000"/>
                <w:sz w:val="18"/>
                <w:szCs w:val="18"/>
              </w:rPr>
            </w:pPr>
            <w:r w:rsidRPr="00FF2FDE">
              <w:rPr>
                <w:rFonts w:ascii="Arial" w:hAnsi="Arial" w:cs="Arial"/>
                <w:color w:val="000000"/>
                <w:sz w:val="18"/>
                <w:szCs w:val="18"/>
              </w:rPr>
              <w:t>a. Predictors: (Constant), Non Performing Loan (NPL)</w:t>
            </w:r>
          </w:p>
        </w:tc>
      </w:tr>
      <w:tr w:rsidR="00ED1858" w:rsidRPr="00FF2FDE" w:rsidTr="00EE2EDF">
        <w:trPr>
          <w:cantSplit/>
        </w:trPr>
        <w:tc>
          <w:tcPr>
            <w:tcW w:w="7344" w:type="dxa"/>
            <w:gridSpan w:val="6"/>
            <w:tcBorders>
              <w:top w:val="nil"/>
              <w:left w:val="nil"/>
              <w:bottom w:val="nil"/>
              <w:right w:val="nil"/>
            </w:tcBorders>
            <w:shd w:val="clear" w:color="auto" w:fill="FFFFFF"/>
          </w:tcPr>
          <w:p w:rsidR="00ED1858" w:rsidRPr="00FF2FDE" w:rsidRDefault="00ED1858" w:rsidP="00EE2EDF">
            <w:pPr>
              <w:autoSpaceDE w:val="0"/>
              <w:autoSpaceDN w:val="0"/>
              <w:adjustRightInd w:val="0"/>
              <w:spacing w:after="0" w:line="320" w:lineRule="atLeast"/>
              <w:ind w:left="60" w:right="60"/>
              <w:rPr>
                <w:rFonts w:ascii="Arial" w:hAnsi="Arial" w:cs="Arial"/>
                <w:color w:val="000000"/>
                <w:sz w:val="18"/>
                <w:szCs w:val="18"/>
              </w:rPr>
            </w:pPr>
            <w:r w:rsidRPr="00FF2FDE">
              <w:rPr>
                <w:rFonts w:ascii="Arial" w:hAnsi="Arial" w:cs="Arial"/>
                <w:color w:val="000000"/>
                <w:sz w:val="18"/>
                <w:szCs w:val="18"/>
              </w:rPr>
              <w:t>b. Dependent Variable: Return On Equity (ROE)</w:t>
            </w:r>
          </w:p>
        </w:tc>
      </w:tr>
    </w:tbl>
    <w:p w:rsidR="00ED1858" w:rsidRDefault="00ED1858" w:rsidP="00ED1858">
      <w:pPr>
        <w:tabs>
          <w:tab w:val="left" w:pos="851"/>
          <w:tab w:val="left" w:pos="2410"/>
          <w:tab w:val="left" w:pos="3828"/>
          <w:tab w:val="left" w:pos="4253"/>
        </w:tabs>
        <w:spacing w:after="0" w:line="480" w:lineRule="auto"/>
        <w:jc w:val="center"/>
        <w:rPr>
          <w:rFonts w:ascii="Times New Roman" w:hAnsi="Times New Roman"/>
          <w:b/>
          <w:sz w:val="24"/>
          <w:szCs w:val="24"/>
        </w:rPr>
      </w:pPr>
      <w:r>
        <w:rPr>
          <w:rFonts w:ascii="Times New Roman" w:hAnsi="Times New Roman"/>
          <w:b/>
          <w:sz w:val="24"/>
          <w:szCs w:val="24"/>
        </w:rPr>
        <w:t>Sumber: (Data diolah, 2018)</w:t>
      </w:r>
    </w:p>
    <w:p w:rsidR="00ED1858" w:rsidRDefault="00ED1858" w:rsidP="00ED1858">
      <w:pPr>
        <w:tabs>
          <w:tab w:val="left" w:pos="851"/>
          <w:tab w:val="left" w:pos="2410"/>
          <w:tab w:val="left" w:pos="3828"/>
          <w:tab w:val="left" w:pos="4253"/>
        </w:tabs>
        <w:spacing w:after="0" w:line="480" w:lineRule="auto"/>
        <w:jc w:val="center"/>
        <w:rPr>
          <w:rFonts w:ascii="Times New Roman" w:hAnsi="Times New Roman"/>
          <w:b/>
          <w:sz w:val="24"/>
          <w:szCs w:val="24"/>
        </w:rPr>
      </w:pPr>
    </w:p>
    <w:p w:rsidR="00ED1858" w:rsidRDefault="00AC6EC5" w:rsidP="00ED1858">
      <w:pPr>
        <w:tabs>
          <w:tab w:val="left" w:pos="851"/>
          <w:tab w:val="left" w:pos="2410"/>
          <w:tab w:val="left" w:pos="3828"/>
          <w:tab w:val="left" w:pos="4253"/>
        </w:tabs>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Berdasarkan Tabel 4.18</w:t>
      </w:r>
      <w:r w:rsidR="00ED1858">
        <w:rPr>
          <w:rFonts w:ascii="Times New Roman" w:eastAsiaTheme="minorEastAsia" w:hAnsi="Times New Roman" w:cs="Times New Roman"/>
          <w:sz w:val="24"/>
          <w:szCs w:val="24"/>
        </w:rPr>
        <w:t xml:space="preserve"> nilai R-square sebesar 0,459 atau 45,9%. Hal ini menunjukkan bahwa variabel bebas, yaitu</w:t>
      </w:r>
      <w:r w:rsidR="00ED1858" w:rsidRPr="004C6EC0">
        <w:rPr>
          <w:rFonts w:ascii="Times New Roman" w:eastAsiaTheme="minorEastAsia" w:hAnsi="Times New Roman" w:cs="Times New Roman"/>
          <w:i/>
          <w:sz w:val="24"/>
          <w:szCs w:val="24"/>
        </w:rPr>
        <w:t xml:space="preserve">Non Performing Loan </w:t>
      </w:r>
      <w:r w:rsidR="00ED1858" w:rsidRPr="004C6EC0">
        <w:rPr>
          <w:rFonts w:ascii="Times New Roman" w:eastAsiaTheme="minorEastAsia" w:hAnsi="Times New Roman" w:cs="Times New Roman"/>
          <w:sz w:val="24"/>
          <w:szCs w:val="24"/>
        </w:rPr>
        <w:t>(NPL)</w:t>
      </w:r>
      <w:r w:rsidR="00ED1858">
        <w:rPr>
          <w:rFonts w:ascii="Times New Roman" w:eastAsiaTheme="minorEastAsia" w:hAnsi="Times New Roman" w:cs="Times New Roman"/>
          <w:sz w:val="24"/>
          <w:szCs w:val="24"/>
        </w:rPr>
        <w:t xml:space="preserve"> (X)</w:t>
      </w:r>
      <w:r w:rsidR="00ED1858" w:rsidRPr="004C6EC0">
        <w:rPr>
          <w:rFonts w:ascii="Times New Roman" w:eastAsiaTheme="minorEastAsia" w:hAnsi="Times New Roman" w:cs="Times New Roman"/>
          <w:sz w:val="24"/>
          <w:szCs w:val="24"/>
        </w:rPr>
        <w:t xml:space="preserve"> Terhadap </w:t>
      </w:r>
      <w:r w:rsidR="00ED1858" w:rsidRPr="004C6EC0">
        <w:rPr>
          <w:rFonts w:ascii="Times New Roman" w:eastAsiaTheme="minorEastAsia" w:hAnsi="Times New Roman" w:cs="Times New Roman"/>
          <w:i/>
          <w:sz w:val="24"/>
          <w:szCs w:val="24"/>
        </w:rPr>
        <w:t xml:space="preserve">Return On Equity </w:t>
      </w:r>
      <w:r w:rsidR="00ED1858" w:rsidRPr="004C6EC0">
        <w:rPr>
          <w:rFonts w:ascii="Times New Roman" w:eastAsiaTheme="minorEastAsia" w:hAnsi="Times New Roman" w:cs="Times New Roman"/>
          <w:sz w:val="24"/>
          <w:szCs w:val="24"/>
        </w:rPr>
        <w:t>(ROE)</w:t>
      </w:r>
      <w:r w:rsidR="00ED1858">
        <w:rPr>
          <w:rFonts w:ascii="Times New Roman" w:eastAsiaTheme="minorEastAsia" w:hAnsi="Times New Roman" w:cs="Times New Roman"/>
          <w:sz w:val="24"/>
          <w:szCs w:val="24"/>
        </w:rPr>
        <w:t xml:space="preserve"> (Y</w:t>
      </w:r>
      <w:r w:rsidR="00ED1858">
        <w:rPr>
          <w:rFonts w:ascii="Times New Roman" w:eastAsiaTheme="minorEastAsia" w:hAnsi="Times New Roman" w:cs="Times New Roman"/>
          <w:sz w:val="24"/>
          <w:szCs w:val="24"/>
          <w:vertAlign w:val="subscript"/>
        </w:rPr>
        <w:t>2</w:t>
      </w:r>
      <w:r w:rsidR="00ED1858">
        <w:rPr>
          <w:rFonts w:ascii="Times New Roman" w:eastAsiaTheme="minorEastAsia" w:hAnsi="Times New Roman" w:cs="Times New Roman"/>
          <w:sz w:val="24"/>
          <w:szCs w:val="24"/>
        </w:rPr>
        <w:t xml:space="preserve">)  memberikan pengaruh sebesar </w:t>
      </w:r>
      <w:r w:rsidR="00B6152E">
        <w:rPr>
          <w:rFonts w:ascii="Times New Roman" w:eastAsiaTheme="minorEastAsia" w:hAnsi="Times New Roman" w:cs="Times New Roman"/>
          <w:sz w:val="24"/>
          <w:szCs w:val="24"/>
        </w:rPr>
        <w:t>45,9%</w:t>
      </w:r>
      <w:r w:rsidR="00ED1858">
        <w:rPr>
          <w:rFonts w:ascii="Times New Roman" w:eastAsiaTheme="minorEastAsia" w:hAnsi="Times New Roman" w:cs="Times New Roman"/>
          <w:sz w:val="24"/>
          <w:szCs w:val="24"/>
        </w:rPr>
        <w:t xml:space="preserve"> pada </w:t>
      </w:r>
      <w:r w:rsidR="00ED1858">
        <w:rPr>
          <w:rFonts w:ascii="Times New Roman" w:hAnsi="Times New Roman" w:cs="Times New Roman"/>
          <w:sz w:val="24"/>
          <w:szCs w:val="24"/>
        </w:rPr>
        <w:t>PT. Bank Tabungan Negara (Persero) Tbk</w:t>
      </w:r>
      <w:r w:rsidR="00ED1858">
        <w:rPr>
          <w:rFonts w:ascii="Times New Roman" w:eastAsiaTheme="minorEastAsia" w:hAnsi="Times New Roman" w:cs="Times New Roman"/>
          <w:sz w:val="24"/>
          <w:szCs w:val="24"/>
        </w:rPr>
        <w:t xml:space="preserve"> tahun 2012-2016, sementara sisanya yaitu 54,1% dipengaruhi oleh faktor-faktor lain yang tidak diteliti. Hasil ini diperoleh dari perhitungan rumus koefisien determinasi yaitu:</w:t>
      </w:r>
    </w:p>
    <w:p w:rsidR="00ED1858" w:rsidRPr="00C42BFC" w:rsidRDefault="00ED1858" w:rsidP="00ED1858">
      <w:pPr>
        <w:jc w:val="center"/>
        <w:rPr>
          <w:rFonts w:ascii="Times New Roman" w:hAnsi="Times New Roman" w:cs="Times New Roman"/>
          <w:b/>
          <w:sz w:val="24"/>
        </w:rPr>
      </w:pPr>
      <w:r w:rsidRPr="00C42BFC">
        <w:rPr>
          <w:rFonts w:ascii="Times New Roman" w:hAnsi="Times New Roman" w:cs="Times New Roman"/>
          <w:b/>
          <w:sz w:val="24"/>
        </w:rPr>
        <w:t>K</w:t>
      </w:r>
      <w:r w:rsidRPr="00C42BFC">
        <w:rPr>
          <w:rFonts w:ascii="Times New Roman" w:hAnsi="Times New Roman" w:cs="Times New Roman"/>
          <w:b/>
          <w:sz w:val="24"/>
          <w:vertAlign w:val="subscript"/>
        </w:rPr>
        <w:t>d</w:t>
      </w:r>
      <w:r w:rsidRPr="00C42BFC">
        <w:rPr>
          <w:rFonts w:ascii="Times New Roman" w:hAnsi="Times New Roman" w:cs="Times New Roman"/>
          <w:b/>
          <w:sz w:val="24"/>
        </w:rPr>
        <w:t xml:space="preserve"> = </w:t>
      </w:r>
      <w:r w:rsidRPr="00C42BFC">
        <w:rPr>
          <w:rFonts w:ascii="Times New Roman" w:hAnsi="Times New Roman" w:cs="Times New Roman"/>
          <w:b/>
          <w:i/>
          <w:sz w:val="24"/>
        </w:rPr>
        <w:t>r</w:t>
      </w:r>
      <w:r w:rsidRPr="00C42BFC">
        <w:rPr>
          <w:rFonts w:ascii="Times New Roman" w:hAnsi="Times New Roman" w:cs="Times New Roman"/>
          <w:b/>
          <w:sz w:val="24"/>
          <w:vertAlign w:val="superscript"/>
        </w:rPr>
        <w:t>2</w:t>
      </w:r>
      <w:r w:rsidRPr="00C42BFC">
        <w:rPr>
          <w:rFonts w:ascii="Times New Roman" w:hAnsi="Times New Roman" w:cs="Times New Roman"/>
          <w:b/>
          <w:sz w:val="24"/>
        </w:rPr>
        <w:t>x100%</w:t>
      </w:r>
    </w:p>
    <w:p w:rsidR="00ED1858" w:rsidRDefault="00ED1858" w:rsidP="00ED1858">
      <w:pPr>
        <w:tabs>
          <w:tab w:val="left" w:pos="851"/>
          <w:tab w:val="left" w:pos="2410"/>
          <w:tab w:val="left" w:pos="3828"/>
          <w:tab w:val="left" w:pos="4253"/>
        </w:tabs>
        <w:spacing w:after="0" w:line="480" w:lineRule="auto"/>
        <w:jc w:val="center"/>
        <w:rPr>
          <w:rFonts w:ascii="Times New Roman" w:hAnsi="Times New Roman" w:cs="Times New Roman"/>
          <w:b/>
          <w:sz w:val="24"/>
        </w:rPr>
      </w:pPr>
      <w:r w:rsidRPr="00C42BFC">
        <w:rPr>
          <w:rFonts w:ascii="Times New Roman" w:hAnsi="Times New Roman" w:cs="Times New Roman"/>
          <w:b/>
          <w:sz w:val="24"/>
        </w:rPr>
        <w:t>K</w:t>
      </w:r>
      <w:r w:rsidRPr="00C42BFC">
        <w:rPr>
          <w:rFonts w:ascii="Times New Roman" w:hAnsi="Times New Roman" w:cs="Times New Roman"/>
          <w:b/>
          <w:sz w:val="24"/>
          <w:vertAlign w:val="subscript"/>
        </w:rPr>
        <w:t xml:space="preserve">d = </w:t>
      </w:r>
      <w:r>
        <w:rPr>
          <w:rFonts w:ascii="Times New Roman" w:hAnsi="Times New Roman" w:cs="Times New Roman"/>
          <w:b/>
          <w:sz w:val="24"/>
        </w:rPr>
        <w:t>0.459 x 100% = 45,9</w:t>
      </w:r>
      <w:r w:rsidRPr="00C42BFC">
        <w:rPr>
          <w:rFonts w:ascii="Times New Roman" w:hAnsi="Times New Roman" w:cs="Times New Roman"/>
          <w:b/>
          <w:sz w:val="24"/>
        </w:rPr>
        <w:t>%</w:t>
      </w:r>
    </w:p>
    <w:p w:rsidR="00ED1858" w:rsidRDefault="00ED1858" w:rsidP="00ED1858">
      <w:pPr>
        <w:tabs>
          <w:tab w:val="left" w:pos="851"/>
          <w:tab w:val="left" w:pos="2410"/>
          <w:tab w:val="left" w:pos="3828"/>
          <w:tab w:val="left" w:pos="4253"/>
        </w:tabs>
        <w:spacing w:after="0" w:line="480" w:lineRule="auto"/>
        <w:jc w:val="center"/>
        <w:rPr>
          <w:rFonts w:ascii="Times New Roman" w:hAnsi="Times New Roman" w:cs="Times New Roman"/>
          <w:b/>
          <w:sz w:val="24"/>
        </w:rPr>
      </w:pPr>
    </w:p>
    <w:p w:rsidR="00ED1858" w:rsidRPr="00357732" w:rsidRDefault="00ED1858" w:rsidP="00C818EE">
      <w:pPr>
        <w:pStyle w:val="ListParagraph"/>
        <w:numPr>
          <w:ilvl w:val="2"/>
          <w:numId w:val="75"/>
        </w:numPr>
        <w:tabs>
          <w:tab w:val="left" w:pos="851"/>
          <w:tab w:val="left" w:pos="2410"/>
          <w:tab w:val="left" w:pos="3828"/>
          <w:tab w:val="left" w:pos="4253"/>
        </w:tabs>
        <w:spacing w:after="0" w:line="480" w:lineRule="auto"/>
        <w:jc w:val="both"/>
        <w:rPr>
          <w:rFonts w:ascii="Times New Roman" w:hAnsi="Times New Roman" w:cs="Times New Roman"/>
          <w:b/>
          <w:sz w:val="24"/>
        </w:rPr>
      </w:pPr>
      <w:r>
        <w:rPr>
          <w:rFonts w:ascii="Times New Roman" w:hAnsi="Times New Roman" w:cs="Times New Roman"/>
          <w:b/>
          <w:sz w:val="24"/>
        </w:rPr>
        <w:t xml:space="preserve">Uji </w:t>
      </w:r>
      <w:r w:rsidRPr="00357732">
        <w:rPr>
          <w:rFonts w:ascii="Times New Roman" w:hAnsi="Times New Roman" w:cs="Times New Roman"/>
          <w:b/>
          <w:sz w:val="24"/>
        </w:rPr>
        <w:t>Parsial (Uji t)</w:t>
      </w:r>
    </w:p>
    <w:p w:rsidR="00ED1858" w:rsidRDefault="00ED1858" w:rsidP="00ED1858">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P</w:t>
      </w:r>
      <w:r w:rsidRPr="00950212">
        <w:rPr>
          <w:rFonts w:ascii="Times New Roman" w:hAnsi="Times New Roman" w:cs="Times New Roman"/>
          <w:sz w:val="24"/>
          <w:szCs w:val="24"/>
        </w:rPr>
        <w:t>engujian secara parsial dilakukan untuk mengetahui signifikansi pengaruh variabel bebas secara parsial terhadap variabel ter</w:t>
      </w:r>
      <w:r>
        <w:rPr>
          <w:rFonts w:ascii="Times New Roman" w:hAnsi="Times New Roman" w:cs="Times New Roman"/>
          <w:sz w:val="24"/>
          <w:szCs w:val="24"/>
        </w:rPr>
        <w:t>ika</w:t>
      </w:r>
      <w:r w:rsidRPr="00950212">
        <w:rPr>
          <w:rFonts w:ascii="Times New Roman" w:hAnsi="Times New Roman" w:cs="Times New Roman"/>
          <w:sz w:val="24"/>
          <w:szCs w:val="24"/>
        </w:rPr>
        <w:t>t. Dalam hal ini, variabel indep</w:t>
      </w:r>
      <w:r>
        <w:rPr>
          <w:rFonts w:ascii="Times New Roman" w:hAnsi="Times New Roman" w:cs="Times New Roman"/>
          <w:sz w:val="24"/>
          <w:szCs w:val="24"/>
        </w:rPr>
        <w:t xml:space="preserve">endenya (variabel bebas) yaitu </w:t>
      </w:r>
      <w:r>
        <w:rPr>
          <w:rFonts w:ascii="Times New Roman" w:hAnsi="Times New Roman" w:cs="Times New Roman"/>
          <w:i/>
          <w:sz w:val="24"/>
          <w:szCs w:val="24"/>
        </w:rPr>
        <w:t xml:space="preserve">Non Performing Loan </w:t>
      </w:r>
      <w:r>
        <w:rPr>
          <w:rFonts w:ascii="Times New Roman" w:hAnsi="Times New Roman" w:cs="Times New Roman"/>
          <w:sz w:val="24"/>
          <w:szCs w:val="24"/>
        </w:rPr>
        <w:t>(NPL)</w:t>
      </w:r>
      <w:r w:rsidRPr="00950212">
        <w:rPr>
          <w:rFonts w:ascii="Times New Roman" w:hAnsi="Times New Roman" w:cs="Times New Roman"/>
          <w:sz w:val="24"/>
          <w:szCs w:val="24"/>
        </w:rPr>
        <w:t xml:space="preserve"> , sedangkan variabel dependennya (variabel terikat) yaitu </w:t>
      </w:r>
      <w:r>
        <w:rPr>
          <w:rFonts w:ascii="Times New Roman" w:hAnsi="Times New Roman" w:cs="Times New Roman"/>
          <w:i/>
          <w:sz w:val="24"/>
          <w:szCs w:val="24"/>
        </w:rPr>
        <w:t xml:space="preserve">Return On Assets </w:t>
      </w:r>
      <w:r>
        <w:rPr>
          <w:rFonts w:ascii="Times New Roman" w:hAnsi="Times New Roman" w:cs="Times New Roman"/>
          <w:sz w:val="24"/>
          <w:szCs w:val="24"/>
        </w:rPr>
        <w:t xml:space="preserve">(ROA) dan </w:t>
      </w:r>
      <w:r>
        <w:rPr>
          <w:rFonts w:ascii="Times New Roman" w:hAnsi="Times New Roman" w:cs="Times New Roman"/>
          <w:i/>
          <w:sz w:val="24"/>
          <w:szCs w:val="24"/>
        </w:rPr>
        <w:t xml:space="preserve">Return On Equity </w:t>
      </w:r>
      <w:r>
        <w:rPr>
          <w:rFonts w:ascii="Times New Roman" w:hAnsi="Times New Roman" w:cs="Times New Roman"/>
          <w:sz w:val="24"/>
          <w:szCs w:val="24"/>
        </w:rPr>
        <w:t>(ROE).</w:t>
      </w:r>
    </w:p>
    <w:p w:rsidR="00ED1858" w:rsidRDefault="00ED1858" w:rsidP="00ED1858">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Untuk mengetahui apakah masing-masing variabel bebas secara signifikansi terdapat hubungan dengan variabel tidak bebas dilakukan uji t statistik dengan melakukan hipotesa sebagai berikut:</w:t>
      </w:r>
    </w:p>
    <w:p w:rsidR="00ED1858" w:rsidRDefault="00ED1858" w:rsidP="00ED1858">
      <w:pPr>
        <w:pStyle w:val="ListParagraph"/>
        <w:numPr>
          <w:ilvl w:val="0"/>
          <w:numId w:val="72"/>
        </w:numPr>
        <w:spacing w:after="0" w:line="480" w:lineRule="auto"/>
        <w:jc w:val="both"/>
        <w:rPr>
          <w:rFonts w:ascii="Times New Roman" w:hAnsi="Times New Roman" w:cs="Times New Roman"/>
          <w:sz w:val="24"/>
          <w:szCs w:val="24"/>
        </w:rPr>
      </w:pPr>
      <w:r w:rsidRPr="00950212">
        <w:rPr>
          <w:rFonts w:ascii="Times New Roman" w:hAnsi="Times New Roman" w:cs="Times New Roman"/>
          <w:sz w:val="24"/>
          <w:szCs w:val="24"/>
        </w:rPr>
        <w:t>Penetapan hipotesis operasional:</w:t>
      </w:r>
    </w:p>
    <w:p w:rsidR="00ED1858" w:rsidRPr="009A2527" w:rsidRDefault="00ED1858" w:rsidP="00ED1858">
      <w:pPr>
        <w:pStyle w:val="ListParagraph"/>
        <w:numPr>
          <w:ilvl w:val="0"/>
          <w:numId w:val="73"/>
        </w:numPr>
        <w:spacing w:after="0" w:line="480" w:lineRule="auto"/>
        <w:ind w:left="1418" w:hanging="425"/>
        <w:jc w:val="both"/>
        <w:rPr>
          <w:rFonts w:ascii="Times New Roman" w:hAnsi="Times New Roman" w:cs="Times New Roman"/>
          <w:sz w:val="24"/>
          <w:szCs w:val="24"/>
        </w:rPr>
      </w:pPr>
      <w:r w:rsidRPr="009A2527">
        <w:rPr>
          <w:rFonts w:ascii="Times New Roman" w:hAnsi="Times New Roman" w:cs="Times New Roman"/>
          <w:i/>
          <w:sz w:val="24"/>
          <w:szCs w:val="24"/>
        </w:rPr>
        <w:t xml:space="preserve">Non Performing Loan </w:t>
      </w:r>
      <w:r w:rsidRPr="009A2527">
        <w:rPr>
          <w:rFonts w:ascii="Times New Roman" w:hAnsi="Times New Roman" w:cs="Times New Roman"/>
          <w:sz w:val="24"/>
          <w:szCs w:val="24"/>
        </w:rPr>
        <w:t xml:space="preserve">(NPL) terhadap </w:t>
      </w:r>
      <w:r w:rsidRPr="009A2527">
        <w:rPr>
          <w:rFonts w:ascii="Times New Roman" w:hAnsi="Times New Roman" w:cs="Times New Roman"/>
          <w:i/>
          <w:sz w:val="24"/>
          <w:szCs w:val="24"/>
        </w:rPr>
        <w:t xml:space="preserve">Return On Assets </w:t>
      </w:r>
      <w:r w:rsidRPr="009A2527">
        <w:rPr>
          <w:rFonts w:ascii="Times New Roman" w:hAnsi="Times New Roman" w:cs="Times New Roman"/>
          <w:sz w:val="24"/>
          <w:szCs w:val="24"/>
        </w:rPr>
        <w:t>(ROA)</w:t>
      </w:r>
    </w:p>
    <w:p w:rsidR="00ED1858" w:rsidRDefault="00ED1858" w:rsidP="00ED1858">
      <w:pPr>
        <w:pStyle w:val="ListParagraph"/>
        <w:spacing w:after="0" w:line="480" w:lineRule="auto"/>
        <w:ind w:left="1440"/>
        <w:jc w:val="both"/>
        <w:rPr>
          <w:rFonts w:ascii="Times New Roman" w:hAnsi="Times New Roman" w:cs="Times New Roman"/>
          <w:sz w:val="24"/>
          <w:szCs w:val="24"/>
        </w:rPr>
      </w:pPr>
      <w:r w:rsidRPr="00950212">
        <w:rPr>
          <w:rFonts w:ascii="Times New Roman" w:hAnsi="Times New Roman" w:cs="Times New Roman"/>
          <w:sz w:val="24"/>
          <w:szCs w:val="24"/>
        </w:rPr>
        <w:t>H</w:t>
      </w:r>
      <w:r w:rsidRPr="00950212">
        <w:rPr>
          <w:rFonts w:ascii="Times New Roman" w:hAnsi="Times New Roman" w:cs="Times New Roman"/>
          <w:sz w:val="24"/>
          <w:szCs w:val="24"/>
          <w:vertAlign w:val="subscript"/>
        </w:rPr>
        <w:t>0</w:t>
      </w:r>
      <w:r w:rsidRPr="00950212">
        <w:rPr>
          <w:rFonts w:ascii="Times New Roman" w:hAnsi="Times New Roman" w:cs="Times New Roman"/>
          <w:sz w:val="24"/>
          <w:szCs w:val="24"/>
        </w:rPr>
        <w:t xml:space="preserve">: β = 0 : </w:t>
      </w:r>
      <w:r>
        <w:rPr>
          <w:rFonts w:ascii="Times New Roman" w:hAnsi="Times New Roman" w:cs="Times New Roman"/>
          <w:i/>
          <w:sz w:val="24"/>
          <w:szCs w:val="24"/>
        </w:rPr>
        <w:t xml:space="preserve">Non Performing Loan </w:t>
      </w:r>
      <w:r>
        <w:rPr>
          <w:rFonts w:ascii="Times New Roman" w:hAnsi="Times New Roman" w:cs="Times New Roman"/>
          <w:sz w:val="24"/>
          <w:szCs w:val="24"/>
        </w:rPr>
        <w:t>(NPL)</w:t>
      </w:r>
      <w:r w:rsidRPr="00950212">
        <w:rPr>
          <w:rFonts w:ascii="Times New Roman" w:hAnsi="Times New Roman" w:cs="Times New Roman"/>
          <w:sz w:val="24"/>
          <w:szCs w:val="24"/>
        </w:rPr>
        <w:t xml:space="preserve">tidak berpengaruh secara signifikan terhadap </w:t>
      </w:r>
      <w:r>
        <w:rPr>
          <w:rFonts w:ascii="Times New Roman" w:hAnsi="Times New Roman" w:cs="Times New Roman"/>
          <w:i/>
          <w:sz w:val="24"/>
          <w:szCs w:val="24"/>
        </w:rPr>
        <w:t xml:space="preserve">Return On Assets </w:t>
      </w:r>
      <w:r>
        <w:rPr>
          <w:rFonts w:ascii="Times New Roman" w:hAnsi="Times New Roman" w:cs="Times New Roman"/>
          <w:sz w:val="24"/>
          <w:szCs w:val="24"/>
        </w:rPr>
        <w:t>(ROA).</w:t>
      </w:r>
    </w:p>
    <w:p w:rsidR="00ED1858" w:rsidRPr="00357732" w:rsidRDefault="00ED1858" w:rsidP="00ED1858">
      <w:pPr>
        <w:pStyle w:val="ListParagraph"/>
        <w:numPr>
          <w:ilvl w:val="0"/>
          <w:numId w:val="73"/>
        </w:numPr>
        <w:spacing w:after="0" w:line="480" w:lineRule="auto"/>
        <w:ind w:left="1418" w:hanging="425"/>
        <w:jc w:val="both"/>
        <w:rPr>
          <w:rFonts w:ascii="Times New Roman" w:hAnsi="Times New Roman" w:cs="Times New Roman"/>
          <w:sz w:val="24"/>
          <w:szCs w:val="24"/>
        </w:rPr>
      </w:pPr>
      <w:r w:rsidRPr="00357732">
        <w:rPr>
          <w:rFonts w:ascii="Times New Roman" w:hAnsi="Times New Roman" w:cs="Times New Roman"/>
          <w:sz w:val="24"/>
          <w:szCs w:val="24"/>
        </w:rPr>
        <w:t>H</w:t>
      </w:r>
      <w:r w:rsidRPr="00357732">
        <w:rPr>
          <w:rFonts w:ascii="Times New Roman" w:hAnsi="Times New Roman" w:cs="Times New Roman"/>
          <w:sz w:val="24"/>
          <w:szCs w:val="24"/>
          <w:vertAlign w:val="subscript"/>
        </w:rPr>
        <w:t>1</w:t>
      </w:r>
      <w:r w:rsidRPr="00357732">
        <w:rPr>
          <w:rFonts w:ascii="Times New Roman" w:hAnsi="Times New Roman" w:cs="Times New Roman"/>
          <w:sz w:val="24"/>
          <w:szCs w:val="24"/>
        </w:rPr>
        <w:t xml:space="preserve"> : β ≠ 0 : </w:t>
      </w:r>
      <w:r w:rsidRPr="00357732">
        <w:rPr>
          <w:rFonts w:ascii="Times New Roman" w:hAnsi="Times New Roman" w:cs="Times New Roman"/>
          <w:i/>
          <w:sz w:val="24"/>
          <w:szCs w:val="24"/>
        </w:rPr>
        <w:t xml:space="preserve">Non Performing Loan </w:t>
      </w:r>
      <w:r w:rsidRPr="00357732">
        <w:rPr>
          <w:rFonts w:ascii="Times New Roman" w:hAnsi="Times New Roman" w:cs="Times New Roman"/>
          <w:sz w:val="24"/>
          <w:szCs w:val="24"/>
        </w:rPr>
        <w:t xml:space="preserve">(NPL) berpengaruh secara signifikan terhadap </w:t>
      </w:r>
      <w:r w:rsidRPr="00357732">
        <w:rPr>
          <w:rFonts w:ascii="Times New Roman" w:hAnsi="Times New Roman" w:cs="Times New Roman"/>
          <w:i/>
          <w:sz w:val="24"/>
          <w:szCs w:val="24"/>
        </w:rPr>
        <w:t xml:space="preserve">Return On Assets </w:t>
      </w:r>
      <w:r w:rsidRPr="00357732">
        <w:rPr>
          <w:rFonts w:ascii="Times New Roman" w:hAnsi="Times New Roman" w:cs="Times New Roman"/>
          <w:sz w:val="24"/>
          <w:szCs w:val="24"/>
        </w:rPr>
        <w:t>(ROA).</w:t>
      </w:r>
    </w:p>
    <w:p w:rsidR="00ED1858" w:rsidRDefault="00ED1858" w:rsidP="00ED1858">
      <w:pPr>
        <w:pStyle w:val="ListParagraph"/>
        <w:numPr>
          <w:ilvl w:val="0"/>
          <w:numId w:val="73"/>
        </w:numPr>
        <w:spacing w:after="0" w:line="480" w:lineRule="auto"/>
        <w:ind w:left="1418" w:hanging="425"/>
        <w:jc w:val="both"/>
        <w:rPr>
          <w:rFonts w:ascii="Times New Roman" w:hAnsi="Times New Roman" w:cs="Times New Roman"/>
          <w:sz w:val="24"/>
          <w:szCs w:val="24"/>
        </w:rPr>
      </w:pPr>
      <w:r w:rsidRPr="009A2527">
        <w:rPr>
          <w:rFonts w:ascii="Times New Roman" w:hAnsi="Times New Roman" w:cs="Times New Roman"/>
          <w:i/>
          <w:sz w:val="24"/>
          <w:szCs w:val="24"/>
        </w:rPr>
        <w:t xml:space="preserve">Non Performing Loan </w:t>
      </w:r>
      <w:r w:rsidRPr="009A2527">
        <w:rPr>
          <w:rFonts w:ascii="Times New Roman" w:hAnsi="Times New Roman" w:cs="Times New Roman"/>
          <w:sz w:val="24"/>
          <w:szCs w:val="24"/>
        </w:rPr>
        <w:t xml:space="preserve">(NPL) terhadap </w:t>
      </w:r>
      <w:r w:rsidRPr="009A2527">
        <w:rPr>
          <w:rFonts w:ascii="Times New Roman" w:hAnsi="Times New Roman" w:cs="Times New Roman"/>
          <w:i/>
          <w:sz w:val="24"/>
          <w:szCs w:val="24"/>
        </w:rPr>
        <w:t xml:space="preserve">Return On </w:t>
      </w:r>
      <w:r>
        <w:rPr>
          <w:rFonts w:ascii="Times New Roman" w:hAnsi="Times New Roman" w:cs="Times New Roman"/>
          <w:i/>
          <w:sz w:val="24"/>
          <w:szCs w:val="24"/>
        </w:rPr>
        <w:t>Equity</w:t>
      </w:r>
      <w:r>
        <w:rPr>
          <w:rFonts w:ascii="Times New Roman" w:hAnsi="Times New Roman" w:cs="Times New Roman"/>
          <w:sz w:val="24"/>
          <w:szCs w:val="24"/>
        </w:rPr>
        <w:t>(ROE</w:t>
      </w:r>
      <w:r w:rsidRPr="009A2527">
        <w:rPr>
          <w:rFonts w:ascii="Times New Roman" w:hAnsi="Times New Roman" w:cs="Times New Roman"/>
          <w:sz w:val="24"/>
          <w:szCs w:val="24"/>
        </w:rPr>
        <w:t>)</w:t>
      </w:r>
    </w:p>
    <w:p w:rsidR="00ED1858" w:rsidRPr="009A2527" w:rsidRDefault="00ED1858" w:rsidP="00ED1858">
      <w:pPr>
        <w:spacing w:after="0" w:line="480" w:lineRule="auto"/>
        <w:ind w:left="1440"/>
        <w:jc w:val="both"/>
        <w:rPr>
          <w:rFonts w:ascii="Times New Roman" w:hAnsi="Times New Roman" w:cs="Times New Roman"/>
          <w:sz w:val="24"/>
          <w:szCs w:val="24"/>
        </w:rPr>
      </w:pPr>
      <w:r w:rsidRPr="009A2527">
        <w:rPr>
          <w:rFonts w:ascii="Times New Roman" w:hAnsi="Times New Roman" w:cs="Times New Roman"/>
          <w:sz w:val="24"/>
          <w:szCs w:val="24"/>
        </w:rPr>
        <w:t>H</w:t>
      </w:r>
      <w:r w:rsidRPr="009A2527">
        <w:rPr>
          <w:rFonts w:ascii="Times New Roman" w:hAnsi="Times New Roman" w:cs="Times New Roman"/>
          <w:sz w:val="24"/>
          <w:szCs w:val="24"/>
          <w:vertAlign w:val="subscript"/>
        </w:rPr>
        <w:t>0</w:t>
      </w:r>
      <w:r w:rsidRPr="009A2527">
        <w:rPr>
          <w:rFonts w:ascii="Times New Roman" w:hAnsi="Times New Roman" w:cs="Times New Roman"/>
          <w:sz w:val="24"/>
          <w:szCs w:val="24"/>
        </w:rPr>
        <w:t xml:space="preserve">: β = 0 : </w:t>
      </w:r>
      <w:r w:rsidRPr="009A2527">
        <w:rPr>
          <w:rFonts w:ascii="Times New Roman" w:hAnsi="Times New Roman" w:cs="Times New Roman"/>
          <w:i/>
          <w:sz w:val="24"/>
          <w:szCs w:val="24"/>
        </w:rPr>
        <w:t xml:space="preserve">Non Performing Loan </w:t>
      </w:r>
      <w:r w:rsidRPr="009A2527">
        <w:rPr>
          <w:rFonts w:ascii="Times New Roman" w:hAnsi="Times New Roman" w:cs="Times New Roman"/>
          <w:sz w:val="24"/>
          <w:szCs w:val="24"/>
        </w:rPr>
        <w:t xml:space="preserve">(NPL) tidak berpengaruh secara signifikan terhadap </w:t>
      </w:r>
      <w:r w:rsidRPr="009A2527">
        <w:rPr>
          <w:rFonts w:ascii="Times New Roman" w:hAnsi="Times New Roman" w:cs="Times New Roman"/>
          <w:i/>
          <w:sz w:val="24"/>
          <w:szCs w:val="24"/>
        </w:rPr>
        <w:t xml:space="preserve">Return On </w:t>
      </w:r>
      <w:r>
        <w:rPr>
          <w:rFonts w:ascii="Times New Roman" w:hAnsi="Times New Roman" w:cs="Times New Roman"/>
          <w:i/>
          <w:sz w:val="24"/>
          <w:szCs w:val="24"/>
        </w:rPr>
        <w:t>Equity</w:t>
      </w:r>
      <w:r>
        <w:rPr>
          <w:rFonts w:ascii="Times New Roman" w:hAnsi="Times New Roman" w:cs="Times New Roman"/>
          <w:sz w:val="24"/>
          <w:szCs w:val="24"/>
        </w:rPr>
        <w:t>(ROE</w:t>
      </w:r>
      <w:r w:rsidRPr="009A2527">
        <w:rPr>
          <w:rFonts w:ascii="Times New Roman" w:hAnsi="Times New Roman" w:cs="Times New Roman"/>
          <w:sz w:val="24"/>
          <w:szCs w:val="24"/>
        </w:rPr>
        <w:t>).</w:t>
      </w:r>
    </w:p>
    <w:p w:rsidR="00ED1858" w:rsidRPr="00357732" w:rsidRDefault="00ED1858" w:rsidP="00ED1858">
      <w:pPr>
        <w:pStyle w:val="ListParagraph"/>
        <w:numPr>
          <w:ilvl w:val="0"/>
          <w:numId w:val="73"/>
        </w:numPr>
        <w:spacing w:after="0" w:line="480" w:lineRule="auto"/>
        <w:ind w:left="1418" w:hanging="425"/>
        <w:jc w:val="both"/>
        <w:rPr>
          <w:rFonts w:ascii="Times New Roman" w:hAnsi="Times New Roman" w:cs="Times New Roman"/>
          <w:sz w:val="24"/>
          <w:szCs w:val="24"/>
        </w:rPr>
      </w:pPr>
      <w:r w:rsidRPr="00357732">
        <w:rPr>
          <w:rFonts w:ascii="Times New Roman" w:hAnsi="Times New Roman" w:cs="Times New Roman"/>
          <w:sz w:val="24"/>
          <w:szCs w:val="24"/>
        </w:rPr>
        <w:t>H</w:t>
      </w:r>
      <w:r w:rsidRPr="00357732">
        <w:rPr>
          <w:rFonts w:ascii="Times New Roman" w:hAnsi="Times New Roman" w:cs="Times New Roman"/>
          <w:sz w:val="24"/>
          <w:szCs w:val="24"/>
          <w:vertAlign w:val="subscript"/>
        </w:rPr>
        <w:t>1</w:t>
      </w:r>
      <w:r w:rsidRPr="00357732">
        <w:rPr>
          <w:rFonts w:ascii="Times New Roman" w:hAnsi="Times New Roman" w:cs="Times New Roman"/>
          <w:sz w:val="24"/>
          <w:szCs w:val="24"/>
        </w:rPr>
        <w:t xml:space="preserve"> : β ≠ 0 : </w:t>
      </w:r>
      <w:r w:rsidRPr="00357732">
        <w:rPr>
          <w:rFonts w:ascii="Times New Roman" w:hAnsi="Times New Roman" w:cs="Times New Roman"/>
          <w:i/>
          <w:sz w:val="24"/>
          <w:szCs w:val="24"/>
        </w:rPr>
        <w:t xml:space="preserve">Non Performing Loan </w:t>
      </w:r>
      <w:r w:rsidRPr="00357732">
        <w:rPr>
          <w:rFonts w:ascii="Times New Roman" w:hAnsi="Times New Roman" w:cs="Times New Roman"/>
          <w:sz w:val="24"/>
          <w:szCs w:val="24"/>
        </w:rPr>
        <w:t xml:space="preserve">(NPL) berpengaruh secara signifikan terhadap </w:t>
      </w:r>
      <w:r w:rsidRPr="00357732">
        <w:rPr>
          <w:rFonts w:ascii="Times New Roman" w:hAnsi="Times New Roman" w:cs="Times New Roman"/>
          <w:i/>
          <w:sz w:val="24"/>
          <w:szCs w:val="24"/>
        </w:rPr>
        <w:t xml:space="preserve">Return On Equity </w:t>
      </w:r>
      <w:r w:rsidRPr="00357732">
        <w:rPr>
          <w:rFonts w:ascii="Times New Roman" w:hAnsi="Times New Roman" w:cs="Times New Roman"/>
          <w:sz w:val="24"/>
          <w:szCs w:val="24"/>
        </w:rPr>
        <w:t>(ROE).</w:t>
      </w:r>
    </w:p>
    <w:p w:rsidR="00ED1858" w:rsidRDefault="00ED1858" w:rsidP="00ED1858">
      <w:pPr>
        <w:pStyle w:val="ListParagraph"/>
        <w:numPr>
          <w:ilvl w:val="0"/>
          <w:numId w:val="7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Kaidah keputusan</w:t>
      </w:r>
    </w:p>
    <w:p w:rsidR="00ED1858" w:rsidRPr="009A2527" w:rsidRDefault="00ED1858" w:rsidP="00ED1858">
      <w:pPr>
        <w:spacing w:after="0" w:line="480" w:lineRule="auto"/>
        <w:ind w:left="720" w:firstLine="360"/>
        <w:jc w:val="both"/>
        <w:rPr>
          <w:rFonts w:ascii="Times New Roman" w:hAnsi="Times New Roman" w:cs="Times New Roman"/>
          <w:sz w:val="24"/>
          <w:szCs w:val="24"/>
        </w:rPr>
      </w:pPr>
      <w:r w:rsidRPr="009A2527">
        <w:rPr>
          <w:rFonts w:ascii="Times New Roman" w:hAnsi="Times New Roman" w:cs="Times New Roman"/>
          <w:sz w:val="24"/>
          <w:szCs w:val="24"/>
        </w:rPr>
        <w:t>Jika probabilitas &gt; 0.05 maka H</w:t>
      </w:r>
      <w:r w:rsidRPr="009A2527">
        <w:rPr>
          <w:rFonts w:ascii="Times New Roman" w:hAnsi="Times New Roman" w:cs="Times New Roman"/>
          <w:sz w:val="24"/>
          <w:szCs w:val="24"/>
          <w:vertAlign w:val="subscript"/>
        </w:rPr>
        <w:t xml:space="preserve">0 </w:t>
      </w:r>
      <w:r w:rsidRPr="009A2527">
        <w:rPr>
          <w:rFonts w:ascii="Times New Roman" w:hAnsi="Times New Roman" w:cs="Times New Roman"/>
          <w:sz w:val="24"/>
          <w:szCs w:val="24"/>
        </w:rPr>
        <w:t>diterima</w:t>
      </w:r>
    </w:p>
    <w:p w:rsidR="00ED1858" w:rsidRPr="009A2527" w:rsidRDefault="00ED1858" w:rsidP="00ED1858">
      <w:pPr>
        <w:spacing w:after="0" w:line="480" w:lineRule="auto"/>
        <w:ind w:left="720" w:firstLine="360"/>
        <w:jc w:val="both"/>
        <w:rPr>
          <w:rFonts w:ascii="Times New Roman" w:hAnsi="Times New Roman" w:cs="Times New Roman"/>
          <w:sz w:val="24"/>
          <w:szCs w:val="24"/>
        </w:rPr>
      </w:pPr>
      <w:r w:rsidRPr="009A2527">
        <w:rPr>
          <w:rFonts w:ascii="Times New Roman" w:hAnsi="Times New Roman" w:cs="Times New Roman"/>
          <w:sz w:val="24"/>
          <w:szCs w:val="24"/>
        </w:rPr>
        <w:t>Jika probabilitas &lt; maka H</w:t>
      </w:r>
      <w:r w:rsidRPr="009A2527">
        <w:rPr>
          <w:rFonts w:ascii="Times New Roman" w:hAnsi="Times New Roman" w:cs="Times New Roman"/>
          <w:sz w:val="24"/>
          <w:szCs w:val="24"/>
          <w:vertAlign w:val="subscript"/>
        </w:rPr>
        <w:t>0</w:t>
      </w:r>
      <w:r w:rsidRPr="009A2527">
        <w:rPr>
          <w:rFonts w:ascii="Times New Roman" w:hAnsi="Times New Roman" w:cs="Times New Roman"/>
          <w:sz w:val="24"/>
          <w:szCs w:val="24"/>
        </w:rPr>
        <w:t xml:space="preserve"> ditolak, atau</w:t>
      </w:r>
    </w:p>
    <w:p w:rsidR="00ED1858" w:rsidRDefault="00ED1858" w:rsidP="00ED1858">
      <w:pPr>
        <w:pStyle w:val="ListParagraph"/>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Jika t</w:t>
      </w:r>
      <w:r w:rsidRPr="00BE07DC">
        <w:rPr>
          <w:rFonts w:ascii="Times New Roman" w:hAnsi="Times New Roman" w:cs="Times New Roman"/>
          <w:sz w:val="24"/>
          <w:szCs w:val="24"/>
          <w:vertAlign w:val="subscript"/>
        </w:rPr>
        <w:t>hitung</w:t>
      </w:r>
      <w:r>
        <w:rPr>
          <w:rFonts w:ascii="Times New Roman" w:hAnsi="Times New Roman" w:cs="Times New Roman"/>
          <w:sz w:val="24"/>
          <w:szCs w:val="24"/>
        </w:rPr>
        <w:t>&gt;  t</w:t>
      </w:r>
      <w:r w:rsidRPr="00BE07DC">
        <w:rPr>
          <w:rFonts w:ascii="Times New Roman" w:hAnsi="Times New Roman" w:cs="Times New Roman"/>
          <w:sz w:val="24"/>
          <w:szCs w:val="24"/>
          <w:vertAlign w:val="subscript"/>
        </w:rPr>
        <w:t>tabel</w:t>
      </w:r>
      <w:r>
        <w:rPr>
          <w:rFonts w:ascii="Times New Roman" w:hAnsi="Times New Roman" w:cs="Times New Roman"/>
          <w:sz w:val="24"/>
          <w:szCs w:val="24"/>
        </w:rPr>
        <w:t xml:space="preserve"> dan -t</w:t>
      </w:r>
      <w:r w:rsidRPr="00BE07DC">
        <w:rPr>
          <w:rFonts w:ascii="Times New Roman" w:hAnsi="Times New Roman" w:cs="Times New Roman"/>
          <w:sz w:val="24"/>
          <w:szCs w:val="24"/>
          <w:vertAlign w:val="subscript"/>
        </w:rPr>
        <w:t>hitung</w:t>
      </w:r>
      <w:r w:rsidRPr="00BE07DC">
        <w:rPr>
          <w:rFonts w:ascii="Times New Roman" w:hAnsi="Times New Roman" w:cs="Times New Roman"/>
          <w:sz w:val="24"/>
          <w:szCs w:val="24"/>
        </w:rPr>
        <w:t>&lt;</w:t>
      </w:r>
      <w:r>
        <w:rPr>
          <w:rFonts w:ascii="Times New Roman" w:hAnsi="Times New Roman" w:cs="Times New Roman"/>
          <w:sz w:val="24"/>
          <w:szCs w:val="24"/>
        </w:rPr>
        <w:t xml:space="preserve"> -t</w:t>
      </w:r>
      <w:r w:rsidRPr="00BE07DC">
        <w:rPr>
          <w:rFonts w:ascii="Times New Roman" w:hAnsi="Times New Roman" w:cs="Times New Roman"/>
          <w:sz w:val="24"/>
          <w:szCs w:val="24"/>
          <w:vertAlign w:val="subscript"/>
        </w:rPr>
        <w:t>tabel</w:t>
      </w:r>
      <w:r>
        <w:rPr>
          <w:rFonts w:ascii="Times New Roman" w:hAnsi="Times New Roman" w:cs="Times New Roman"/>
          <w:sz w:val="24"/>
          <w:szCs w:val="24"/>
          <w:vertAlign w:val="subscript"/>
        </w:rPr>
        <w:t xml:space="preserve">, </w:t>
      </w:r>
      <w:r>
        <w:rPr>
          <w:rFonts w:ascii="Times New Roman" w:hAnsi="Times New Roman" w:cs="Times New Roman"/>
          <w:sz w:val="24"/>
          <w:szCs w:val="24"/>
        </w:rPr>
        <w:t>maka H</w:t>
      </w:r>
      <w:r w:rsidRPr="00BE07DC">
        <w:rPr>
          <w:rFonts w:ascii="Times New Roman" w:hAnsi="Times New Roman" w:cs="Times New Roman"/>
          <w:sz w:val="24"/>
          <w:szCs w:val="24"/>
          <w:vertAlign w:val="subscript"/>
        </w:rPr>
        <w:t>0</w:t>
      </w:r>
      <w:r>
        <w:rPr>
          <w:rFonts w:ascii="Times New Roman" w:hAnsi="Times New Roman" w:cs="Times New Roman"/>
          <w:sz w:val="24"/>
          <w:szCs w:val="24"/>
        </w:rPr>
        <w:t xml:space="preserve"> ditolak (Signifikan)</w:t>
      </w:r>
    </w:p>
    <w:p w:rsidR="00ED1858" w:rsidRDefault="00ED1858" w:rsidP="00ED1858">
      <w:pPr>
        <w:pStyle w:val="ListParagraph"/>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Jika t</w:t>
      </w:r>
      <w:r w:rsidRPr="00BE07DC">
        <w:rPr>
          <w:rFonts w:ascii="Times New Roman" w:hAnsi="Times New Roman" w:cs="Times New Roman"/>
          <w:sz w:val="24"/>
          <w:szCs w:val="24"/>
          <w:vertAlign w:val="subscript"/>
        </w:rPr>
        <w:t>hitung</w:t>
      </w:r>
      <w:r>
        <w:rPr>
          <w:rFonts w:ascii="Times New Roman" w:hAnsi="Times New Roman" w:cs="Times New Roman"/>
          <w:sz w:val="24"/>
          <w:szCs w:val="24"/>
        </w:rPr>
        <w:t xml:space="preserve"> ≤  t</w:t>
      </w:r>
      <w:r w:rsidRPr="00BE07DC">
        <w:rPr>
          <w:rFonts w:ascii="Times New Roman" w:hAnsi="Times New Roman" w:cs="Times New Roman"/>
          <w:sz w:val="24"/>
          <w:szCs w:val="24"/>
          <w:vertAlign w:val="subscript"/>
        </w:rPr>
        <w:t>tabel</w:t>
      </w:r>
      <w:r>
        <w:rPr>
          <w:rFonts w:ascii="Times New Roman" w:hAnsi="Times New Roman" w:cs="Times New Roman"/>
          <w:sz w:val="24"/>
          <w:szCs w:val="24"/>
        </w:rPr>
        <w:t xml:space="preserve"> dan -t</w:t>
      </w:r>
      <w:r w:rsidRPr="00BE07DC">
        <w:rPr>
          <w:rFonts w:ascii="Times New Roman" w:hAnsi="Times New Roman" w:cs="Times New Roman"/>
          <w:sz w:val="24"/>
          <w:szCs w:val="24"/>
          <w:vertAlign w:val="subscript"/>
        </w:rPr>
        <w:t>hitung</w:t>
      </w:r>
      <w:r>
        <w:rPr>
          <w:rFonts w:ascii="Times New Roman" w:hAnsi="Times New Roman" w:cs="Times New Roman"/>
          <w:sz w:val="24"/>
          <w:szCs w:val="24"/>
        </w:rPr>
        <w:t>≥ -t</w:t>
      </w:r>
      <w:r w:rsidRPr="00BE07DC">
        <w:rPr>
          <w:rFonts w:ascii="Times New Roman" w:hAnsi="Times New Roman" w:cs="Times New Roman"/>
          <w:sz w:val="24"/>
          <w:szCs w:val="24"/>
          <w:vertAlign w:val="subscript"/>
        </w:rPr>
        <w:t>tabel</w:t>
      </w:r>
      <w:r>
        <w:rPr>
          <w:rFonts w:ascii="Times New Roman" w:hAnsi="Times New Roman" w:cs="Times New Roman"/>
          <w:sz w:val="24"/>
          <w:szCs w:val="24"/>
          <w:vertAlign w:val="subscript"/>
        </w:rPr>
        <w:t xml:space="preserve">, </w:t>
      </w:r>
      <w:r>
        <w:rPr>
          <w:rFonts w:ascii="Times New Roman" w:hAnsi="Times New Roman" w:cs="Times New Roman"/>
          <w:sz w:val="24"/>
          <w:szCs w:val="24"/>
        </w:rPr>
        <w:t>maka H</w:t>
      </w:r>
      <w:r w:rsidRPr="00BE07DC">
        <w:rPr>
          <w:rFonts w:ascii="Times New Roman" w:hAnsi="Times New Roman" w:cs="Times New Roman"/>
          <w:sz w:val="24"/>
          <w:szCs w:val="24"/>
          <w:vertAlign w:val="subscript"/>
        </w:rPr>
        <w:t>0</w:t>
      </w:r>
      <w:r>
        <w:rPr>
          <w:rFonts w:ascii="Times New Roman" w:hAnsi="Times New Roman" w:cs="Times New Roman"/>
          <w:sz w:val="24"/>
          <w:szCs w:val="24"/>
        </w:rPr>
        <w:t xml:space="preserve"> diterima (Tidak signifikan).</w:t>
      </w:r>
    </w:p>
    <w:p w:rsidR="00AC6EC5" w:rsidRDefault="00ED1858" w:rsidP="00171A19">
      <w:pPr>
        <w:spacing w:after="0" w:line="480" w:lineRule="auto"/>
        <w:jc w:val="both"/>
        <w:rPr>
          <w:rFonts w:ascii="Times New Roman" w:eastAsiaTheme="minorEastAsia" w:hAnsi="Times New Roman" w:cs="Times New Roman"/>
          <w:sz w:val="24"/>
          <w:szCs w:val="24"/>
        </w:rPr>
      </w:pPr>
      <w:r>
        <w:rPr>
          <w:rFonts w:ascii="Times New Roman" w:hAnsi="Times New Roman" w:cs="Times New Roman"/>
          <w:sz w:val="24"/>
          <w:szCs w:val="24"/>
        </w:rPr>
        <w:t xml:space="preserve">Pada uji t, nilai probabilitas dapat dilihat pada hasil pengolahan dari program SPSS pada tabel kolom sig atau signifikan. </w:t>
      </w:r>
      <w:r w:rsidRPr="00357732">
        <w:rPr>
          <w:rFonts w:ascii="Times New Roman" w:hAnsi="Times New Roman" w:cs="Times New Roman"/>
          <w:sz w:val="24"/>
          <w:szCs w:val="24"/>
        </w:rPr>
        <w:t xml:space="preserve">Tingkat keyakinan yang digunakan dalam penelitian ini adalah sebesar 95% dengan taraf nyata 5% (α=0,05). Tingkat signifikan 0.05 atau 5% artinya kemungkinan besar hasil penarikan kesimpulan </w:t>
      </w:r>
      <w:r w:rsidRPr="00357732">
        <w:rPr>
          <w:rFonts w:ascii="Times New Roman" w:hAnsi="Times New Roman" w:cs="Times New Roman"/>
          <w:sz w:val="24"/>
          <w:szCs w:val="24"/>
        </w:rPr>
        <w:lastRenderedPageBreak/>
        <w:t>memiliki probabilitas 95% atau toleransi 5%.</w:t>
      </w:r>
      <w:r>
        <w:rPr>
          <w:rFonts w:ascii="Times New Roman" w:eastAsiaTheme="minorEastAsia" w:hAnsi="Times New Roman" w:cs="Times New Roman"/>
          <w:sz w:val="24"/>
          <w:szCs w:val="24"/>
        </w:rPr>
        <w:t>Berikut ini adalah data dari hasil pengelolaan data :</w:t>
      </w:r>
    </w:p>
    <w:p w:rsidR="00171A19" w:rsidRPr="00171A19" w:rsidRDefault="00171A19" w:rsidP="00171A19">
      <w:pPr>
        <w:spacing w:after="0" w:line="480" w:lineRule="auto"/>
        <w:jc w:val="both"/>
        <w:rPr>
          <w:rFonts w:ascii="Times New Roman" w:eastAsiaTheme="minorEastAsia" w:hAnsi="Times New Roman" w:cs="Times New Roman"/>
          <w:sz w:val="24"/>
          <w:szCs w:val="24"/>
        </w:rPr>
      </w:pPr>
    </w:p>
    <w:p w:rsidR="00ED1858" w:rsidRDefault="00ED1858" w:rsidP="00ED1858">
      <w:pPr>
        <w:tabs>
          <w:tab w:val="left" w:pos="851"/>
          <w:tab w:val="left" w:pos="2410"/>
          <w:tab w:val="left" w:pos="3828"/>
          <w:tab w:val="left" w:pos="4253"/>
        </w:tabs>
        <w:spacing w:after="0" w:line="360" w:lineRule="auto"/>
        <w:ind w:firstLine="851"/>
        <w:jc w:val="center"/>
        <w:rPr>
          <w:rFonts w:ascii="Times New Roman" w:eastAsiaTheme="minorEastAsia" w:hAnsi="Times New Roman" w:cs="Times New Roman"/>
          <w:b/>
          <w:sz w:val="24"/>
          <w:szCs w:val="24"/>
        </w:rPr>
      </w:pPr>
      <w:r w:rsidRPr="005B48EF">
        <w:rPr>
          <w:rFonts w:ascii="Times New Roman" w:eastAsiaTheme="minorEastAsia" w:hAnsi="Times New Roman" w:cs="Times New Roman"/>
          <w:b/>
          <w:sz w:val="24"/>
          <w:szCs w:val="24"/>
        </w:rPr>
        <w:t xml:space="preserve">Tabel </w:t>
      </w:r>
      <w:r w:rsidR="00AC6EC5">
        <w:rPr>
          <w:rFonts w:ascii="Times New Roman" w:eastAsiaTheme="minorEastAsia" w:hAnsi="Times New Roman" w:cs="Times New Roman"/>
          <w:b/>
          <w:sz w:val="24"/>
          <w:szCs w:val="24"/>
        </w:rPr>
        <w:t xml:space="preserve"> 4.19</w:t>
      </w:r>
    </w:p>
    <w:p w:rsidR="00ED1858" w:rsidRDefault="00ED1858" w:rsidP="00ED1858">
      <w:pPr>
        <w:spacing w:after="0" w:line="480" w:lineRule="auto"/>
        <w:jc w:val="center"/>
        <w:rPr>
          <w:rFonts w:ascii="Times New Roman" w:eastAsiaTheme="minorEastAsia" w:hAnsi="Times New Roman" w:cs="Times New Roman"/>
          <w:b/>
          <w:sz w:val="24"/>
          <w:szCs w:val="24"/>
        </w:rPr>
      </w:pPr>
      <w:r w:rsidRPr="005B48EF">
        <w:rPr>
          <w:rFonts w:ascii="Times New Roman" w:eastAsiaTheme="minorEastAsia" w:hAnsi="Times New Roman" w:cs="Times New Roman"/>
          <w:b/>
          <w:sz w:val="24"/>
          <w:szCs w:val="24"/>
        </w:rPr>
        <w:t>Uji Parsial (Uji t)</w:t>
      </w:r>
      <w:r>
        <w:rPr>
          <w:rFonts w:ascii="Times New Roman" w:eastAsiaTheme="minorEastAsia" w:hAnsi="Times New Roman" w:cs="Times New Roman"/>
          <w:b/>
          <w:i/>
          <w:sz w:val="24"/>
          <w:szCs w:val="24"/>
        </w:rPr>
        <w:t xml:space="preserve">Non Performing Loan </w:t>
      </w:r>
      <w:r>
        <w:rPr>
          <w:rFonts w:ascii="Times New Roman" w:eastAsiaTheme="minorEastAsia" w:hAnsi="Times New Roman" w:cs="Times New Roman"/>
          <w:b/>
          <w:sz w:val="24"/>
          <w:szCs w:val="24"/>
        </w:rPr>
        <w:t xml:space="preserve">(NPL) terhadap </w:t>
      </w:r>
      <w:r>
        <w:rPr>
          <w:rFonts w:ascii="Times New Roman" w:eastAsiaTheme="minorEastAsia" w:hAnsi="Times New Roman" w:cs="Times New Roman"/>
          <w:b/>
          <w:i/>
          <w:sz w:val="24"/>
          <w:szCs w:val="24"/>
        </w:rPr>
        <w:t xml:space="preserve">Return On Assets </w:t>
      </w:r>
      <w:r>
        <w:rPr>
          <w:rFonts w:ascii="Times New Roman" w:eastAsiaTheme="minorEastAsia" w:hAnsi="Times New Roman" w:cs="Times New Roman"/>
          <w:b/>
          <w:sz w:val="24"/>
          <w:szCs w:val="24"/>
        </w:rPr>
        <w:t>(ROA)</w:t>
      </w:r>
    </w:p>
    <w:tbl>
      <w:tblPr>
        <w:tblW w:w="11230" w:type="dxa"/>
        <w:tblInd w:w="-109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78"/>
        <w:gridCol w:w="2231"/>
        <w:gridCol w:w="1276"/>
        <w:gridCol w:w="1275"/>
        <w:gridCol w:w="1276"/>
        <w:gridCol w:w="992"/>
        <w:gridCol w:w="993"/>
        <w:gridCol w:w="2409"/>
      </w:tblGrid>
      <w:tr w:rsidR="00ED1858" w:rsidRPr="005504AA" w:rsidTr="00EE2EDF">
        <w:trPr>
          <w:cantSplit/>
        </w:trPr>
        <w:tc>
          <w:tcPr>
            <w:tcW w:w="11230" w:type="dxa"/>
            <w:gridSpan w:val="8"/>
            <w:tcBorders>
              <w:top w:val="nil"/>
              <w:left w:val="nil"/>
              <w:bottom w:val="nil"/>
              <w:right w:val="nil"/>
            </w:tcBorders>
            <w:shd w:val="clear" w:color="auto" w:fill="FFFFFF"/>
            <w:vAlign w:val="center"/>
          </w:tcPr>
          <w:p w:rsidR="00ED1858" w:rsidRPr="005504AA"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5504AA">
              <w:rPr>
                <w:rFonts w:ascii="Arial" w:hAnsi="Arial" w:cs="Arial"/>
                <w:b/>
                <w:bCs/>
                <w:color w:val="000000"/>
                <w:sz w:val="18"/>
                <w:szCs w:val="18"/>
              </w:rPr>
              <w:t>Coefficients</w:t>
            </w:r>
            <w:r w:rsidRPr="005504AA">
              <w:rPr>
                <w:rFonts w:ascii="Arial" w:hAnsi="Arial" w:cs="Arial"/>
                <w:b/>
                <w:bCs/>
                <w:color w:val="000000"/>
                <w:sz w:val="18"/>
                <w:szCs w:val="18"/>
                <w:vertAlign w:val="superscript"/>
              </w:rPr>
              <w:t>a</w:t>
            </w:r>
          </w:p>
        </w:tc>
      </w:tr>
      <w:tr w:rsidR="00ED1858" w:rsidRPr="005504AA" w:rsidTr="00EE2EDF">
        <w:trPr>
          <w:gridAfter w:val="1"/>
          <w:wAfter w:w="2409" w:type="dxa"/>
          <w:cantSplit/>
        </w:trPr>
        <w:tc>
          <w:tcPr>
            <w:tcW w:w="3009" w:type="dxa"/>
            <w:gridSpan w:val="2"/>
            <w:vMerge w:val="restart"/>
            <w:tcBorders>
              <w:top w:val="single" w:sz="16" w:space="0" w:color="000000"/>
              <w:left w:val="single" w:sz="16" w:space="0" w:color="000000"/>
              <w:bottom w:val="nil"/>
              <w:right w:val="nil"/>
            </w:tcBorders>
            <w:shd w:val="clear" w:color="auto" w:fill="FFFFFF"/>
            <w:vAlign w:val="bottom"/>
          </w:tcPr>
          <w:p w:rsidR="00ED1858" w:rsidRPr="005504AA" w:rsidRDefault="00ED1858" w:rsidP="00EE2EDF">
            <w:pPr>
              <w:autoSpaceDE w:val="0"/>
              <w:autoSpaceDN w:val="0"/>
              <w:adjustRightInd w:val="0"/>
              <w:spacing w:after="0" w:line="320" w:lineRule="atLeast"/>
              <w:ind w:left="60" w:right="60"/>
              <w:rPr>
                <w:rFonts w:ascii="Arial" w:hAnsi="Arial" w:cs="Arial"/>
                <w:color w:val="000000"/>
                <w:sz w:val="18"/>
                <w:szCs w:val="18"/>
              </w:rPr>
            </w:pPr>
            <w:r w:rsidRPr="005504AA">
              <w:rPr>
                <w:rFonts w:ascii="Arial" w:hAnsi="Arial" w:cs="Arial"/>
                <w:color w:val="000000"/>
                <w:sz w:val="18"/>
                <w:szCs w:val="18"/>
              </w:rPr>
              <w:t>Model</w:t>
            </w:r>
          </w:p>
        </w:tc>
        <w:tc>
          <w:tcPr>
            <w:tcW w:w="2551" w:type="dxa"/>
            <w:gridSpan w:val="2"/>
            <w:tcBorders>
              <w:top w:val="single" w:sz="16" w:space="0" w:color="000000"/>
              <w:left w:val="single" w:sz="16" w:space="0" w:color="000000"/>
            </w:tcBorders>
            <w:shd w:val="clear" w:color="auto" w:fill="FFFFFF"/>
            <w:vAlign w:val="bottom"/>
          </w:tcPr>
          <w:p w:rsidR="00ED1858" w:rsidRPr="005504AA"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5504AA">
              <w:rPr>
                <w:rFonts w:ascii="Arial" w:hAnsi="Arial" w:cs="Arial"/>
                <w:color w:val="000000"/>
                <w:sz w:val="18"/>
                <w:szCs w:val="18"/>
              </w:rPr>
              <w:t>Unstandardized Coefficients</w:t>
            </w:r>
          </w:p>
        </w:tc>
        <w:tc>
          <w:tcPr>
            <w:tcW w:w="1276" w:type="dxa"/>
            <w:tcBorders>
              <w:top w:val="single" w:sz="16" w:space="0" w:color="000000"/>
            </w:tcBorders>
            <w:shd w:val="clear" w:color="auto" w:fill="FFFFFF"/>
            <w:vAlign w:val="bottom"/>
          </w:tcPr>
          <w:p w:rsidR="00ED1858" w:rsidRPr="005504AA"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5504AA">
              <w:rPr>
                <w:rFonts w:ascii="Arial" w:hAnsi="Arial" w:cs="Arial"/>
                <w:color w:val="000000"/>
                <w:sz w:val="18"/>
                <w:szCs w:val="18"/>
              </w:rPr>
              <w:t>Standardized Coefficients</w:t>
            </w:r>
          </w:p>
        </w:tc>
        <w:tc>
          <w:tcPr>
            <w:tcW w:w="992" w:type="dxa"/>
            <w:vMerge w:val="restart"/>
            <w:tcBorders>
              <w:top w:val="single" w:sz="16" w:space="0" w:color="000000"/>
            </w:tcBorders>
            <w:shd w:val="clear" w:color="auto" w:fill="DAEEF3" w:themeFill="accent5" w:themeFillTint="33"/>
            <w:vAlign w:val="bottom"/>
          </w:tcPr>
          <w:p w:rsidR="00ED1858" w:rsidRPr="005504AA"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5504AA">
              <w:rPr>
                <w:rFonts w:ascii="Arial" w:hAnsi="Arial" w:cs="Arial"/>
                <w:color w:val="000000"/>
                <w:sz w:val="18"/>
                <w:szCs w:val="18"/>
              </w:rPr>
              <w:t>t</w:t>
            </w:r>
          </w:p>
        </w:tc>
        <w:tc>
          <w:tcPr>
            <w:tcW w:w="993" w:type="dxa"/>
            <w:vMerge w:val="restart"/>
            <w:tcBorders>
              <w:top w:val="single" w:sz="16" w:space="0" w:color="000000"/>
            </w:tcBorders>
            <w:shd w:val="clear" w:color="auto" w:fill="DAEEF3" w:themeFill="accent5" w:themeFillTint="33"/>
            <w:vAlign w:val="bottom"/>
          </w:tcPr>
          <w:p w:rsidR="00ED1858" w:rsidRPr="005504AA"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5504AA">
              <w:rPr>
                <w:rFonts w:ascii="Arial" w:hAnsi="Arial" w:cs="Arial"/>
                <w:color w:val="000000"/>
                <w:sz w:val="18"/>
                <w:szCs w:val="18"/>
              </w:rPr>
              <w:t>Sig.</w:t>
            </w:r>
          </w:p>
        </w:tc>
      </w:tr>
      <w:tr w:rsidR="00ED1858" w:rsidRPr="005504AA" w:rsidTr="00EE2EDF">
        <w:trPr>
          <w:gridAfter w:val="1"/>
          <w:wAfter w:w="2409" w:type="dxa"/>
          <w:cantSplit/>
        </w:trPr>
        <w:tc>
          <w:tcPr>
            <w:tcW w:w="3009" w:type="dxa"/>
            <w:gridSpan w:val="2"/>
            <w:vMerge/>
            <w:tcBorders>
              <w:top w:val="single" w:sz="16" w:space="0" w:color="000000"/>
              <w:left w:val="single" w:sz="16" w:space="0" w:color="000000"/>
              <w:bottom w:val="nil"/>
              <w:right w:val="nil"/>
            </w:tcBorders>
            <w:shd w:val="clear" w:color="auto" w:fill="FFFFFF"/>
            <w:vAlign w:val="bottom"/>
          </w:tcPr>
          <w:p w:rsidR="00ED1858" w:rsidRPr="005504AA" w:rsidRDefault="00ED1858" w:rsidP="00EE2EDF">
            <w:pPr>
              <w:autoSpaceDE w:val="0"/>
              <w:autoSpaceDN w:val="0"/>
              <w:adjustRightInd w:val="0"/>
              <w:spacing w:after="0" w:line="240" w:lineRule="auto"/>
              <w:rPr>
                <w:rFonts w:ascii="Arial" w:hAnsi="Arial" w:cs="Arial"/>
                <w:color w:val="000000"/>
                <w:sz w:val="18"/>
                <w:szCs w:val="18"/>
              </w:rPr>
            </w:pPr>
          </w:p>
        </w:tc>
        <w:tc>
          <w:tcPr>
            <w:tcW w:w="1276" w:type="dxa"/>
            <w:tcBorders>
              <w:left w:val="single" w:sz="16" w:space="0" w:color="000000"/>
              <w:bottom w:val="single" w:sz="16" w:space="0" w:color="000000"/>
            </w:tcBorders>
            <w:shd w:val="clear" w:color="auto" w:fill="FFFFFF"/>
            <w:vAlign w:val="bottom"/>
          </w:tcPr>
          <w:p w:rsidR="00ED1858" w:rsidRPr="005504AA"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5504AA">
              <w:rPr>
                <w:rFonts w:ascii="Arial" w:hAnsi="Arial" w:cs="Arial"/>
                <w:color w:val="000000"/>
                <w:sz w:val="18"/>
                <w:szCs w:val="18"/>
              </w:rPr>
              <w:t>B</w:t>
            </w:r>
          </w:p>
        </w:tc>
        <w:tc>
          <w:tcPr>
            <w:tcW w:w="1275" w:type="dxa"/>
            <w:tcBorders>
              <w:bottom w:val="single" w:sz="16" w:space="0" w:color="000000"/>
            </w:tcBorders>
            <w:shd w:val="clear" w:color="auto" w:fill="FFFFFF"/>
            <w:vAlign w:val="bottom"/>
          </w:tcPr>
          <w:p w:rsidR="00ED1858" w:rsidRPr="005504AA"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5504AA">
              <w:rPr>
                <w:rFonts w:ascii="Arial" w:hAnsi="Arial" w:cs="Arial"/>
                <w:color w:val="000000"/>
                <w:sz w:val="18"/>
                <w:szCs w:val="18"/>
              </w:rPr>
              <w:t>Std. Error</w:t>
            </w:r>
          </w:p>
        </w:tc>
        <w:tc>
          <w:tcPr>
            <w:tcW w:w="1276" w:type="dxa"/>
            <w:tcBorders>
              <w:bottom w:val="single" w:sz="16" w:space="0" w:color="000000"/>
            </w:tcBorders>
            <w:shd w:val="clear" w:color="auto" w:fill="FFFFFF"/>
            <w:vAlign w:val="bottom"/>
          </w:tcPr>
          <w:p w:rsidR="00ED1858" w:rsidRPr="005504AA"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5504AA">
              <w:rPr>
                <w:rFonts w:ascii="Arial" w:hAnsi="Arial" w:cs="Arial"/>
                <w:color w:val="000000"/>
                <w:sz w:val="18"/>
                <w:szCs w:val="18"/>
              </w:rPr>
              <w:t>Beta</w:t>
            </w:r>
          </w:p>
        </w:tc>
        <w:tc>
          <w:tcPr>
            <w:tcW w:w="992" w:type="dxa"/>
            <w:vMerge/>
            <w:tcBorders>
              <w:top w:val="single" w:sz="16" w:space="0" w:color="000000"/>
            </w:tcBorders>
            <w:shd w:val="clear" w:color="auto" w:fill="DAEEF3" w:themeFill="accent5" w:themeFillTint="33"/>
            <w:vAlign w:val="bottom"/>
          </w:tcPr>
          <w:p w:rsidR="00ED1858" w:rsidRPr="005504AA" w:rsidRDefault="00ED1858" w:rsidP="00EE2EDF">
            <w:pPr>
              <w:autoSpaceDE w:val="0"/>
              <w:autoSpaceDN w:val="0"/>
              <w:adjustRightInd w:val="0"/>
              <w:spacing w:after="0" w:line="240" w:lineRule="auto"/>
              <w:rPr>
                <w:rFonts w:ascii="Arial" w:hAnsi="Arial" w:cs="Arial"/>
                <w:color w:val="000000"/>
                <w:sz w:val="18"/>
                <w:szCs w:val="18"/>
              </w:rPr>
            </w:pPr>
          </w:p>
        </w:tc>
        <w:tc>
          <w:tcPr>
            <w:tcW w:w="993" w:type="dxa"/>
            <w:vMerge/>
            <w:tcBorders>
              <w:top w:val="single" w:sz="16" w:space="0" w:color="000000"/>
            </w:tcBorders>
            <w:shd w:val="clear" w:color="auto" w:fill="DAEEF3" w:themeFill="accent5" w:themeFillTint="33"/>
            <w:vAlign w:val="bottom"/>
          </w:tcPr>
          <w:p w:rsidR="00ED1858" w:rsidRPr="005504AA" w:rsidRDefault="00ED1858" w:rsidP="00EE2EDF">
            <w:pPr>
              <w:autoSpaceDE w:val="0"/>
              <w:autoSpaceDN w:val="0"/>
              <w:adjustRightInd w:val="0"/>
              <w:spacing w:after="0" w:line="240" w:lineRule="auto"/>
              <w:rPr>
                <w:rFonts w:ascii="Arial" w:hAnsi="Arial" w:cs="Arial"/>
                <w:color w:val="000000"/>
                <w:sz w:val="18"/>
                <w:szCs w:val="18"/>
              </w:rPr>
            </w:pPr>
          </w:p>
        </w:tc>
      </w:tr>
      <w:tr w:rsidR="00ED1858" w:rsidRPr="005504AA" w:rsidTr="00EE2EDF">
        <w:trPr>
          <w:gridAfter w:val="1"/>
          <w:wAfter w:w="2409" w:type="dxa"/>
          <w:cantSplit/>
        </w:trPr>
        <w:tc>
          <w:tcPr>
            <w:tcW w:w="778" w:type="dxa"/>
            <w:vMerge w:val="restart"/>
            <w:tcBorders>
              <w:top w:val="single" w:sz="16" w:space="0" w:color="000000"/>
              <w:left w:val="single" w:sz="16" w:space="0" w:color="000000"/>
              <w:bottom w:val="single" w:sz="16" w:space="0" w:color="000000"/>
              <w:right w:val="nil"/>
            </w:tcBorders>
            <w:shd w:val="clear" w:color="auto" w:fill="FFFFFF"/>
          </w:tcPr>
          <w:p w:rsidR="00ED1858" w:rsidRPr="005504AA" w:rsidRDefault="00ED1858" w:rsidP="00EE2EDF">
            <w:pPr>
              <w:autoSpaceDE w:val="0"/>
              <w:autoSpaceDN w:val="0"/>
              <w:adjustRightInd w:val="0"/>
              <w:spacing w:after="0" w:line="320" w:lineRule="atLeast"/>
              <w:ind w:left="60" w:right="60"/>
              <w:rPr>
                <w:rFonts w:ascii="Arial" w:hAnsi="Arial" w:cs="Arial"/>
                <w:color w:val="000000"/>
                <w:sz w:val="18"/>
                <w:szCs w:val="18"/>
              </w:rPr>
            </w:pPr>
            <w:r w:rsidRPr="005504AA">
              <w:rPr>
                <w:rFonts w:ascii="Arial" w:hAnsi="Arial" w:cs="Arial"/>
                <w:color w:val="000000"/>
                <w:sz w:val="18"/>
                <w:szCs w:val="18"/>
              </w:rPr>
              <w:t>1</w:t>
            </w:r>
          </w:p>
        </w:tc>
        <w:tc>
          <w:tcPr>
            <w:tcW w:w="2231" w:type="dxa"/>
            <w:tcBorders>
              <w:top w:val="single" w:sz="16" w:space="0" w:color="000000"/>
              <w:left w:val="nil"/>
              <w:bottom w:val="nil"/>
              <w:right w:val="single" w:sz="16" w:space="0" w:color="000000"/>
            </w:tcBorders>
            <w:shd w:val="clear" w:color="auto" w:fill="FFFFFF"/>
          </w:tcPr>
          <w:p w:rsidR="00ED1858" w:rsidRPr="005504AA" w:rsidRDefault="00ED1858" w:rsidP="00EE2EDF">
            <w:pPr>
              <w:autoSpaceDE w:val="0"/>
              <w:autoSpaceDN w:val="0"/>
              <w:adjustRightInd w:val="0"/>
              <w:spacing w:after="0" w:line="320" w:lineRule="atLeast"/>
              <w:ind w:left="60" w:right="60"/>
              <w:rPr>
                <w:rFonts w:ascii="Arial" w:hAnsi="Arial" w:cs="Arial"/>
                <w:color w:val="000000"/>
                <w:sz w:val="18"/>
                <w:szCs w:val="18"/>
              </w:rPr>
            </w:pPr>
            <w:r w:rsidRPr="005504AA">
              <w:rPr>
                <w:rFonts w:ascii="Arial" w:hAnsi="Arial" w:cs="Arial"/>
                <w:color w:val="000000"/>
                <w:sz w:val="18"/>
                <w:szCs w:val="18"/>
              </w:rPr>
              <w:t>(Constant)</w:t>
            </w:r>
          </w:p>
        </w:tc>
        <w:tc>
          <w:tcPr>
            <w:tcW w:w="1276" w:type="dxa"/>
            <w:tcBorders>
              <w:top w:val="single" w:sz="16" w:space="0" w:color="000000"/>
              <w:left w:val="single" w:sz="16" w:space="0" w:color="000000"/>
              <w:bottom w:val="nil"/>
            </w:tcBorders>
            <w:shd w:val="clear" w:color="auto" w:fill="FFFFFF"/>
            <w:vAlign w:val="center"/>
          </w:tcPr>
          <w:p w:rsidR="00ED1858" w:rsidRPr="005504AA"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5504AA">
              <w:rPr>
                <w:rFonts w:ascii="Arial" w:hAnsi="Arial" w:cs="Arial"/>
                <w:color w:val="000000"/>
                <w:sz w:val="18"/>
                <w:szCs w:val="18"/>
              </w:rPr>
              <w:t>2,608</w:t>
            </w:r>
          </w:p>
        </w:tc>
        <w:tc>
          <w:tcPr>
            <w:tcW w:w="1275" w:type="dxa"/>
            <w:tcBorders>
              <w:top w:val="single" w:sz="16" w:space="0" w:color="000000"/>
              <w:bottom w:val="nil"/>
            </w:tcBorders>
            <w:shd w:val="clear" w:color="auto" w:fill="FFFFFF"/>
            <w:vAlign w:val="center"/>
          </w:tcPr>
          <w:p w:rsidR="00ED1858" w:rsidRPr="005504AA"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5504AA">
              <w:rPr>
                <w:rFonts w:ascii="Arial" w:hAnsi="Arial" w:cs="Arial"/>
                <w:color w:val="000000"/>
                <w:sz w:val="18"/>
                <w:szCs w:val="18"/>
              </w:rPr>
              <w:t>,353</w:t>
            </w:r>
          </w:p>
        </w:tc>
        <w:tc>
          <w:tcPr>
            <w:tcW w:w="1276" w:type="dxa"/>
            <w:tcBorders>
              <w:top w:val="single" w:sz="16" w:space="0" w:color="000000"/>
              <w:bottom w:val="nil"/>
            </w:tcBorders>
            <w:shd w:val="clear" w:color="auto" w:fill="FFFFFF"/>
            <w:vAlign w:val="center"/>
          </w:tcPr>
          <w:p w:rsidR="00ED1858" w:rsidRPr="005504AA" w:rsidRDefault="00ED1858" w:rsidP="00EE2EDF">
            <w:pPr>
              <w:autoSpaceDE w:val="0"/>
              <w:autoSpaceDN w:val="0"/>
              <w:adjustRightInd w:val="0"/>
              <w:spacing w:after="0" w:line="240" w:lineRule="auto"/>
              <w:rPr>
                <w:rFonts w:ascii="Times New Roman" w:hAnsi="Times New Roman" w:cs="Times New Roman"/>
                <w:sz w:val="24"/>
                <w:szCs w:val="24"/>
              </w:rPr>
            </w:pPr>
          </w:p>
        </w:tc>
        <w:tc>
          <w:tcPr>
            <w:tcW w:w="992" w:type="dxa"/>
            <w:tcBorders>
              <w:top w:val="single" w:sz="16" w:space="0" w:color="000000"/>
              <w:bottom w:val="nil"/>
            </w:tcBorders>
            <w:shd w:val="clear" w:color="auto" w:fill="DAEEF3" w:themeFill="accent5" w:themeFillTint="33"/>
            <w:vAlign w:val="center"/>
          </w:tcPr>
          <w:p w:rsidR="00ED1858" w:rsidRPr="005504AA"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5504AA">
              <w:rPr>
                <w:rFonts w:ascii="Arial" w:hAnsi="Arial" w:cs="Arial"/>
                <w:color w:val="000000"/>
                <w:sz w:val="18"/>
                <w:szCs w:val="18"/>
              </w:rPr>
              <w:t>7,381</w:t>
            </w:r>
          </w:p>
        </w:tc>
        <w:tc>
          <w:tcPr>
            <w:tcW w:w="993" w:type="dxa"/>
            <w:tcBorders>
              <w:top w:val="single" w:sz="16" w:space="0" w:color="000000"/>
              <w:bottom w:val="nil"/>
            </w:tcBorders>
            <w:shd w:val="clear" w:color="auto" w:fill="DAEEF3" w:themeFill="accent5" w:themeFillTint="33"/>
            <w:vAlign w:val="center"/>
          </w:tcPr>
          <w:p w:rsidR="00ED1858" w:rsidRPr="005504AA"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5504AA">
              <w:rPr>
                <w:rFonts w:ascii="Arial" w:hAnsi="Arial" w:cs="Arial"/>
                <w:color w:val="000000"/>
                <w:sz w:val="18"/>
                <w:szCs w:val="18"/>
              </w:rPr>
              <w:t>,000</w:t>
            </w:r>
          </w:p>
        </w:tc>
      </w:tr>
      <w:tr w:rsidR="00ED1858" w:rsidRPr="005504AA" w:rsidTr="00EE2EDF">
        <w:trPr>
          <w:gridAfter w:val="1"/>
          <w:wAfter w:w="2409" w:type="dxa"/>
          <w:cantSplit/>
        </w:trPr>
        <w:tc>
          <w:tcPr>
            <w:tcW w:w="778" w:type="dxa"/>
            <w:vMerge/>
            <w:tcBorders>
              <w:top w:val="single" w:sz="16" w:space="0" w:color="000000"/>
              <w:left w:val="single" w:sz="16" w:space="0" w:color="000000"/>
              <w:bottom w:val="single" w:sz="16" w:space="0" w:color="000000"/>
              <w:right w:val="nil"/>
            </w:tcBorders>
            <w:shd w:val="clear" w:color="auto" w:fill="FFFFFF"/>
          </w:tcPr>
          <w:p w:rsidR="00ED1858" w:rsidRPr="005504AA" w:rsidRDefault="00ED1858" w:rsidP="00EE2EDF">
            <w:pPr>
              <w:autoSpaceDE w:val="0"/>
              <w:autoSpaceDN w:val="0"/>
              <w:adjustRightInd w:val="0"/>
              <w:spacing w:after="0" w:line="240" w:lineRule="auto"/>
              <w:rPr>
                <w:rFonts w:ascii="Times New Roman" w:hAnsi="Times New Roman" w:cs="Times New Roman"/>
                <w:sz w:val="24"/>
                <w:szCs w:val="24"/>
              </w:rPr>
            </w:pPr>
          </w:p>
        </w:tc>
        <w:tc>
          <w:tcPr>
            <w:tcW w:w="2231" w:type="dxa"/>
            <w:tcBorders>
              <w:top w:val="nil"/>
              <w:left w:val="nil"/>
              <w:bottom w:val="single" w:sz="16" w:space="0" w:color="000000"/>
              <w:right w:val="single" w:sz="16" w:space="0" w:color="000000"/>
            </w:tcBorders>
            <w:shd w:val="clear" w:color="auto" w:fill="FFFFFF"/>
          </w:tcPr>
          <w:p w:rsidR="00ED1858" w:rsidRPr="005504AA" w:rsidRDefault="00ED1858" w:rsidP="00EE2EDF">
            <w:pPr>
              <w:autoSpaceDE w:val="0"/>
              <w:autoSpaceDN w:val="0"/>
              <w:adjustRightInd w:val="0"/>
              <w:spacing w:after="0" w:line="320" w:lineRule="atLeast"/>
              <w:ind w:left="60" w:right="60"/>
              <w:rPr>
                <w:rFonts w:ascii="Arial" w:hAnsi="Arial" w:cs="Arial"/>
                <w:color w:val="000000"/>
                <w:sz w:val="18"/>
                <w:szCs w:val="18"/>
              </w:rPr>
            </w:pPr>
            <w:r w:rsidRPr="005504AA">
              <w:rPr>
                <w:rFonts w:ascii="Arial" w:hAnsi="Arial" w:cs="Arial"/>
                <w:color w:val="000000"/>
                <w:sz w:val="18"/>
                <w:szCs w:val="18"/>
              </w:rPr>
              <w:t>Non Performing Loan (NPL)</w:t>
            </w:r>
          </w:p>
        </w:tc>
        <w:tc>
          <w:tcPr>
            <w:tcW w:w="1276" w:type="dxa"/>
            <w:tcBorders>
              <w:top w:val="nil"/>
              <w:left w:val="single" w:sz="16" w:space="0" w:color="000000"/>
              <w:bottom w:val="single" w:sz="16" w:space="0" w:color="000000"/>
            </w:tcBorders>
            <w:shd w:val="clear" w:color="auto" w:fill="FFFFFF"/>
            <w:vAlign w:val="center"/>
          </w:tcPr>
          <w:p w:rsidR="00ED1858" w:rsidRPr="005504AA"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5504AA">
              <w:rPr>
                <w:rFonts w:ascii="Arial" w:hAnsi="Arial" w:cs="Arial"/>
                <w:color w:val="000000"/>
                <w:sz w:val="18"/>
                <w:szCs w:val="18"/>
              </w:rPr>
              <w:t>-,246</w:t>
            </w:r>
          </w:p>
        </w:tc>
        <w:tc>
          <w:tcPr>
            <w:tcW w:w="1275" w:type="dxa"/>
            <w:tcBorders>
              <w:top w:val="nil"/>
              <w:bottom w:val="single" w:sz="16" w:space="0" w:color="000000"/>
            </w:tcBorders>
            <w:shd w:val="clear" w:color="auto" w:fill="FFFFFF"/>
            <w:vAlign w:val="center"/>
          </w:tcPr>
          <w:p w:rsidR="00ED1858" w:rsidRPr="005504AA"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5504AA">
              <w:rPr>
                <w:rFonts w:ascii="Arial" w:hAnsi="Arial" w:cs="Arial"/>
                <w:color w:val="000000"/>
                <w:sz w:val="18"/>
                <w:szCs w:val="18"/>
              </w:rPr>
              <w:t>,084</w:t>
            </w:r>
          </w:p>
        </w:tc>
        <w:tc>
          <w:tcPr>
            <w:tcW w:w="1276" w:type="dxa"/>
            <w:tcBorders>
              <w:top w:val="nil"/>
              <w:bottom w:val="single" w:sz="16" w:space="0" w:color="000000"/>
            </w:tcBorders>
            <w:shd w:val="clear" w:color="auto" w:fill="FFFFFF"/>
            <w:vAlign w:val="center"/>
          </w:tcPr>
          <w:p w:rsidR="00ED1858" w:rsidRPr="005504AA"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5504AA">
              <w:rPr>
                <w:rFonts w:ascii="Arial" w:hAnsi="Arial" w:cs="Arial"/>
                <w:color w:val="000000"/>
                <w:sz w:val="18"/>
                <w:szCs w:val="18"/>
              </w:rPr>
              <w:t>-,566</w:t>
            </w:r>
          </w:p>
        </w:tc>
        <w:tc>
          <w:tcPr>
            <w:tcW w:w="992" w:type="dxa"/>
            <w:tcBorders>
              <w:top w:val="nil"/>
              <w:bottom w:val="single" w:sz="16" w:space="0" w:color="000000"/>
            </w:tcBorders>
            <w:shd w:val="clear" w:color="auto" w:fill="DAEEF3" w:themeFill="accent5" w:themeFillTint="33"/>
            <w:vAlign w:val="center"/>
          </w:tcPr>
          <w:p w:rsidR="00ED1858" w:rsidRPr="005504AA"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5504AA">
              <w:rPr>
                <w:rFonts w:ascii="Arial" w:hAnsi="Arial" w:cs="Arial"/>
                <w:color w:val="000000"/>
                <w:sz w:val="18"/>
                <w:szCs w:val="18"/>
              </w:rPr>
              <w:t>-2,914</w:t>
            </w:r>
          </w:p>
        </w:tc>
        <w:tc>
          <w:tcPr>
            <w:tcW w:w="993" w:type="dxa"/>
            <w:tcBorders>
              <w:top w:val="nil"/>
              <w:bottom w:val="single" w:sz="16" w:space="0" w:color="000000"/>
            </w:tcBorders>
            <w:shd w:val="clear" w:color="auto" w:fill="DAEEF3" w:themeFill="accent5" w:themeFillTint="33"/>
            <w:vAlign w:val="center"/>
          </w:tcPr>
          <w:p w:rsidR="00ED1858" w:rsidRPr="005504AA"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5504AA">
              <w:rPr>
                <w:rFonts w:ascii="Arial" w:hAnsi="Arial" w:cs="Arial"/>
                <w:color w:val="000000"/>
                <w:sz w:val="18"/>
                <w:szCs w:val="18"/>
              </w:rPr>
              <w:t>,009</w:t>
            </w:r>
          </w:p>
        </w:tc>
      </w:tr>
      <w:tr w:rsidR="00ED1858" w:rsidRPr="005504AA" w:rsidTr="00EE2EDF">
        <w:trPr>
          <w:cantSplit/>
        </w:trPr>
        <w:tc>
          <w:tcPr>
            <w:tcW w:w="11230" w:type="dxa"/>
            <w:gridSpan w:val="8"/>
            <w:tcBorders>
              <w:top w:val="nil"/>
              <w:left w:val="nil"/>
              <w:bottom w:val="nil"/>
              <w:right w:val="nil"/>
            </w:tcBorders>
            <w:shd w:val="clear" w:color="auto" w:fill="FFFFFF"/>
          </w:tcPr>
          <w:p w:rsidR="00ED1858" w:rsidRPr="005504AA" w:rsidRDefault="00ED1858" w:rsidP="00EE2EDF">
            <w:pPr>
              <w:autoSpaceDE w:val="0"/>
              <w:autoSpaceDN w:val="0"/>
              <w:adjustRightInd w:val="0"/>
              <w:spacing w:after="0" w:line="320" w:lineRule="atLeast"/>
              <w:ind w:left="60" w:right="60"/>
              <w:rPr>
                <w:rFonts w:ascii="Arial" w:hAnsi="Arial" w:cs="Arial"/>
                <w:color w:val="000000"/>
                <w:sz w:val="18"/>
                <w:szCs w:val="18"/>
              </w:rPr>
            </w:pPr>
            <w:r w:rsidRPr="005504AA">
              <w:rPr>
                <w:rFonts w:ascii="Arial" w:hAnsi="Arial" w:cs="Arial"/>
                <w:color w:val="000000"/>
                <w:sz w:val="18"/>
                <w:szCs w:val="18"/>
              </w:rPr>
              <w:t>a. Dependent Variable: Return On Assets (ROA)</w:t>
            </w:r>
          </w:p>
        </w:tc>
      </w:tr>
    </w:tbl>
    <w:p w:rsidR="00ED1858" w:rsidRDefault="00ED1858" w:rsidP="00ED1858">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Sumber: (Data diolah, 2018)</w:t>
      </w:r>
    </w:p>
    <w:p w:rsidR="00ED1858" w:rsidRDefault="00ED1858" w:rsidP="00ED1858">
      <w:pPr>
        <w:spacing w:after="0" w:line="480" w:lineRule="auto"/>
        <w:jc w:val="center"/>
        <w:rPr>
          <w:rFonts w:ascii="Times New Roman" w:hAnsi="Times New Roman" w:cs="Times New Roman"/>
          <w:b/>
          <w:sz w:val="24"/>
          <w:szCs w:val="24"/>
        </w:rPr>
      </w:pPr>
    </w:p>
    <w:p w:rsidR="00ED1858" w:rsidRDefault="00ED1858" w:rsidP="00ED1858">
      <w:pPr>
        <w:spacing w:after="0" w:line="480" w:lineRule="auto"/>
        <w:ind w:firstLine="720"/>
        <w:jc w:val="both"/>
        <w:rPr>
          <w:rFonts w:ascii="Times New Roman" w:hAnsi="Times New Roman" w:cs="Times New Roman"/>
          <w:color w:val="000000" w:themeColor="text1"/>
          <w:sz w:val="24"/>
          <w:szCs w:val="24"/>
        </w:rPr>
      </w:pPr>
      <w:r w:rsidRPr="00B7663E">
        <w:rPr>
          <w:rFonts w:ascii="Times New Roman" w:eastAsiaTheme="minorEastAsia" w:hAnsi="Times New Roman" w:cs="Times New Roman"/>
          <w:sz w:val="24"/>
          <w:szCs w:val="24"/>
        </w:rPr>
        <w:t xml:space="preserve">Berdasarkan </w:t>
      </w:r>
      <w:r>
        <w:rPr>
          <w:rFonts w:ascii="Times New Roman" w:eastAsiaTheme="minorEastAsia" w:hAnsi="Times New Roman" w:cs="Times New Roman"/>
          <w:sz w:val="24"/>
          <w:szCs w:val="24"/>
        </w:rPr>
        <w:t xml:space="preserve">Tabel 4.18 bahwa secara parsial, </w:t>
      </w:r>
      <w:r>
        <w:rPr>
          <w:rFonts w:ascii="Times New Roman" w:eastAsiaTheme="minorEastAsia" w:hAnsi="Times New Roman" w:cs="Times New Roman"/>
          <w:i/>
          <w:sz w:val="24"/>
          <w:szCs w:val="24"/>
        </w:rPr>
        <w:t xml:space="preserve">Non Performing Loan </w:t>
      </w:r>
      <w:r>
        <w:rPr>
          <w:rFonts w:ascii="Times New Roman" w:eastAsiaTheme="minorEastAsia" w:hAnsi="Times New Roman" w:cs="Times New Roman"/>
          <w:sz w:val="24"/>
          <w:szCs w:val="24"/>
        </w:rPr>
        <w:t xml:space="preserve">(NPL) dengan </w:t>
      </w:r>
      <w:r>
        <w:rPr>
          <w:rFonts w:ascii="Times New Roman" w:eastAsiaTheme="minorEastAsia" w:hAnsi="Times New Roman" w:cs="Times New Roman"/>
          <w:i/>
          <w:sz w:val="24"/>
          <w:szCs w:val="24"/>
        </w:rPr>
        <w:t xml:space="preserve">Return On Assets </w:t>
      </w:r>
      <w:r>
        <w:rPr>
          <w:rFonts w:ascii="Times New Roman" w:eastAsiaTheme="minorEastAsia" w:hAnsi="Times New Roman" w:cs="Times New Roman"/>
          <w:sz w:val="24"/>
          <w:szCs w:val="24"/>
        </w:rPr>
        <w:t xml:space="preserve">(ROA) dilihat dari hasil perbandingan antara </w:t>
      </w:r>
      <w:r>
        <w:rPr>
          <w:rFonts w:ascii="Times New Roman" w:hAnsi="Times New Roman" w:cs="Times New Roman"/>
          <w:sz w:val="24"/>
          <w:szCs w:val="24"/>
        </w:rPr>
        <w:t>t</w:t>
      </w:r>
      <w:r w:rsidRPr="00BE07DC">
        <w:rPr>
          <w:rFonts w:ascii="Times New Roman" w:hAnsi="Times New Roman" w:cs="Times New Roman"/>
          <w:sz w:val="24"/>
          <w:szCs w:val="24"/>
          <w:vertAlign w:val="subscript"/>
        </w:rPr>
        <w:t>hitung</w:t>
      </w:r>
      <w:r>
        <w:rPr>
          <w:rFonts w:ascii="Times New Roman" w:hAnsi="Times New Roman" w:cs="Times New Roman"/>
          <w:sz w:val="24"/>
          <w:szCs w:val="24"/>
        </w:rPr>
        <w:t>dengan t</w:t>
      </w:r>
      <w:r w:rsidRPr="00BE07DC">
        <w:rPr>
          <w:rFonts w:ascii="Times New Roman" w:hAnsi="Times New Roman" w:cs="Times New Roman"/>
          <w:sz w:val="24"/>
          <w:szCs w:val="24"/>
          <w:vertAlign w:val="subscript"/>
        </w:rPr>
        <w:t>tabel</w:t>
      </w:r>
      <w:r w:rsidRPr="00E10B31">
        <w:rPr>
          <w:rFonts w:ascii="Times New Roman" w:eastAsiaTheme="minorEastAsia" w:hAnsi="Times New Roman" w:cs="Times New Roman"/>
          <w:sz w:val="24"/>
          <w:szCs w:val="24"/>
        </w:rPr>
        <w:t xml:space="preserve">dapat </w:t>
      </w:r>
      <w:r>
        <w:rPr>
          <w:rFonts w:ascii="Times New Roman" w:eastAsiaTheme="minorEastAsia" w:hAnsi="Times New Roman" w:cs="Times New Roman"/>
          <w:sz w:val="24"/>
          <w:szCs w:val="24"/>
        </w:rPr>
        <w:t xml:space="preserve">diketahui bahwa nilai </w:t>
      </w:r>
      <w:r>
        <w:rPr>
          <w:rFonts w:ascii="Times New Roman" w:hAnsi="Times New Roman" w:cs="Times New Roman"/>
          <w:sz w:val="24"/>
          <w:szCs w:val="24"/>
        </w:rPr>
        <w:t>-t</w:t>
      </w:r>
      <w:r w:rsidRPr="00BE07DC">
        <w:rPr>
          <w:rFonts w:ascii="Times New Roman" w:hAnsi="Times New Roman" w:cs="Times New Roman"/>
          <w:sz w:val="24"/>
          <w:szCs w:val="24"/>
          <w:vertAlign w:val="subscript"/>
        </w:rPr>
        <w:t>hitung</w:t>
      </w:r>
      <w:r>
        <w:rPr>
          <w:rFonts w:ascii="Times New Roman" w:hAnsi="Times New Roman" w:cs="Times New Roman"/>
          <w:sz w:val="24"/>
          <w:szCs w:val="24"/>
        </w:rPr>
        <w:t xml:space="preserve">-2,914 </w:t>
      </w:r>
      <w:r w:rsidRPr="00BE07DC">
        <w:rPr>
          <w:rFonts w:ascii="Times New Roman" w:hAnsi="Times New Roman" w:cs="Times New Roman"/>
          <w:sz w:val="24"/>
          <w:szCs w:val="24"/>
        </w:rPr>
        <w:t>&lt;</w:t>
      </w:r>
      <w:r>
        <w:rPr>
          <w:rFonts w:ascii="Times New Roman" w:hAnsi="Times New Roman" w:cs="Times New Roman"/>
          <w:sz w:val="24"/>
          <w:szCs w:val="24"/>
        </w:rPr>
        <w:t xml:space="preserve"> -t</w:t>
      </w:r>
      <w:r w:rsidRPr="00BE07DC">
        <w:rPr>
          <w:rFonts w:ascii="Times New Roman" w:hAnsi="Times New Roman" w:cs="Times New Roman"/>
          <w:sz w:val="24"/>
          <w:szCs w:val="24"/>
          <w:vertAlign w:val="subscript"/>
        </w:rPr>
        <w:t>tabel</w:t>
      </w:r>
      <w:r w:rsidRPr="00E10B31">
        <w:rPr>
          <w:rFonts w:ascii="Times New Roman" w:hAnsi="Times New Roman" w:cs="Times New Roman"/>
          <w:sz w:val="24"/>
          <w:szCs w:val="24"/>
        </w:rPr>
        <w:t>-2.110</w:t>
      </w:r>
      <w:r>
        <w:rPr>
          <w:rFonts w:ascii="Times New Roman" w:hAnsi="Times New Roman" w:cs="Times New Roman"/>
          <w:sz w:val="24"/>
          <w:szCs w:val="24"/>
        </w:rPr>
        <w:t xml:space="preserve"> dan tingkat signifikan 0.009 &lt; 0.05. dapat disimpulkan bahwa H</w:t>
      </w:r>
      <w:r w:rsidRPr="00E10B31">
        <w:rPr>
          <w:rFonts w:ascii="Times New Roman" w:hAnsi="Times New Roman" w:cs="Times New Roman"/>
          <w:sz w:val="24"/>
          <w:szCs w:val="24"/>
          <w:vertAlign w:val="subscript"/>
        </w:rPr>
        <w:t>0</w:t>
      </w:r>
      <w:r>
        <w:rPr>
          <w:rFonts w:ascii="Times New Roman" w:hAnsi="Times New Roman" w:cs="Times New Roman"/>
          <w:sz w:val="24"/>
          <w:szCs w:val="24"/>
        </w:rPr>
        <w:t xml:space="preserve"> ditolak, artinya </w:t>
      </w:r>
      <w:r>
        <w:rPr>
          <w:rFonts w:ascii="Times New Roman" w:hAnsi="Times New Roman" w:cs="Times New Roman"/>
          <w:i/>
          <w:sz w:val="24"/>
          <w:szCs w:val="24"/>
        </w:rPr>
        <w:t xml:space="preserve">Non Performing Loan </w:t>
      </w:r>
      <w:r>
        <w:rPr>
          <w:rFonts w:ascii="Times New Roman" w:hAnsi="Times New Roman" w:cs="Times New Roman"/>
          <w:sz w:val="24"/>
          <w:szCs w:val="24"/>
        </w:rPr>
        <w:t xml:space="preserve">(NPL) berpengaruh negatif dan signifikan terhadap </w:t>
      </w:r>
      <w:r>
        <w:rPr>
          <w:rFonts w:ascii="Times New Roman" w:hAnsi="Times New Roman" w:cs="Times New Roman"/>
          <w:i/>
          <w:sz w:val="24"/>
          <w:szCs w:val="24"/>
        </w:rPr>
        <w:t xml:space="preserve">Return On Assets </w:t>
      </w:r>
      <w:r>
        <w:rPr>
          <w:rFonts w:ascii="Times New Roman" w:hAnsi="Times New Roman" w:cs="Times New Roman"/>
          <w:sz w:val="24"/>
          <w:szCs w:val="24"/>
        </w:rPr>
        <w:t xml:space="preserve">(ROA). Semakin rendah </w:t>
      </w:r>
      <w:r w:rsidRPr="00F36E5B">
        <w:rPr>
          <w:rFonts w:ascii="Times New Roman" w:hAnsi="Times New Roman" w:cs="Times New Roman"/>
          <w:i/>
          <w:sz w:val="24"/>
          <w:szCs w:val="24"/>
        </w:rPr>
        <w:t>Non Performing Loan</w:t>
      </w:r>
      <w:r>
        <w:rPr>
          <w:rFonts w:ascii="Times New Roman" w:hAnsi="Times New Roman" w:cs="Times New Roman"/>
          <w:sz w:val="24"/>
          <w:szCs w:val="24"/>
        </w:rPr>
        <w:t xml:space="preserve"> (NPL) suatu bank maka semakin tinggi </w:t>
      </w:r>
      <w:r w:rsidRPr="00F36E5B">
        <w:rPr>
          <w:rFonts w:ascii="Times New Roman" w:hAnsi="Times New Roman" w:cs="Times New Roman"/>
          <w:i/>
          <w:sz w:val="24"/>
          <w:szCs w:val="24"/>
        </w:rPr>
        <w:t>Return On Assets</w:t>
      </w:r>
      <w:r>
        <w:rPr>
          <w:rFonts w:ascii="Times New Roman" w:hAnsi="Times New Roman" w:cs="Times New Roman"/>
          <w:sz w:val="24"/>
          <w:szCs w:val="24"/>
        </w:rPr>
        <w:t xml:space="preserve"> (ROA) yang diperoleh suatu bank. </w:t>
      </w:r>
      <w:r w:rsidRPr="00207E6F">
        <w:rPr>
          <w:rFonts w:ascii="Times New Roman" w:hAnsi="Times New Roman" w:cs="Times New Roman"/>
          <w:i/>
          <w:color w:val="000000" w:themeColor="text1"/>
          <w:sz w:val="24"/>
          <w:szCs w:val="24"/>
        </w:rPr>
        <w:t>Non Performing Loan</w:t>
      </w:r>
      <w:r>
        <w:rPr>
          <w:rFonts w:ascii="Times New Roman" w:hAnsi="Times New Roman" w:cs="Times New Roman"/>
          <w:color w:val="000000" w:themeColor="text1"/>
          <w:sz w:val="24"/>
          <w:szCs w:val="24"/>
        </w:rPr>
        <w:t xml:space="preserve"> (NPL) yang tinggi mengakibatkan tidak bekerjanya fungsi intermediasi bank secara optimal karena menurunkan perputaran dana bank sehingga memperkecil kesempatan bank memperoleh pendapatan. </w:t>
      </w:r>
    </w:p>
    <w:p w:rsidR="00ED1858" w:rsidRPr="00D7145F" w:rsidRDefault="00ED1858" w:rsidP="00ED1858">
      <w:pPr>
        <w:spacing w:after="0" w:line="480" w:lineRule="auto"/>
        <w:ind w:firstLine="720"/>
        <w:jc w:val="both"/>
        <w:rPr>
          <w:rFonts w:ascii="Times New Roman" w:hAnsi="Times New Roman" w:cs="Times New Roman"/>
          <w:color w:val="000000"/>
          <w:sz w:val="24"/>
          <w:szCs w:val="24"/>
        </w:rPr>
      </w:pPr>
      <w:r>
        <w:rPr>
          <w:rFonts w:ascii="Times New Roman" w:hAnsi="Times New Roman" w:cs="Times New Roman"/>
          <w:sz w:val="24"/>
          <w:szCs w:val="24"/>
        </w:rPr>
        <w:t xml:space="preserve">Hasil penelitian ini sesuai dengan penelitian yang dilakukan oleh Dewi, dkk (2015) yang menyimpulkan bahwa </w:t>
      </w:r>
      <w:r>
        <w:rPr>
          <w:rFonts w:ascii="Times New Roman" w:hAnsi="Times New Roman" w:cs="Times New Roman"/>
          <w:i/>
          <w:sz w:val="24"/>
          <w:szCs w:val="24"/>
        </w:rPr>
        <w:t>Non Performing Loan</w:t>
      </w:r>
      <w:r>
        <w:rPr>
          <w:rFonts w:ascii="Times New Roman" w:hAnsi="Times New Roman" w:cs="Times New Roman"/>
          <w:sz w:val="24"/>
          <w:szCs w:val="24"/>
        </w:rPr>
        <w:t xml:space="preserve"> (NPL) berpengaruh </w:t>
      </w:r>
      <w:r>
        <w:rPr>
          <w:rFonts w:ascii="Times New Roman" w:hAnsi="Times New Roman" w:cs="Times New Roman"/>
          <w:sz w:val="24"/>
          <w:szCs w:val="24"/>
        </w:rPr>
        <w:lastRenderedPageBreak/>
        <w:t xml:space="preserve">negatif signifikan terhadap </w:t>
      </w:r>
      <w:r w:rsidRPr="00C034AE">
        <w:rPr>
          <w:rFonts w:ascii="Times New Roman" w:hAnsi="Times New Roman" w:cs="Times New Roman"/>
          <w:i/>
          <w:sz w:val="24"/>
          <w:szCs w:val="24"/>
        </w:rPr>
        <w:t>Return On Assets</w:t>
      </w:r>
      <w:r>
        <w:rPr>
          <w:rFonts w:ascii="Times New Roman" w:hAnsi="Times New Roman" w:cs="Times New Roman"/>
          <w:sz w:val="24"/>
          <w:szCs w:val="24"/>
        </w:rPr>
        <w:t xml:space="preserve"> (ROA). Demikian juga dengan penelitian yang dilakukan oleh Choerudin, dkk (2016) yang menyatakan bahwa </w:t>
      </w:r>
      <w:r w:rsidRPr="00C034AE">
        <w:rPr>
          <w:rFonts w:ascii="Times New Roman" w:hAnsi="Times New Roman" w:cs="Times New Roman"/>
          <w:i/>
          <w:sz w:val="24"/>
          <w:szCs w:val="24"/>
        </w:rPr>
        <w:t>Non Performing Loan</w:t>
      </w:r>
      <w:r>
        <w:rPr>
          <w:rFonts w:ascii="Times New Roman" w:hAnsi="Times New Roman" w:cs="Times New Roman"/>
          <w:sz w:val="24"/>
          <w:szCs w:val="24"/>
        </w:rPr>
        <w:t xml:space="preserve"> (NPL) berpengaruh negatif dan signifikan terhadap </w:t>
      </w:r>
      <w:r w:rsidRPr="00C034AE">
        <w:rPr>
          <w:rFonts w:ascii="Times New Roman" w:hAnsi="Times New Roman" w:cs="Times New Roman"/>
          <w:i/>
          <w:sz w:val="24"/>
          <w:szCs w:val="24"/>
        </w:rPr>
        <w:t>Return On Assets</w:t>
      </w:r>
      <w:r>
        <w:rPr>
          <w:rFonts w:ascii="Times New Roman" w:hAnsi="Times New Roman" w:cs="Times New Roman"/>
          <w:sz w:val="24"/>
          <w:szCs w:val="24"/>
        </w:rPr>
        <w:t xml:space="preserve"> (ROA). Tetapi bertolak belakang dengan penelitian yang dilakukan oleh Mismiwati</w:t>
      </w:r>
      <w:r>
        <w:rPr>
          <w:rFonts w:ascii="Times New Roman" w:hAnsi="Times New Roman" w:cs="Times New Roman"/>
          <w:color w:val="212121"/>
          <w:sz w:val="24"/>
          <w:szCs w:val="24"/>
          <w:shd w:val="clear" w:color="auto" w:fill="FFFFFF"/>
        </w:rPr>
        <w:t xml:space="preserve"> (2016</w:t>
      </w:r>
      <w:r w:rsidRPr="00A86897">
        <w:rPr>
          <w:rFonts w:ascii="Times New Roman" w:hAnsi="Times New Roman" w:cs="Times New Roman"/>
          <w:color w:val="212121"/>
          <w:sz w:val="24"/>
          <w:szCs w:val="24"/>
          <w:shd w:val="clear" w:color="auto" w:fill="FFFFFF"/>
        </w:rPr>
        <w:t>)</w:t>
      </w:r>
      <w:r>
        <w:rPr>
          <w:rFonts w:ascii="Times New Roman" w:hAnsi="Times New Roman" w:cs="Times New Roman"/>
          <w:color w:val="212121"/>
          <w:sz w:val="24"/>
          <w:szCs w:val="24"/>
          <w:shd w:val="clear" w:color="auto" w:fill="FFFFFF"/>
        </w:rPr>
        <w:t xml:space="preserve"> yang menyatakan bahwa </w:t>
      </w:r>
      <w:r>
        <w:rPr>
          <w:rFonts w:ascii="Times New Roman" w:hAnsi="Times New Roman" w:cs="Times New Roman"/>
          <w:i/>
          <w:sz w:val="24"/>
          <w:szCs w:val="24"/>
        </w:rPr>
        <w:t>Non Performing Loan</w:t>
      </w:r>
      <w:r>
        <w:rPr>
          <w:rFonts w:ascii="Times New Roman" w:hAnsi="Times New Roman" w:cs="Times New Roman"/>
          <w:sz w:val="24"/>
          <w:szCs w:val="24"/>
        </w:rPr>
        <w:t xml:space="preserve"> (NPL) tidak berpengaruh signifikan terhadap </w:t>
      </w:r>
      <w:r w:rsidRPr="00C034AE">
        <w:rPr>
          <w:rFonts w:ascii="Times New Roman" w:hAnsi="Times New Roman" w:cs="Times New Roman"/>
          <w:i/>
          <w:sz w:val="24"/>
          <w:szCs w:val="24"/>
        </w:rPr>
        <w:t>Return On Assets</w:t>
      </w:r>
      <w:r>
        <w:rPr>
          <w:rFonts w:ascii="Times New Roman" w:hAnsi="Times New Roman" w:cs="Times New Roman"/>
          <w:sz w:val="24"/>
          <w:szCs w:val="24"/>
        </w:rPr>
        <w:t xml:space="preserve"> (ROA).</w:t>
      </w:r>
    </w:p>
    <w:p w:rsidR="00ED1858" w:rsidRDefault="00ED1858" w:rsidP="00ED1858">
      <w:pPr>
        <w:tabs>
          <w:tab w:val="left" w:pos="851"/>
          <w:tab w:val="left" w:pos="2410"/>
          <w:tab w:val="left" w:pos="3828"/>
          <w:tab w:val="left" w:pos="4253"/>
        </w:tabs>
        <w:spacing w:after="0" w:line="360" w:lineRule="auto"/>
        <w:ind w:firstLine="851"/>
        <w:jc w:val="center"/>
        <w:rPr>
          <w:rFonts w:ascii="Times New Roman" w:eastAsiaTheme="minorEastAsia" w:hAnsi="Times New Roman" w:cs="Times New Roman"/>
          <w:b/>
          <w:sz w:val="24"/>
          <w:szCs w:val="24"/>
        </w:rPr>
      </w:pPr>
    </w:p>
    <w:p w:rsidR="00ED1858" w:rsidRDefault="00ED1858" w:rsidP="00ED1858">
      <w:pPr>
        <w:tabs>
          <w:tab w:val="left" w:pos="851"/>
          <w:tab w:val="left" w:pos="2410"/>
          <w:tab w:val="left" w:pos="3828"/>
          <w:tab w:val="left" w:pos="4253"/>
        </w:tabs>
        <w:spacing w:after="0" w:line="360" w:lineRule="auto"/>
        <w:ind w:firstLine="851"/>
        <w:jc w:val="center"/>
        <w:rPr>
          <w:rFonts w:ascii="Times New Roman" w:eastAsiaTheme="minorEastAsia" w:hAnsi="Times New Roman" w:cs="Times New Roman"/>
          <w:b/>
          <w:sz w:val="24"/>
          <w:szCs w:val="24"/>
        </w:rPr>
      </w:pPr>
      <w:r w:rsidRPr="005B48EF">
        <w:rPr>
          <w:rFonts w:ascii="Times New Roman" w:eastAsiaTheme="minorEastAsia" w:hAnsi="Times New Roman" w:cs="Times New Roman"/>
          <w:b/>
          <w:sz w:val="24"/>
          <w:szCs w:val="24"/>
        </w:rPr>
        <w:t xml:space="preserve">Tabel </w:t>
      </w:r>
      <w:r w:rsidR="00AC6EC5">
        <w:rPr>
          <w:rFonts w:ascii="Times New Roman" w:eastAsiaTheme="minorEastAsia" w:hAnsi="Times New Roman" w:cs="Times New Roman"/>
          <w:b/>
          <w:sz w:val="24"/>
          <w:szCs w:val="24"/>
        </w:rPr>
        <w:t xml:space="preserve"> 4.20</w:t>
      </w:r>
    </w:p>
    <w:p w:rsidR="00ED1858" w:rsidRDefault="00ED1858" w:rsidP="00ED1858">
      <w:pPr>
        <w:spacing w:after="0" w:line="480" w:lineRule="auto"/>
        <w:ind w:firstLine="720"/>
        <w:jc w:val="center"/>
        <w:rPr>
          <w:rFonts w:ascii="Times New Roman" w:eastAsiaTheme="minorEastAsia" w:hAnsi="Times New Roman" w:cs="Times New Roman"/>
          <w:b/>
          <w:sz w:val="24"/>
          <w:szCs w:val="24"/>
        </w:rPr>
      </w:pPr>
      <w:r w:rsidRPr="005B48EF">
        <w:rPr>
          <w:rFonts w:ascii="Times New Roman" w:eastAsiaTheme="minorEastAsia" w:hAnsi="Times New Roman" w:cs="Times New Roman"/>
          <w:b/>
          <w:sz w:val="24"/>
          <w:szCs w:val="24"/>
        </w:rPr>
        <w:t>Uji Parsial (Uji t)</w:t>
      </w:r>
      <w:r>
        <w:rPr>
          <w:rFonts w:ascii="Times New Roman" w:eastAsiaTheme="minorEastAsia" w:hAnsi="Times New Roman" w:cs="Times New Roman"/>
          <w:b/>
          <w:i/>
          <w:sz w:val="24"/>
          <w:szCs w:val="24"/>
        </w:rPr>
        <w:t xml:space="preserve">Non Performing Loan </w:t>
      </w:r>
      <w:r>
        <w:rPr>
          <w:rFonts w:ascii="Times New Roman" w:eastAsiaTheme="minorEastAsia" w:hAnsi="Times New Roman" w:cs="Times New Roman"/>
          <w:b/>
          <w:sz w:val="24"/>
          <w:szCs w:val="24"/>
        </w:rPr>
        <w:t xml:space="preserve">(NPL) Terhadap </w:t>
      </w:r>
      <w:r>
        <w:rPr>
          <w:rFonts w:ascii="Times New Roman" w:eastAsiaTheme="minorEastAsia" w:hAnsi="Times New Roman" w:cs="Times New Roman"/>
          <w:b/>
          <w:i/>
          <w:sz w:val="24"/>
          <w:szCs w:val="24"/>
        </w:rPr>
        <w:t xml:space="preserve">Return On Equity </w:t>
      </w:r>
      <w:r>
        <w:rPr>
          <w:rFonts w:ascii="Times New Roman" w:eastAsiaTheme="minorEastAsia" w:hAnsi="Times New Roman" w:cs="Times New Roman"/>
          <w:b/>
          <w:sz w:val="24"/>
          <w:szCs w:val="24"/>
        </w:rPr>
        <w:t>(ROE)</w:t>
      </w:r>
    </w:p>
    <w:tbl>
      <w:tblPr>
        <w:tblW w:w="11372" w:type="dxa"/>
        <w:tblInd w:w="-116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78"/>
        <w:gridCol w:w="2483"/>
        <w:gridCol w:w="1134"/>
        <w:gridCol w:w="1417"/>
        <w:gridCol w:w="1276"/>
        <w:gridCol w:w="992"/>
        <w:gridCol w:w="882"/>
        <w:gridCol w:w="2410"/>
      </w:tblGrid>
      <w:tr w:rsidR="00ED1858" w:rsidRPr="005504AA" w:rsidTr="00EE2EDF">
        <w:trPr>
          <w:cantSplit/>
        </w:trPr>
        <w:tc>
          <w:tcPr>
            <w:tcW w:w="11372" w:type="dxa"/>
            <w:gridSpan w:val="8"/>
            <w:tcBorders>
              <w:top w:val="nil"/>
              <w:left w:val="nil"/>
              <w:bottom w:val="nil"/>
              <w:right w:val="nil"/>
            </w:tcBorders>
            <w:shd w:val="clear" w:color="auto" w:fill="FFFFFF"/>
            <w:vAlign w:val="center"/>
          </w:tcPr>
          <w:p w:rsidR="00ED1858" w:rsidRPr="005504AA" w:rsidRDefault="00ED1858" w:rsidP="00EE2EDF">
            <w:pPr>
              <w:autoSpaceDE w:val="0"/>
              <w:autoSpaceDN w:val="0"/>
              <w:adjustRightInd w:val="0"/>
              <w:spacing w:after="0" w:line="320" w:lineRule="atLeast"/>
              <w:ind w:left="60" w:right="145"/>
              <w:jc w:val="center"/>
              <w:rPr>
                <w:rFonts w:ascii="Arial" w:hAnsi="Arial" w:cs="Arial"/>
                <w:color w:val="000000"/>
                <w:sz w:val="18"/>
                <w:szCs w:val="18"/>
              </w:rPr>
            </w:pPr>
            <w:r w:rsidRPr="005504AA">
              <w:rPr>
                <w:rFonts w:ascii="Arial" w:hAnsi="Arial" w:cs="Arial"/>
                <w:b/>
                <w:bCs/>
                <w:color w:val="000000"/>
                <w:sz w:val="18"/>
                <w:szCs w:val="18"/>
              </w:rPr>
              <w:t>Coefficients</w:t>
            </w:r>
            <w:r w:rsidRPr="005504AA">
              <w:rPr>
                <w:rFonts w:ascii="Arial" w:hAnsi="Arial" w:cs="Arial"/>
                <w:b/>
                <w:bCs/>
                <w:color w:val="000000"/>
                <w:sz w:val="18"/>
                <w:szCs w:val="18"/>
                <w:vertAlign w:val="superscript"/>
              </w:rPr>
              <w:t>a</w:t>
            </w:r>
          </w:p>
        </w:tc>
      </w:tr>
      <w:tr w:rsidR="00ED1858" w:rsidRPr="005504AA" w:rsidTr="00EE2EDF">
        <w:trPr>
          <w:gridAfter w:val="1"/>
          <w:wAfter w:w="2410" w:type="dxa"/>
          <w:cantSplit/>
        </w:trPr>
        <w:tc>
          <w:tcPr>
            <w:tcW w:w="3261" w:type="dxa"/>
            <w:gridSpan w:val="2"/>
            <w:vMerge w:val="restart"/>
            <w:tcBorders>
              <w:top w:val="single" w:sz="16" w:space="0" w:color="000000"/>
              <w:left w:val="single" w:sz="16" w:space="0" w:color="000000"/>
              <w:bottom w:val="nil"/>
              <w:right w:val="nil"/>
            </w:tcBorders>
            <w:shd w:val="clear" w:color="auto" w:fill="FFFFFF"/>
            <w:vAlign w:val="bottom"/>
          </w:tcPr>
          <w:p w:rsidR="00ED1858" w:rsidRPr="005504AA" w:rsidRDefault="00ED1858" w:rsidP="00EE2EDF">
            <w:pPr>
              <w:autoSpaceDE w:val="0"/>
              <w:autoSpaceDN w:val="0"/>
              <w:adjustRightInd w:val="0"/>
              <w:spacing w:after="0" w:line="320" w:lineRule="atLeast"/>
              <w:ind w:left="60" w:right="60"/>
              <w:rPr>
                <w:rFonts w:ascii="Arial" w:hAnsi="Arial" w:cs="Arial"/>
                <w:color w:val="000000"/>
                <w:sz w:val="18"/>
                <w:szCs w:val="18"/>
              </w:rPr>
            </w:pPr>
            <w:r w:rsidRPr="005504AA">
              <w:rPr>
                <w:rFonts w:ascii="Arial" w:hAnsi="Arial" w:cs="Arial"/>
                <w:color w:val="000000"/>
                <w:sz w:val="18"/>
                <w:szCs w:val="18"/>
              </w:rPr>
              <w:t>Model</w:t>
            </w:r>
          </w:p>
        </w:tc>
        <w:tc>
          <w:tcPr>
            <w:tcW w:w="2551" w:type="dxa"/>
            <w:gridSpan w:val="2"/>
            <w:tcBorders>
              <w:top w:val="single" w:sz="16" w:space="0" w:color="000000"/>
              <w:left w:val="single" w:sz="16" w:space="0" w:color="000000"/>
            </w:tcBorders>
            <w:shd w:val="clear" w:color="auto" w:fill="FFFFFF"/>
            <w:vAlign w:val="bottom"/>
          </w:tcPr>
          <w:p w:rsidR="00ED1858" w:rsidRPr="005504AA"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5504AA">
              <w:rPr>
                <w:rFonts w:ascii="Arial" w:hAnsi="Arial" w:cs="Arial"/>
                <w:color w:val="000000"/>
                <w:sz w:val="18"/>
                <w:szCs w:val="18"/>
              </w:rPr>
              <w:t>Unstandardized Coefficients</w:t>
            </w:r>
          </w:p>
        </w:tc>
        <w:tc>
          <w:tcPr>
            <w:tcW w:w="1276" w:type="dxa"/>
            <w:tcBorders>
              <w:top w:val="single" w:sz="16" w:space="0" w:color="000000"/>
            </w:tcBorders>
            <w:shd w:val="clear" w:color="auto" w:fill="FFFFFF"/>
            <w:vAlign w:val="bottom"/>
          </w:tcPr>
          <w:p w:rsidR="00ED1858" w:rsidRPr="005504AA"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5504AA">
              <w:rPr>
                <w:rFonts w:ascii="Arial" w:hAnsi="Arial" w:cs="Arial"/>
                <w:color w:val="000000"/>
                <w:sz w:val="18"/>
                <w:szCs w:val="18"/>
              </w:rPr>
              <w:t>Standardized Coefficients</w:t>
            </w:r>
          </w:p>
        </w:tc>
        <w:tc>
          <w:tcPr>
            <w:tcW w:w="992" w:type="dxa"/>
            <w:vMerge w:val="restart"/>
            <w:tcBorders>
              <w:top w:val="single" w:sz="16" w:space="0" w:color="000000"/>
            </w:tcBorders>
            <w:shd w:val="clear" w:color="auto" w:fill="DAEEF3" w:themeFill="accent5" w:themeFillTint="33"/>
            <w:vAlign w:val="bottom"/>
          </w:tcPr>
          <w:p w:rsidR="00ED1858" w:rsidRPr="005504AA"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5504AA">
              <w:rPr>
                <w:rFonts w:ascii="Arial" w:hAnsi="Arial" w:cs="Arial"/>
                <w:color w:val="000000"/>
                <w:sz w:val="18"/>
                <w:szCs w:val="18"/>
              </w:rPr>
              <w:t>t</w:t>
            </w:r>
          </w:p>
        </w:tc>
        <w:tc>
          <w:tcPr>
            <w:tcW w:w="882" w:type="dxa"/>
            <w:vMerge w:val="restart"/>
            <w:tcBorders>
              <w:top w:val="single" w:sz="16" w:space="0" w:color="000000"/>
            </w:tcBorders>
            <w:shd w:val="clear" w:color="auto" w:fill="DAEEF3" w:themeFill="accent5" w:themeFillTint="33"/>
            <w:vAlign w:val="bottom"/>
          </w:tcPr>
          <w:p w:rsidR="00ED1858" w:rsidRPr="005504AA"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5504AA">
              <w:rPr>
                <w:rFonts w:ascii="Arial" w:hAnsi="Arial" w:cs="Arial"/>
                <w:color w:val="000000"/>
                <w:sz w:val="18"/>
                <w:szCs w:val="18"/>
              </w:rPr>
              <w:t>Sig.</w:t>
            </w:r>
          </w:p>
        </w:tc>
      </w:tr>
      <w:tr w:rsidR="00ED1858" w:rsidRPr="005504AA" w:rsidTr="00EE2EDF">
        <w:trPr>
          <w:gridAfter w:val="1"/>
          <w:wAfter w:w="2410" w:type="dxa"/>
          <w:cantSplit/>
        </w:trPr>
        <w:tc>
          <w:tcPr>
            <w:tcW w:w="3261" w:type="dxa"/>
            <w:gridSpan w:val="2"/>
            <w:vMerge/>
            <w:tcBorders>
              <w:top w:val="single" w:sz="16" w:space="0" w:color="000000"/>
              <w:left w:val="single" w:sz="16" w:space="0" w:color="000000"/>
              <w:bottom w:val="nil"/>
              <w:right w:val="nil"/>
            </w:tcBorders>
            <w:shd w:val="clear" w:color="auto" w:fill="FFFFFF"/>
            <w:vAlign w:val="bottom"/>
          </w:tcPr>
          <w:p w:rsidR="00ED1858" w:rsidRPr="005504AA" w:rsidRDefault="00ED1858" w:rsidP="00EE2EDF">
            <w:pPr>
              <w:autoSpaceDE w:val="0"/>
              <w:autoSpaceDN w:val="0"/>
              <w:adjustRightInd w:val="0"/>
              <w:spacing w:after="0" w:line="240" w:lineRule="auto"/>
              <w:rPr>
                <w:rFonts w:ascii="Arial" w:hAnsi="Arial" w:cs="Arial"/>
                <w:color w:val="000000"/>
                <w:sz w:val="18"/>
                <w:szCs w:val="18"/>
              </w:rPr>
            </w:pPr>
          </w:p>
        </w:tc>
        <w:tc>
          <w:tcPr>
            <w:tcW w:w="1134" w:type="dxa"/>
            <w:tcBorders>
              <w:left w:val="single" w:sz="16" w:space="0" w:color="000000"/>
              <w:bottom w:val="single" w:sz="16" w:space="0" w:color="000000"/>
            </w:tcBorders>
            <w:shd w:val="clear" w:color="auto" w:fill="FFFFFF"/>
            <w:vAlign w:val="bottom"/>
          </w:tcPr>
          <w:p w:rsidR="00ED1858" w:rsidRPr="005504AA"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5504AA">
              <w:rPr>
                <w:rFonts w:ascii="Arial" w:hAnsi="Arial" w:cs="Arial"/>
                <w:color w:val="000000"/>
                <w:sz w:val="18"/>
                <w:szCs w:val="18"/>
              </w:rPr>
              <w:t>B</w:t>
            </w:r>
          </w:p>
        </w:tc>
        <w:tc>
          <w:tcPr>
            <w:tcW w:w="1417" w:type="dxa"/>
            <w:tcBorders>
              <w:bottom w:val="single" w:sz="16" w:space="0" w:color="000000"/>
            </w:tcBorders>
            <w:shd w:val="clear" w:color="auto" w:fill="FFFFFF"/>
            <w:vAlign w:val="bottom"/>
          </w:tcPr>
          <w:p w:rsidR="00ED1858" w:rsidRPr="005504AA"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5504AA">
              <w:rPr>
                <w:rFonts w:ascii="Arial" w:hAnsi="Arial" w:cs="Arial"/>
                <w:color w:val="000000"/>
                <w:sz w:val="18"/>
                <w:szCs w:val="18"/>
              </w:rPr>
              <w:t>Std. Error</w:t>
            </w:r>
          </w:p>
        </w:tc>
        <w:tc>
          <w:tcPr>
            <w:tcW w:w="1276" w:type="dxa"/>
            <w:tcBorders>
              <w:bottom w:val="single" w:sz="16" w:space="0" w:color="000000"/>
            </w:tcBorders>
            <w:shd w:val="clear" w:color="auto" w:fill="FFFFFF"/>
            <w:vAlign w:val="bottom"/>
          </w:tcPr>
          <w:p w:rsidR="00ED1858" w:rsidRPr="005504AA" w:rsidRDefault="00ED1858" w:rsidP="00EE2EDF">
            <w:pPr>
              <w:autoSpaceDE w:val="0"/>
              <w:autoSpaceDN w:val="0"/>
              <w:adjustRightInd w:val="0"/>
              <w:spacing w:after="0" w:line="320" w:lineRule="atLeast"/>
              <w:ind w:left="60" w:right="60"/>
              <w:jc w:val="center"/>
              <w:rPr>
                <w:rFonts w:ascii="Arial" w:hAnsi="Arial" w:cs="Arial"/>
                <w:color w:val="000000"/>
                <w:sz w:val="18"/>
                <w:szCs w:val="18"/>
              </w:rPr>
            </w:pPr>
            <w:r w:rsidRPr="005504AA">
              <w:rPr>
                <w:rFonts w:ascii="Arial" w:hAnsi="Arial" w:cs="Arial"/>
                <w:color w:val="000000"/>
                <w:sz w:val="18"/>
                <w:szCs w:val="18"/>
              </w:rPr>
              <w:t>Beta</w:t>
            </w:r>
          </w:p>
        </w:tc>
        <w:tc>
          <w:tcPr>
            <w:tcW w:w="992" w:type="dxa"/>
            <w:vMerge/>
            <w:tcBorders>
              <w:top w:val="single" w:sz="16" w:space="0" w:color="000000"/>
            </w:tcBorders>
            <w:shd w:val="clear" w:color="auto" w:fill="DAEEF3" w:themeFill="accent5" w:themeFillTint="33"/>
            <w:vAlign w:val="bottom"/>
          </w:tcPr>
          <w:p w:rsidR="00ED1858" w:rsidRPr="005504AA" w:rsidRDefault="00ED1858" w:rsidP="00EE2EDF">
            <w:pPr>
              <w:autoSpaceDE w:val="0"/>
              <w:autoSpaceDN w:val="0"/>
              <w:adjustRightInd w:val="0"/>
              <w:spacing w:after="0" w:line="240" w:lineRule="auto"/>
              <w:rPr>
                <w:rFonts w:ascii="Arial" w:hAnsi="Arial" w:cs="Arial"/>
                <w:color w:val="000000"/>
                <w:sz w:val="18"/>
                <w:szCs w:val="18"/>
              </w:rPr>
            </w:pPr>
          </w:p>
        </w:tc>
        <w:tc>
          <w:tcPr>
            <w:tcW w:w="882" w:type="dxa"/>
            <w:vMerge/>
            <w:tcBorders>
              <w:top w:val="single" w:sz="16" w:space="0" w:color="000000"/>
            </w:tcBorders>
            <w:shd w:val="clear" w:color="auto" w:fill="DAEEF3" w:themeFill="accent5" w:themeFillTint="33"/>
            <w:vAlign w:val="bottom"/>
          </w:tcPr>
          <w:p w:rsidR="00ED1858" w:rsidRPr="005504AA" w:rsidRDefault="00ED1858" w:rsidP="00EE2EDF">
            <w:pPr>
              <w:autoSpaceDE w:val="0"/>
              <w:autoSpaceDN w:val="0"/>
              <w:adjustRightInd w:val="0"/>
              <w:spacing w:after="0" w:line="240" w:lineRule="auto"/>
              <w:rPr>
                <w:rFonts w:ascii="Arial" w:hAnsi="Arial" w:cs="Arial"/>
                <w:color w:val="000000"/>
                <w:sz w:val="18"/>
                <w:szCs w:val="18"/>
              </w:rPr>
            </w:pPr>
          </w:p>
        </w:tc>
      </w:tr>
      <w:tr w:rsidR="00ED1858" w:rsidRPr="005504AA" w:rsidTr="00EE2EDF">
        <w:trPr>
          <w:gridAfter w:val="1"/>
          <w:wAfter w:w="2410" w:type="dxa"/>
          <w:cantSplit/>
        </w:trPr>
        <w:tc>
          <w:tcPr>
            <w:tcW w:w="778" w:type="dxa"/>
            <w:vMerge w:val="restart"/>
            <w:tcBorders>
              <w:top w:val="single" w:sz="16" w:space="0" w:color="000000"/>
              <w:left w:val="single" w:sz="16" w:space="0" w:color="000000"/>
              <w:bottom w:val="single" w:sz="16" w:space="0" w:color="000000"/>
              <w:right w:val="nil"/>
            </w:tcBorders>
            <w:shd w:val="clear" w:color="auto" w:fill="FFFFFF"/>
          </w:tcPr>
          <w:p w:rsidR="00ED1858" w:rsidRPr="005504AA" w:rsidRDefault="00ED1858" w:rsidP="00EE2EDF">
            <w:pPr>
              <w:autoSpaceDE w:val="0"/>
              <w:autoSpaceDN w:val="0"/>
              <w:adjustRightInd w:val="0"/>
              <w:spacing w:after="0" w:line="320" w:lineRule="atLeast"/>
              <w:ind w:left="60" w:right="60"/>
              <w:rPr>
                <w:rFonts w:ascii="Arial" w:hAnsi="Arial" w:cs="Arial"/>
                <w:color w:val="000000"/>
                <w:sz w:val="18"/>
                <w:szCs w:val="18"/>
              </w:rPr>
            </w:pPr>
            <w:r w:rsidRPr="005504AA">
              <w:rPr>
                <w:rFonts w:ascii="Arial" w:hAnsi="Arial" w:cs="Arial"/>
                <w:color w:val="000000"/>
                <w:sz w:val="18"/>
                <w:szCs w:val="18"/>
              </w:rPr>
              <w:t>1</w:t>
            </w:r>
          </w:p>
        </w:tc>
        <w:tc>
          <w:tcPr>
            <w:tcW w:w="2483" w:type="dxa"/>
            <w:tcBorders>
              <w:top w:val="single" w:sz="16" w:space="0" w:color="000000"/>
              <w:left w:val="nil"/>
              <w:bottom w:val="nil"/>
              <w:right w:val="single" w:sz="16" w:space="0" w:color="000000"/>
            </w:tcBorders>
            <w:shd w:val="clear" w:color="auto" w:fill="FFFFFF"/>
          </w:tcPr>
          <w:p w:rsidR="00ED1858" w:rsidRPr="005504AA" w:rsidRDefault="00ED1858" w:rsidP="00EE2EDF">
            <w:pPr>
              <w:autoSpaceDE w:val="0"/>
              <w:autoSpaceDN w:val="0"/>
              <w:adjustRightInd w:val="0"/>
              <w:spacing w:after="0" w:line="320" w:lineRule="atLeast"/>
              <w:ind w:left="60" w:right="60"/>
              <w:rPr>
                <w:rFonts w:ascii="Arial" w:hAnsi="Arial" w:cs="Arial"/>
                <w:color w:val="000000"/>
                <w:sz w:val="18"/>
                <w:szCs w:val="18"/>
              </w:rPr>
            </w:pPr>
            <w:r w:rsidRPr="005504AA">
              <w:rPr>
                <w:rFonts w:ascii="Arial" w:hAnsi="Arial" w:cs="Arial"/>
                <w:color w:val="000000"/>
                <w:sz w:val="18"/>
                <w:szCs w:val="18"/>
              </w:rPr>
              <w:t>(Constant)</w:t>
            </w:r>
          </w:p>
        </w:tc>
        <w:tc>
          <w:tcPr>
            <w:tcW w:w="1134" w:type="dxa"/>
            <w:tcBorders>
              <w:top w:val="single" w:sz="16" w:space="0" w:color="000000"/>
              <w:left w:val="single" w:sz="16" w:space="0" w:color="000000"/>
              <w:bottom w:val="nil"/>
            </w:tcBorders>
            <w:shd w:val="clear" w:color="auto" w:fill="FFFFFF"/>
            <w:vAlign w:val="center"/>
          </w:tcPr>
          <w:p w:rsidR="00ED1858" w:rsidRPr="005504AA"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5504AA">
              <w:rPr>
                <w:rFonts w:ascii="Arial" w:hAnsi="Arial" w:cs="Arial"/>
                <w:color w:val="000000"/>
                <w:sz w:val="18"/>
                <w:szCs w:val="18"/>
              </w:rPr>
              <w:t>26,917</w:t>
            </w:r>
          </w:p>
        </w:tc>
        <w:tc>
          <w:tcPr>
            <w:tcW w:w="1417" w:type="dxa"/>
            <w:tcBorders>
              <w:top w:val="single" w:sz="16" w:space="0" w:color="000000"/>
              <w:bottom w:val="nil"/>
            </w:tcBorders>
            <w:shd w:val="clear" w:color="auto" w:fill="FFFFFF"/>
            <w:vAlign w:val="center"/>
          </w:tcPr>
          <w:p w:rsidR="00ED1858" w:rsidRPr="005504AA"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5504AA">
              <w:rPr>
                <w:rFonts w:ascii="Arial" w:hAnsi="Arial" w:cs="Arial"/>
                <w:color w:val="000000"/>
                <w:sz w:val="18"/>
                <w:szCs w:val="18"/>
              </w:rPr>
              <w:t>3,043</w:t>
            </w:r>
          </w:p>
        </w:tc>
        <w:tc>
          <w:tcPr>
            <w:tcW w:w="1276" w:type="dxa"/>
            <w:tcBorders>
              <w:top w:val="single" w:sz="16" w:space="0" w:color="000000"/>
              <w:bottom w:val="nil"/>
            </w:tcBorders>
            <w:shd w:val="clear" w:color="auto" w:fill="FFFFFF"/>
            <w:vAlign w:val="center"/>
          </w:tcPr>
          <w:p w:rsidR="00ED1858" w:rsidRPr="005504AA" w:rsidRDefault="00ED1858" w:rsidP="00EE2EDF">
            <w:pPr>
              <w:autoSpaceDE w:val="0"/>
              <w:autoSpaceDN w:val="0"/>
              <w:adjustRightInd w:val="0"/>
              <w:spacing w:after="0" w:line="240" w:lineRule="auto"/>
              <w:rPr>
                <w:rFonts w:ascii="Times New Roman" w:hAnsi="Times New Roman" w:cs="Times New Roman"/>
                <w:sz w:val="24"/>
                <w:szCs w:val="24"/>
              </w:rPr>
            </w:pPr>
          </w:p>
        </w:tc>
        <w:tc>
          <w:tcPr>
            <w:tcW w:w="992" w:type="dxa"/>
            <w:tcBorders>
              <w:top w:val="single" w:sz="16" w:space="0" w:color="000000"/>
              <w:bottom w:val="nil"/>
            </w:tcBorders>
            <w:shd w:val="clear" w:color="auto" w:fill="DAEEF3" w:themeFill="accent5" w:themeFillTint="33"/>
            <w:vAlign w:val="center"/>
          </w:tcPr>
          <w:p w:rsidR="00ED1858" w:rsidRPr="005504AA"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5504AA">
              <w:rPr>
                <w:rFonts w:ascii="Arial" w:hAnsi="Arial" w:cs="Arial"/>
                <w:color w:val="000000"/>
                <w:sz w:val="18"/>
                <w:szCs w:val="18"/>
              </w:rPr>
              <w:t>8,844</w:t>
            </w:r>
          </w:p>
        </w:tc>
        <w:tc>
          <w:tcPr>
            <w:tcW w:w="882" w:type="dxa"/>
            <w:tcBorders>
              <w:top w:val="single" w:sz="16" w:space="0" w:color="000000"/>
              <w:bottom w:val="nil"/>
            </w:tcBorders>
            <w:shd w:val="clear" w:color="auto" w:fill="DAEEF3" w:themeFill="accent5" w:themeFillTint="33"/>
            <w:vAlign w:val="center"/>
          </w:tcPr>
          <w:p w:rsidR="00ED1858" w:rsidRPr="005504AA"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5504AA">
              <w:rPr>
                <w:rFonts w:ascii="Arial" w:hAnsi="Arial" w:cs="Arial"/>
                <w:color w:val="000000"/>
                <w:sz w:val="18"/>
                <w:szCs w:val="18"/>
              </w:rPr>
              <w:t>,000</w:t>
            </w:r>
          </w:p>
        </w:tc>
      </w:tr>
      <w:tr w:rsidR="00ED1858" w:rsidRPr="005504AA" w:rsidTr="00EE2EDF">
        <w:trPr>
          <w:gridAfter w:val="1"/>
          <w:wAfter w:w="2410" w:type="dxa"/>
          <w:cantSplit/>
        </w:trPr>
        <w:tc>
          <w:tcPr>
            <w:tcW w:w="778" w:type="dxa"/>
            <w:vMerge/>
            <w:tcBorders>
              <w:top w:val="single" w:sz="16" w:space="0" w:color="000000"/>
              <w:left w:val="single" w:sz="16" w:space="0" w:color="000000"/>
              <w:bottom w:val="single" w:sz="16" w:space="0" w:color="000000"/>
              <w:right w:val="nil"/>
            </w:tcBorders>
            <w:shd w:val="clear" w:color="auto" w:fill="FFFFFF"/>
          </w:tcPr>
          <w:p w:rsidR="00ED1858" w:rsidRPr="005504AA" w:rsidRDefault="00ED1858" w:rsidP="00EE2EDF">
            <w:pPr>
              <w:autoSpaceDE w:val="0"/>
              <w:autoSpaceDN w:val="0"/>
              <w:adjustRightInd w:val="0"/>
              <w:spacing w:after="0" w:line="240" w:lineRule="auto"/>
              <w:rPr>
                <w:rFonts w:ascii="Times New Roman" w:hAnsi="Times New Roman" w:cs="Times New Roman"/>
                <w:sz w:val="24"/>
                <w:szCs w:val="24"/>
              </w:rPr>
            </w:pPr>
          </w:p>
        </w:tc>
        <w:tc>
          <w:tcPr>
            <w:tcW w:w="2483" w:type="dxa"/>
            <w:tcBorders>
              <w:top w:val="nil"/>
              <w:left w:val="nil"/>
              <w:bottom w:val="single" w:sz="16" w:space="0" w:color="000000"/>
              <w:right w:val="single" w:sz="16" w:space="0" w:color="000000"/>
            </w:tcBorders>
            <w:shd w:val="clear" w:color="auto" w:fill="FFFFFF"/>
          </w:tcPr>
          <w:p w:rsidR="00ED1858" w:rsidRPr="005504AA" w:rsidRDefault="00ED1858" w:rsidP="00EE2EDF">
            <w:pPr>
              <w:autoSpaceDE w:val="0"/>
              <w:autoSpaceDN w:val="0"/>
              <w:adjustRightInd w:val="0"/>
              <w:spacing w:after="0" w:line="320" w:lineRule="atLeast"/>
              <w:ind w:left="60" w:right="60"/>
              <w:rPr>
                <w:rFonts w:ascii="Arial" w:hAnsi="Arial" w:cs="Arial"/>
                <w:color w:val="000000"/>
                <w:sz w:val="18"/>
                <w:szCs w:val="18"/>
              </w:rPr>
            </w:pPr>
            <w:r w:rsidRPr="005504AA">
              <w:rPr>
                <w:rFonts w:ascii="Arial" w:hAnsi="Arial" w:cs="Arial"/>
                <w:color w:val="000000"/>
                <w:sz w:val="18"/>
                <w:szCs w:val="18"/>
              </w:rPr>
              <w:t>Non Performing Loan (NPL)</w:t>
            </w:r>
          </w:p>
        </w:tc>
        <w:tc>
          <w:tcPr>
            <w:tcW w:w="1134" w:type="dxa"/>
            <w:tcBorders>
              <w:top w:val="nil"/>
              <w:left w:val="single" w:sz="16" w:space="0" w:color="000000"/>
              <w:bottom w:val="single" w:sz="16" w:space="0" w:color="000000"/>
            </w:tcBorders>
            <w:shd w:val="clear" w:color="auto" w:fill="FFFFFF"/>
            <w:vAlign w:val="center"/>
          </w:tcPr>
          <w:p w:rsidR="00ED1858" w:rsidRPr="005504AA"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5504AA">
              <w:rPr>
                <w:rFonts w:ascii="Arial" w:hAnsi="Arial" w:cs="Arial"/>
                <w:color w:val="000000"/>
                <w:sz w:val="18"/>
                <w:szCs w:val="18"/>
              </w:rPr>
              <w:t>-2,837</w:t>
            </w:r>
          </w:p>
        </w:tc>
        <w:tc>
          <w:tcPr>
            <w:tcW w:w="1417" w:type="dxa"/>
            <w:tcBorders>
              <w:top w:val="nil"/>
              <w:bottom w:val="single" w:sz="16" w:space="0" w:color="000000"/>
            </w:tcBorders>
            <w:shd w:val="clear" w:color="auto" w:fill="FFFFFF"/>
            <w:vAlign w:val="center"/>
          </w:tcPr>
          <w:p w:rsidR="00ED1858" w:rsidRPr="005504AA"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5504AA">
              <w:rPr>
                <w:rFonts w:ascii="Arial" w:hAnsi="Arial" w:cs="Arial"/>
                <w:color w:val="000000"/>
                <w:sz w:val="18"/>
                <w:szCs w:val="18"/>
              </w:rPr>
              <w:t>,726</w:t>
            </w:r>
          </w:p>
        </w:tc>
        <w:tc>
          <w:tcPr>
            <w:tcW w:w="1276" w:type="dxa"/>
            <w:tcBorders>
              <w:top w:val="nil"/>
              <w:bottom w:val="single" w:sz="16" w:space="0" w:color="000000"/>
            </w:tcBorders>
            <w:shd w:val="clear" w:color="auto" w:fill="FFFFFF"/>
            <w:vAlign w:val="center"/>
          </w:tcPr>
          <w:p w:rsidR="00ED1858" w:rsidRPr="005504AA"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5504AA">
              <w:rPr>
                <w:rFonts w:ascii="Arial" w:hAnsi="Arial" w:cs="Arial"/>
                <w:color w:val="000000"/>
                <w:sz w:val="18"/>
                <w:szCs w:val="18"/>
              </w:rPr>
              <w:t>-,677</w:t>
            </w:r>
          </w:p>
        </w:tc>
        <w:tc>
          <w:tcPr>
            <w:tcW w:w="992" w:type="dxa"/>
            <w:tcBorders>
              <w:top w:val="nil"/>
              <w:bottom w:val="single" w:sz="16" w:space="0" w:color="000000"/>
            </w:tcBorders>
            <w:shd w:val="clear" w:color="auto" w:fill="DAEEF3" w:themeFill="accent5" w:themeFillTint="33"/>
            <w:vAlign w:val="center"/>
          </w:tcPr>
          <w:p w:rsidR="00ED1858" w:rsidRPr="005504AA"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5504AA">
              <w:rPr>
                <w:rFonts w:ascii="Arial" w:hAnsi="Arial" w:cs="Arial"/>
                <w:color w:val="000000"/>
                <w:sz w:val="18"/>
                <w:szCs w:val="18"/>
              </w:rPr>
              <w:t>-3,906</w:t>
            </w:r>
          </w:p>
        </w:tc>
        <w:tc>
          <w:tcPr>
            <w:tcW w:w="882" w:type="dxa"/>
            <w:tcBorders>
              <w:top w:val="nil"/>
              <w:bottom w:val="single" w:sz="16" w:space="0" w:color="000000"/>
            </w:tcBorders>
            <w:shd w:val="clear" w:color="auto" w:fill="DAEEF3" w:themeFill="accent5" w:themeFillTint="33"/>
            <w:vAlign w:val="center"/>
          </w:tcPr>
          <w:p w:rsidR="00ED1858" w:rsidRPr="005504AA" w:rsidRDefault="00ED1858" w:rsidP="00EE2EDF">
            <w:pPr>
              <w:autoSpaceDE w:val="0"/>
              <w:autoSpaceDN w:val="0"/>
              <w:adjustRightInd w:val="0"/>
              <w:spacing w:after="0" w:line="320" w:lineRule="atLeast"/>
              <w:ind w:left="60" w:right="60"/>
              <w:jc w:val="right"/>
              <w:rPr>
                <w:rFonts w:ascii="Arial" w:hAnsi="Arial" w:cs="Arial"/>
                <w:color w:val="000000"/>
                <w:sz w:val="18"/>
                <w:szCs w:val="18"/>
              </w:rPr>
            </w:pPr>
            <w:r w:rsidRPr="005504AA">
              <w:rPr>
                <w:rFonts w:ascii="Arial" w:hAnsi="Arial" w:cs="Arial"/>
                <w:color w:val="000000"/>
                <w:sz w:val="18"/>
                <w:szCs w:val="18"/>
              </w:rPr>
              <w:t>,001</w:t>
            </w:r>
          </w:p>
        </w:tc>
      </w:tr>
      <w:tr w:rsidR="00ED1858" w:rsidRPr="005504AA" w:rsidTr="00EE2EDF">
        <w:trPr>
          <w:cantSplit/>
        </w:trPr>
        <w:tc>
          <w:tcPr>
            <w:tcW w:w="11372" w:type="dxa"/>
            <w:gridSpan w:val="8"/>
            <w:tcBorders>
              <w:top w:val="nil"/>
              <w:left w:val="nil"/>
              <w:bottom w:val="nil"/>
              <w:right w:val="nil"/>
            </w:tcBorders>
            <w:shd w:val="clear" w:color="auto" w:fill="FFFFFF"/>
          </w:tcPr>
          <w:p w:rsidR="00ED1858" w:rsidRPr="005504AA" w:rsidRDefault="00ED1858" w:rsidP="00EE2EDF">
            <w:pPr>
              <w:autoSpaceDE w:val="0"/>
              <w:autoSpaceDN w:val="0"/>
              <w:adjustRightInd w:val="0"/>
              <w:spacing w:after="0" w:line="320" w:lineRule="atLeast"/>
              <w:ind w:left="60" w:right="60"/>
              <w:rPr>
                <w:rFonts w:ascii="Arial" w:hAnsi="Arial" w:cs="Arial"/>
                <w:color w:val="000000"/>
                <w:sz w:val="18"/>
                <w:szCs w:val="18"/>
              </w:rPr>
            </w:pPr>
            <w:r w:rsidRPr="005504AA">
              <w:rPr>
                <w:rFonts w:ascii="Arial" w:hAnsi="Arial" w:cs="Arial"/>
                <w:color w:val="000000"/>
                <w:sz w:val="18"/>
                <w:szCs w:val="18"/>
              </w:rPr>
              <w:t>a. Dependent Variable: Return On Equity (ROE)</w:t>
            </w:r>
          </w:p>
        </w:tc>
      </w:tr>
    </w:tbl>
    <w:p w:rsidR="00ED1858" w:rsidRDefault="00ED1858" w:rsidP="00ED1858">
      <w:pPr>
        <w:spacing w:after="0" w:line="480" w:lineRule="auto"/>
        <w:ind w:firstLine="720"/>
        <w:jc w:val="center"/>
        <w:rPr>
          <w:rFonts w:ascii="Times New Roman" w:hAnsi="Times New Roman" w:cs="Times New Roman"/>
          <w:b/>
          <w:sz w:val="24"/>
          <w:szCs w:val="24"/>
        </w:rPr>
      </w:pPr>
      <w:r>
        <w:rPr>
          <w:rFonts w:ascii="Times New Roman" w:hAnsi="Times New Roman" w:cs="Times New Roman"/>
          <w:b/>
          <w:sz w:val="24"/>
          <w:szCs w:val="24"/>
        </w:rPr>
        <w:t>Sumber: (Data diolah, 2018)</w:t>
      </w:r>
    </w:p>
    <w:p w:rsidR="00ED1858" w:rsidRDefault="00ED1858" w:rsidP="00ED1858">
      <w:pPr>
        <w:spacing w:after="0" w:line="480" w:lineRule="auto"/>
        <w:ind w:firstLine="720"/>
        <w:jc w:val="center"/>
        <w:rPr>
          <w:rFonts w:ascii="Times New Roman" w:hAnsi="Times New Roman" w:cs="Times New Roman"/>
          <w:b/>
          <w:sz w:val="24"/>
          <w:szCs w:val="24"/>
        </w:rPr>
      </w:pPr>
    </w:p>
    <w:p w:rsidR="00ED1858" w:rsidRPr="00D7145F" w:rsidRDefault="00ED1858" w:rsidP="00ED1858">
      <w:pPr>
        <w:autoSpaceDE w:val="0"/>
        <w:autoSpaceDN w:val="0"/>
        <w:adjustRightInd w:val="0"/>
        <w:spacing w:line="480" w:lineRule="auto"/>
        <w:jc w:val="both"/>
        <w:rPr>
          <w:rFonts w:ascii="Times New Roman" w:hAnsi="Times New Roman" w:cs="Times New Roman"/>
        </w:rPr>
      </w:pPr>
      <w:r w:rsidRPr="00B7663E">
        <w:rPr>
          <w:rFonts w:ascii="Times New Roman" w:eastAsiaTheme="minorEastAsia" w:hAnsi="Times New Roman" w:cs="Times New Roman"/>
          <w:sz w:val="24"/>
          <w:szCs w:val="24"/>
        </w:rPr>
        <w:t xml:space="preserve">Berdasarkan </w:t>
      </w:r>
      <w:r>
        <w:rPr>
          <w:rFonts w:ascii="Times New Roman" w:eastAsiaTheme="minorEastAsia" w:hAnsi="Times New Roman" w:cs="Times New Roman"/>
          <w:sz w:val="24"/>
          <w:szCs w:val="24"/>
        </w:rPr>
        <w:t xml:space="preserve">Tabel 4.19 bahwa secara parsial, </w:t>
      </w:r>
      <w:r w:rsidRPr="004D38EF">
        <w:rPr>
          <w:rFonts w:ascii="Times New Roman" w:eastAsiaTheme="minorEastAsia" w:hAnsi="Times New Roman" w:cs="Times New Roman"/>
          <w:i/>
          <w:sz w:val="24"/>
          <w:szCs w:val="24"/>
        </w:rPr>
        <w:t xml:space="preserve">Non Performing Loan </w:t>
      </w:r>
      <w:r w:rsidRPr="004D38EF">
        <w:rPr>
          <w:rFonts w:ascii="Times New Roman" w:eastAsiaTheme="minorEastAsia" w:hAnsi="Times New Roman" w:cs="Times New Roman"/>
          <w:sz w:val="24"/>
          <w:szCs w:val="24"/>
        </w:rPr>
        <w:t xml:space="preserve">(NPL) dengan </w:t>
      </w:r>
      <w:r w:rsidRPr="004D38EF">
        <w:rPr>
          <w:rFonts w:ascii="Times New Roman" w:eastAsiaTheme="minorEastAsia" w:hAnsi="Times New Roman" w:cs="Times New Roman"/>
          <w:i/>
          <w:sz w:val="24"/>
          <w:szCs w:val="24"/>
        </w:rPr>
        <w:t xml:space="preserve">Return On Equity </w:t>
      </w:r>
      <w:r w:rsidRPr="004D38EF">
        <w:rPr>
          <w:rFonts w:ascii="Times New Roman" w:eastAsiaTheme="minorEastAsia" w:hAnsi="Times New Roman" w:cs="Times New Roman"/>
          <w:sz w:val="24"/>
          <w:szCs w:val="24"/>
        </w:rPr>
        <w:t>(ROE)</w:t>
      </w:r>
      <w:r>
        <w:rPr>
          <w:rFonts w:ascii="Times New Roman" w:eastAsiaTheme="minorEastAsia" w:hAnsi="Times New Roman" w:cs="Times New Roman"/>
          <w:sz w:val="24"/>
          <w:szCs w:val="24"/>
        </w:rPr>
        <w:t xml:space="preserve"> dilihat dari hasil perbandingan antara </w:t>
      </w:r>
      <w:r>
        <w:rPr>
          <w:rFonts w:ascii="Times New Roman" w:hAnsi="Times New Roman" w:cs="Times New Roman"/>
          <w:sz w:val="24"/>
          <w:szCs w:val="24"/>
        </w:rPr>
        <w:t>t</w:t>
      </w:r>
      <w:r w:rsidRPr="00BE07DC">
        <w:rPr>
          <w:rFonts w:ascii="Times New Roman" w:hAnsi="Times New Roman" w:cs="Times New Roman"/>
          <w:sz w:val="24"/>
          <w:szCs w:val="24"/>
          <w:vertAlign w:val="subscript"/>
        </w:rPr>
        <w:t>hitung</w:t>
      </w:r>
      <w:r>
        <w:rPr>
          <w:rFonts w:ascii="Times New Roman" w:hAnsi="Times New Roman" w:cs="Times New Roman"/>
          <w:sz w:val="24"/>
          <w:szCs w:val="24"/>
        </w:rPr>
        <w:t>dengan t</w:t>
      </w:r>
      <w:r w:rsidRPr="00BE07DC">
        <w:rPr>
          <w:rFonts w:ascii="Times New Roman" w:hAnsi="Times New Roman" w:cs="Times New Roman"/>
          <w:sz w:val="24"/>
          <w:szCs w:val="24"/>
          <w:vertAlign w:val="subscript"/>
        </w:rPr>
        <w:t>tabel</w:t>
      </w:r>
      <w:r w:rsidRPr="00E10B31">
        <w:rPr>
          <w:rFonts w:ascii="Times New Roman" w:eastAsiaTheme="minorEastAsia" w:hAnsi="Times New Roman" w:cs="Times New Roman"/>
          <w:sz w:val="24"/>
          <w:szCs w:val="24"/>
        </w:rPr>
        <w:t xml:space="preserve">dapat </w:t>
      </w:r>
      <w:r>
        <w:rPr>
          <w:rFonts w:ascii="Times New Roman" w:eastAsiaTheme="minorEastAsia" w:hAnsi="Times New Roman" w:cs="Times New Roman"/>
          <w:sz w:val="24"/>
          <w:szCs w:val="24"/>
        </w:rPr>
        <w:t xml:space="preserve">diketahui bahwa nilai </w:t>
      </w:r>
      <w:r>
        <w:rPr>
          <w:rFonts w:ascii="Times New Roman" w:hAnsi="Times New Roman" w:cs="Times New Roman"/>
          <w:sz w:val="24"/>
          <w:szCs w:val="24"/>
        </w:rPr>
        <w:t>-t</w:t>
      </w:r>
      <w:r w:rsidRPr="00BE07DC">
        <w:rPr>
          <w:rFonts w:ascii="Times New Roman" w:hAnsi="Times New Roman" w:cs="Times New Roman"/>
          <w:sz w:val="24"/>
          <w:szCs w:val="24"/>
          <w:vertAlign w:val="subscript"/>
        </w:rPr>
        <w:t>hitung</w:t>
      </w:r>
      <w:r>
        <w:rPr>
          <w:rFonts w:ascii="Times New Roman" w:hAnsi="Times New Roman" w:cs="Times New Roman"/>
          <w:sz w:val="24"/>
          <w:szCs w:val="24"/>
        </w:rPr>
        <w:t>-3,906 &lt; -t</w:t>
      </w:r>
      <w:r w:rsidRPr="00BE07DC">
        <w:rPr>
          <w:rFonts w:ascii="Times New Roman" w:hAnsi="Times New Roman" w:cs="Times New Roman"/>
          <w:sz w:val="24"/>
          <w:szCs w:val="24"/>
          <w:vertAlign w:val="subscript"/>
        </w:rPr>
        <w:t>tabel</w:t>
      </w:r>
      <w:r>
        <w:rPr>
          <w:rFonts w:ascii="Times New Roman" w:hAnsi="Times New Roman" w:cs="Times New Roman"/>
          <w:sz w:val="24"/>
          <w:szCs w:val="24"/>
        </w:rPr>
        <w:t>-2,110 dan tingkat signifikan 0.001 &lt; 0.05. Dapat disimpulkan bahwa H</w:t>
      </w:r>
      <w:r w:rsidRPr="00E10B31">
        <w:rPr>
          <w:rFonts w:ascii="Times New Roman" w:hAnsi="Times New Roman" w:cs="Times New Roman"/>
          <w:sz w:val="24"/>
          <w:szCs w:val="24"/>
          <w:vertAlign w:val="subscript"/>
        </w:rPr>
        <w:t>0</w:t>
      </w:r>
      <w:r>
        <w:rPr>
          <w:rFonts w:ascii="Times New Roman" w:hAnsi="Times New Roman" w:cs="Times New Roman"/>
          <w:sz w:val="24"/>
          <w:szCs w:val="24"/>
        </w:rPr>
        <w:t xml:space="preserve"> ditolak, artinya </w:t>
      </w:r>
      <w:r>
        <w:rPr>
          <w:rFonts w:ascii="Times New Roman" w:hAnsi="Times New Roman" w:cs="Times New Roman"/>
          <w:i/>
          <w:sz w:val="24"/>
          <w:szCs w:val="24"/>
        </w:rPr>
        <w:t xml:space="preserve">Non Performing Loan </w:t>
      </w:r>
      <w:r>
        <w:rPr>
          <w:rFonts w:ascii="Times New Roman" w:hAnsi="Times New Roman" w:cs="Times New Roman"/>
          <w:sz w:val="24"/>
          <w:szCs w:val="24"/>
        </w:rPr>
        <w:t xml:space="preserve">(NPL) berpengaruh dan signifikan terhadap </w:t>
      </w:r>
      <w:r>
        <w:rPr>
          <w:rFonts w:ascii="Times New Roman" w:hAnsi="Times New Roman" w:cs="Times New Roman"/>
          <w:i/>
          <w:sz w:val="24"/>
          <w:szCs w:val="24"/>
        </w:rPr>
        <w:t xml:space="preserve">Return On Equity </w:t>
      </w:r>
      <w:r>
        <w:rPr>
          <w:rFonts w:ascii="Times New Roman" w:hAnsi="Times New Roman" w:cs="Times New Roman"/>
          <w:sz w:val="24"/>
          <w:szCs w:val="24"/>
        </w:rPr>
        <w:t xml:space="preserve">(ROE). </w:t>
      </w:r>
      <w:r>
        <w:rPr>
          <w:rFonts w:ascii="Times New Roman" w:eastAsiaTheme="minorEastAsia" w:hAnsi="Times New Roman" w:cs="Times New Roman"/>
          <w:sz w:val="24"/>
          <w:szCs w:val="24"/>
        </w:rPr>
        <w:t xml:space="preserve">Hal ini searah dengan hasil penelitian Sofyan dan Hening (2016) </w:t>
      </w:r>
      <w:r w:rsidRPr="004262FC">
        <w:rPr>
          <w:rFonts w:ascii="Times New Roman" w:hAnsi="Times New Roman" w:cs="Times New Roman"/>
          <w:i/>
          <w:iCs/>
        </w:rPr>
        <w:t>Non Performing Loan</w:t>
      </w:r>
      <w:r>
        <w:rPr>
          <w:rFonts w:ascii="Times New Roman" w:hAnsi="Times New Roman" w:cs="Times New Roman"/>
          <w:iCs/>
        </w:rPr>
        <w:t xml:space="preserve">(NPL) </w:t>
      </w:r>
      <w:r w:rsidRPr="004262FC">
        <w:rPr>
          <w:rFonts w:ascii="Times New Roman" w:hAnsi="Times New Roman" w:cs="Times New Roman"/>
        </w:rPr>
        <w:t xml:space="preserve">memberikanpengaruh yang </w:t>
      </w:r>
      <w:r>
        <w:rPr>
          <w:rFonts w:ascii="Times New Roman" w:hAnsi="Times New Roman" w:cs="Times New Roman"/>
        </w:rPr>
        <w:t>negatif dan signifikan</w:t>
      </w:r>
      <w:r w:rsidRPr="004262FC">
        <w:rPr>
          <w:rFonts w:ascii="Times New Roman" w:hAnsi="Times New Roman" w:cs="Times New Roman"/>
        </w:rPr>
        <w:t xml:space="preserve"> kepada </w:t>
      </w:r>
      <w:r w:rsidRPr="004262FC">
        <w:rPr>
          <w:rFonts w:ascii="Times New Roman" w:hAnsi="Times New Roman" w:cs="Times New Roman"/>
          <w:i/>
          <w:iCs/>
        </w:rPr>
        <w:t>Return on Equity</w:t>
      </w:r>
      <w:r w:rsidRPr="00D7145F">
        <w:rPr>
          <w:rFonts w:ascii="Times New Roman" w:hAnsi="Times New Roman" w:cs="Times New Roman"/>
        </w:rPr>
        <w:t>(ROE).</w:t>
      </w:r>
      <w:r>
        <w:rPr>
          <w:rFonts w:ascii="Times New Roman" w:hAnsi="Times New Roman" w:cs="Times New Roman"/>
          <w:sz w:val="24"/>
          <w:szCs w:val="24"/>
        </w:rPr>
        <w:t xml:space="preserve">Tetapi bertolak belakang dengan penelitian yang dilakukan oleh </w:t>
      </w:r>
      <w:r>
        <w:rPr>
          <w:rFonts w:ascii="Times New Roman" w:hAnsi="Times New Roman" w:cs="Times New Roman"/>
          <w:sz w:val="24"/>
          <w:szCs w:val="24"/>
        </w:rPr>
        <w:lastRenderedPageBreak/>
        <w:t xml:space="preserve">Friska Merina (2014) yang menyatakan bahwa </w:t>
      </w:r>
      <w:r>
        <w:rPr>
          <w:rFonts w:ascii="Times New Roman" w:hAnsi="Times New Roman" w:cs="Times New Roman"/>
          <w:i/>
          <w:sz w:val="24"/>
          <w:szCs w:val="24"/>
        </w:rPr>
        <w:t xml:space="preserve">Non Performing Loan </w:t>
      </w:r>
      <w:r>
        <w:rPr>
          <w:rFonts w:ascii="Times New Roman" w:hAnsi="Times New Roman" w:cs="Times New Roman"/>
          <w:sz w:val="24"/>
          <w:szCs w:val="24"/>
        </w:rPr>
        <w:t xml:space="preserve">(NPL) tidak berpengaruh signifikan terhadap </w:t>
      </w:r>
      <w:r>
        <w:rPr>
          <w:rFonts w:ascii="Times New Roman" w:hAnsi="Times New Roman" w:cs="Times New Roman"/>
          <w:i/>
          <w:sz w:val="24"/>
          <w:szCs w:val="24"/>
        </w:rPr>
        <w:t xml:space="preserve">Return On Equity </w:t>
      </w:r>
      <w:r>
        <w:rPr>
          <w:rFonts w:ascii="Times New Roman" w:hAnsi="Times New Roman" w:cs="Times New Roman"/>
          <w:sz w:val="24"/>
          <w:szCs w:val="24"/>
        </w:rPr>
        <w:t>(ROE).</w:t>
      </w:r>
    </w:p>
    <w:p w:rsidR="00ED1858" w:rsidRDefault="00ED1858">
      <w:r>
        <w:br w:type="page"/>
      </w:r>
    </w:p>
    <w:p w:rsidR="00ED1858" w:rsidRDefault="00ED1858" w:rsidP="00ED1858">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BAB V</w:t>
      </w:r>
    </w:p>
    <w:p w:rsidR="00ED1858" w:rsidRDefault="00ED1858" w:rsidP="00ED1858">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KESIMPULAN DAN SARAN</w:t>
      </w:r>
    </w:p>
    <w:p w:rsidR="00ED1858" w:rsidRDefault="00ED1858" w:rsidP="00ED1858">
      <w:pPr>
        <w:spacing w:after="0" w:line="480" w:lineRule="auto"/>
        <w:jc w:val="center"/>
        <w:rPr>
          <w:rFonts w:ascii="Times New Roman" w:hAnsi="Times New Roman" w:cs="Times New Roman"/>
          <w:b/>
          <w:sz w:val="24"/>
          <w:szCs w:val="24"/>
        </w:rPr>
      </w:pPr>
    </w:p>
    <w:p w:rsidR="00ED1858" w:rsidRDefault="00ED1858" w:rsidP="00C818EE">
      <w:pPr>
        <w:pStyle w:val="ListParagraph"/>
        <w:numPr>
          <w:ilvl w:val="1"/>
          <w:numId w:val="81"/>
        </w:numPr>
        <w:spacing w:after="0" w:line="480" w:lineRule="auto"/>
        <w:jc w:val="both"/>
        <w:rPr>
          <w:rFonts w:ascii="Times New Roman" w:hAnsi="Times New Roman" w:cs="Times New Roman"/>
          <w:b/>
          <w:sz w:val="24"/>
          <w:szCs w:val="24"/>
        </w:rPr>
      </w:pPr>
      <w:r w:rsidRPr="0020101E">
        <w:rPr>
          <w:rFonts w:ascii="Times New Roman" w:hAnsi="Times New Roman" w:cs="Times New Roman"/>
          <w:b/>
          <w:sz w:val="24"/>
          <w:szCs w:val="24"/>
        </w:rPr>
        <w:t>Kesimpulan</w:t>
      </w:r>
    </w:p>
    <w:p w:rsidR="00ED1858" w:rsidRDefault="00ED1858" w:rsidP="00ED1858">
      <w:pPr>
        <w:pStyle w:val="ListParagraph"/>
        <w:spacing w:after="0" w:line="480" w:lineRule="auto"/>
        <w:jc w:val="both"/>
        <w:rPr>
          <w:rFonts w:ascii="Times New Roman" w:hAnsi="Times New Roman" w:cs="Times New Roman"/>
          <w:sz w:val="24"/>
          <w:szCs w:val="24"/>
        </w:rPr>
      </w:pPr>
      <w:r>
        <w:rPr>
          <w:rFonts w:ascii="Times New Roman" w:hAnsi="Times New Roman" w:cs="Times New Roman"/>
          <w:sz w:val="24"/>
          <w:szCs w:val="24"/>
        </w:rPr>
        <w:t>Berdasarkan pembahasan Bab IV diambil kesimpulan sebagai berikut:</w:t>
      </w:r>
    </w:p>
    <w:p w:rsidR="00ED1858" w:rsidRDefault="00ED1858" w:rsidP="00C818EE">
      <w:pPr>
        <w:pStyle w:val="ListParagraph"/>
        <w:numPr>
          <w:ilvl w:val="0"/>
          <w:numId w:val="8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Perkembangan NPL PT. Bank Tabungan Negara (Persero) Tbk periode 2012-2016 mengalami fluktuatif cenderung meningkat pada tiap triwulannya. NPL terbesar pada tahun 2014 pada triwulan k</w:t>
      </w:r>
      <w:r w:rsidR="00171A19">
        <w:rPr>
          <w:rFonts w:ascii="Times New Roman" w:hAnsi="Times New Roman" w:cs="Times New Roman"/>
          <w:sz w:val="24"/>
          <w:szCs w:val="24"/>
        </w:rPr>
        <w:t>e II sebesar 5,01% dengan kenai</w:t>
      </w:r>
      <w:r>
        <w:rPr>
          <w:rFonts w:ascii="Times New Roman" w:hAnsi="Times New Roman" w:cs="Times New Roman"/>
          <w:sz w:val="24"/>
          <w:szCs w:val="24"/>
        </w:rPr>
        <w:t>kan sebesar 2,17% dari triwulan sebelumnya. NPL terkecil pada tahun 2016 triwulan ke IV sebesar 2,84% dan rata-rata NPL per triwulan adalah 4,14%.</w:t>
      </w:r>
      <w:r w:rsidR="00171A19">
        <w:rPr>
          <w:rFonts w:ascii="Times New Roman" w:hAnsi="Times New Roman" w:cs="Times New Roman"/>
          <w:sz w:val="24"/>
          <w:szCs w:val="24"/>
        </w:rPr>
        <w:t xml:space="preserve"> Karena nilai rata-rata dari NPL </w:t>
      </w:r>
      <w:r w:rsidR="00171A19" w:rsidRPr="0097739B">
        <w:rPr>
          <w:rFonts w:ascii="Times New Roman" w:hAnsi="Times New Roman" w:cs="Times New Roman"/>
          <w:sz w:val="24"/>
          <w:szCs w:val="24"/>
        </w:rPr>
        <w:t>≤ 5%</w:t>
      </w:r>
      <w:r w:rsidR="00171A19">
        <w:rPr>
          <w:rFonts w:ascii="Times New Roman" w:hAnsi="Times New Roman" w:cs="Times New Roman"/>
          <w:sz w:val="24"/>
          <w:szCs w:val="24"/>
        </w:rPr>
        <w:t xml:space="preserve"> maka peringkat NPL yaitu peringkat 2 kategori sehat sesuai dengan Surat Edaran Bank Indonesia No. 6/23/DPNP/2011.</w:t>
      </w:r>
    </w:p>
    <w:p w:rsidR="00ED1858" w:rsidRDefault="00ED1858" w:rsidP="00C818EE">
      <w:pPr>
        <w:pStyle w:val="ListParagraph"/>
        <w:numPr>
          <w:ilvl w:val="0"/>
          <w:numId w:val="8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Perkembangan </w:t>
      </w:r>
      <w:r>
        <w:rPr>
          <w:rFonts w:ascii="Times New Roman" w:hAnsi="Times New Roman" w:cs="Times New Roman"/>
          <w:i/>
          <w:sz w:val="24"/>
          <w:szCs w:val="24"/>
        </w:rPr>
        <w:t xml:space="preserve">Return On Assets </w:t>
      </w:r>
      <w:r>
        <w:rPr>
          <w:rFonts w:ascii="Times New Roman" w:hAnsi="Times New Roman" w:cs="Times New Roman"/>
          <w:sz w:val="24"/>
          <w:szCs w:val="24"/>
        </w:rPr>
        <w:t>(ROA) PT. Bank Tabungan Negara (Persero) Tbk Periode 2012-2016 mengalami fluktuatif pada tiap triwulan. ROA tertinggi pada tahun 2012 triwulan ke III yaitu sebesar 2,01% dengan kenaikan 0,03% dari triwulan sebelumnya. ROA terendah pada tahun 2014 triwulan ke III sebesar 1,02% dan jumlah rata-rata pertriwulannya 1,59%. Karena nilai rata-rata dari ROA &gt; 1,5%, menunjukkan kriteria peringkat ROA yaitu peringkat 1 kategori sangat sehat, sesuai dengan Surat Edaran Bank Indonesia No. 13/24/DPNP tanggal 25 Oktober 2011.</w:t>
      </w:r>
    </w:p>
    <w:p w:rsidR="00ED1858" w:rsidRDefault="00ED1858" w:rsidP="00C818EE">
      <w:pPr>
        <w:pStyle w:val="ListParagraph"/>
        <w:numPr>
          <w:ilvl w:val="0"/>
          <w:numId w:val="8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Perkembangan </w:t>
      </w:r>
      <w:r>
        <w:rPr>
          <w:rFonts w:ascii="Times New Roman" w:hAnsi="Times New Roman" w:cs="Times New Roman"/>
          <w:i/>
          <w:sz w:val="24"/>
          <w:szCs w:val="24"/>
        </w:rPr>
        <w:t xml:space="preserve">Return On Equity </w:t>
      </w:r>
      <w:r>
        <w:rPr>
          <w:rFonts w:ascii="Times New Roman" w:hAnsi="Times New Roman" w:cs="Times New Roman"/>
          <w:sz w:val="24"/>
          <w:szCs w:val="24"/>
        </w:rPr>
        <w:t xml:space="preserve">(ROE) pada PT. Bank Tabungan Negara (Persero) Tbk Periode 2012-2016 mengalami fluktuatif pada </w:t>
      </w:r>
      <w:r>
        <w:rPr>
          <w:rFonts w:ascii="Times New Roman" w:hAnsi="Times New Roman" w:cs="Times New Roman"/>
          <w:sz w:val="24"/>
          <w:szCs w:val="24"/>
        </w:rPr>
        <w:lastRenderedPageBreak/>
        <w:t>tiap triwulan. ROE tertinggi pada tahun 2012 triwulan ke III yaitu sebesar 19,06% dengan kenaikan 0,63% dari triwulan sebelumnya. ROE terendah pada tahun 2014 triwulan ke III sebesar 9,66% dan jumlah rata-rata pertriwulannya 15,17%. Karena nilai rata-rata dari ROE &gt; 15%, menunjukkan kriteria peringkat ROE yaitu peringkat 1 kategori sangat sehat, sesuai dengan Surat Edaran Bank Indonesia No. 13/24/DPNP tanggal 25 Oktober 2011.</w:t>
      </w:r>
    </w:p>
    <w:p w:rsidR="00ED1858" w:rsidRDefault="00ED1858" w:rsidP="00C818EE">
      <w:pPr>
        <w:pStyle w:val="ListParagraph"/>
        <w:numPr>
          <w:ilvl w:val="0"/>
          <w:numId w:val="8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Berdasarkan perhitungan statistik diperoleh hasil sebagai, berikut:</w:t>
      </w:r>
    </w:p>
    <w:p w:rsidR="00ED1858" w:rsidRDefault="00ED1858" w:rsidP="00C818EE">
      <w:pPr>
        <w:pStyle w:val="ListParagraph"/>
        <w:numPr>
          <w:ilvl w:val="1"/>
          <w:numId w:val="8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Terdapat pengaruh variabel independen yaitu </w:t>
      </w:r>
      <w:r>
        <w:rPr>
          <w:rFonts w:ascii="Times New Roman" w:hAnsi="Times New Roman" w:cs="Times New Roman"/>
          <w:i/>
          <w:sz w:val="24"/>
          <w:szCs w:val="24"/>
        </w:rPr>
        <w:t xml:space="preserve">Non Performing Loan </w:t>
      </w:r>
      <w:r>
        <w:rPr>
          <w:rFonts w:ascii="Times New Roman" w:hAnsi="Times New Roman" w:cs="Times New Roman"/>
          <w:sz w:val="24"/>
          <w:szCs w:val="24"/>
        </w:rPr>
        <w:t xml:space="preserve">(NPL) sebagai X terhadap variabel dependen </w:t>
      </w:r>
      <w:r>
        <w:rPr>
          <w:rFonts w:ascii="Times New Roman" w:hAnsi="Times New Roman" w:cs="Times New Roman"/>
          <w:i/>
          <w:sz w:val="24"/>
          <w:szCs w:val="24"/>
        </w:rPr>
        <w:t xml:space="preserve">Return On Assets </w:t>
      </w:r>
      <w:r>
        <w:rPr>
          <w:rFonts w:ascii="Times New Roman" w:hAnsi="Times New Roman" w:cs="Times New Roman"/>
          <w:sz w:val="24"/>
          <w:szCs w:val="24"/>
        </w:rPr>
        <w:t>(ROA) Y</w:t>
      </w:r>
      <w:r>
        <w:rPr>
          <w:rFonts w:ascii="Times New Roman" w:hAnsi="Times New Roman" w:cs="Times New Roman"/>
          <w:sz w:val="24"/>
          <w:szCs w:val="24"/>
          <w:vertAlign w:val="subscript"/>
        </w:rPr>
        <w:t>1</w:t>
      </w:r>
      <w:r>
        <w:rPr>
          <w:rFonts w:ascii="Times New Roman" w:hAnsi="Times New Roman" w:cs="Times New Roman"/>
          <w:sz w:val="24"/>
          <w:szCs w:val="24"/>
        </w:rPr>
        <w:t xml:space="preserve"> dan terdapat juga pengaruh variabel independen  </w:t>
      </w:r>
      <w:r>
        <w:rPr>
          <w:rFonts w:ascii="Times New Roman" w:hAnsi="Times New Roman" w:cs="Times New Roman"/>
          <w:i/>
          <w:sz w:val="24"/>
          <w:szCs w:val="24"/>
        </w:rPr>
        <w:t xml:space="preserve">Non Performing Loan </w:t>
      </w:r>
      <w:r>
        <w:rPr>
          <w:rFonts w:ascii="Times New Roman" w:hAnsi="Times New Roman" w:cs="Times New Roman"/>
          <w:sz w:val="24"/>
          <w:szCs w:val="24"/>
        </w:rPr>
        <w:t xml:space="preserve">(NPL) terhadap </w:t>
      </w:r>
      <w:r>
        <w:rPr>
          <w:rFonts w:ascii="Times New Roman" w:hAnsi="Times New Roman" w:cs="Times New Roman"/>
          <w:i/>
          <w:sz w:val="24"/>
          <w:szCs w:val="24"/>
        </w:rPr>
        <w:t xml:space="preserve">Return On Equity </w:t>
      </w:r>
      <w:r>
        <w:rPr>
          <w:rFonts w:ascii="Times New Roman" w:hAnsi="Times New Roman" w:cs="Times New Roman"/>
          <w:sz w:val="24"/>
          <w:szCs w:val="24"/>
        </w:rPr>
        <w:t>(ROE).</w:t>
      </w:r>
    </w:p>
    <w:p w:rsidR="00ED1858" w:rsidRPr="00CC17C8" w:rsidRDefault="00ED1858" w:rsidP="00C818EE">
      <w:pPr>
        <w:pStyle w:val="ListParagraph"/>
        <w:numPr>
          <w:ilvl w:val="1"/>
          <w:numId w:val="8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Nilai koefisien korelasi sebesar </w:t>
      </w:r>
      <w:r>
        <w:rPr>
          <w:rFonts w:ascii="Times New Roman" w:hAnsi="Times New Roman"/>
          <w:sz w:val="24"/>
          <w:szCs w:val="24"/>
        </w:rPr>
        <w:t xml:space="preserve">0,566 hubungan antara </w:t>
      </w:r>
      <w:r>
        <w:rPr>
          <w:rFonts w:ascii="Times New Roman" w:hAnsi="Times New Roman"/>
          <w:i/>
          <w:sz w:val="24"/>
          <w:szCs w:val="24"/>
        </w:rPr>
        <w:t xml:space="preserve">Non Performing Loan </w:t>
      </w:r>
      <w:r>
        <w:rPr>
          <w:rFonts w:ascii="Times New Roman" w:hAnsi="Times New Roman"/>
          <w:sz w:val="24"/>
          <w:szCs w:val="24"/>
        </w:rPr>
        <w:t xml:space="preserve">(NPL) dengan </w:t>
      </w:r>
      <w:r>
        <w:rPr>
          <w:rFonts w:ascii="Times New Roman" w:hAnsi="Times New Roman"/>
          <w:i/>
          <w:sz w:val="24"/>
          <w:szCs w:val="24"/>
        </w:rPr>
        <w:t xml:space="preserve">Return On Assets </w:t>
      </w:r>
      <w:r>
        <w:rPr>
          <w:rFonts w:ascii="Times New Roman" w:hAnsi="Times New Roman"/>
          <w:sz w:val="24"/>
          <w:szCs w:val="24"/>
        </w:rPr>
        <w:t xml:space="preserve">(ROA) menunjukkan hubungan yang hanya sedang. Karena nilai koefisien korelasi berada pada interval 0,40 – 0,599. Sedangkan koefisien korelasi sebesar 0,677 terdapat hubungan antara </w:t>
      </w:r>
      <w:r>
        <w:rPr>
          <w:rFonts w:ascii="Times New Roman" w:hAnsi="Times New Roman"/>
          <w:i/>
          <w:sz w:val="24"/>
          <w:szCs w:val="24"/>
        </w:rPr>
        <w:t xml:space="preserve">Non Performing Loan </w:t>
      </w:r>
      <w:r>
        <w:rPr>
          <w:rFonts w:ascii="Times New Roman" w:hAnsi="Times New Roman"/>
          <w:sz w:val="24"/>
          <w:szCs w:val="24"/>
        </w:rPr>
        <w:t xml:space="preserve">(NPL) dengan </w:t>
      </w:r>
      <w:r>
        <w:rPr>
          <w:rFonts w:ascii="Times New Roman" w:hAnsi="Times New Roman"/>
          <w:i/>
          <w:sz w:val="24"/>
          <w:szCs w:val="24"/>
        </w:rPr>
        <w:t xml:space="preserve">Return On Equity </w:t>
      </w:r>
      <w:r>
        <w:rPr>
          <w:rFonts w:ascii="Times New Roman" w:hAnsi="Times New Roman"/>
          <w:sz w:val="24"/>
          <w:szCs w:val="24"/>
        </w:rPr>
        <w:t xml:space="preserve">(ROE) menunjukkan hubungan yang kuat, nilai koefisien korelasi berada pada interval </w:t>
      </w:r>
      <w:r w:rsidRPr="005515C6">
        <w:rPr>
          <w:rFonts w:ascii="Times New Roman" w:hAnsi="Times New Roman"/>
          <w:sz w:val="24"/>
          <w:szCs w:val="24"/>
        </w:rPr>
        <w:t>0,</w:t>
      </w:r>
      <w:r>
        <w:rPr>
          <w:rFonts w:ascii="Times New Roman" w:hAnsi="Times New Roman"/>
          <w:sz w:val="24"/>
          <w:szCs w:val="24"/>
        </w:rPr>
        <w:t>60 – 0,799.</w:t>
      </w:r>
    </w:p>
    <w:p w:rsidR="00ED1858" w:rsidRPr="00AE6BF3" w:rsidRDefault="00ED1858" w:rsidP="00C818EE">
      <w:pPr>
        <w:pStyle w:val="ListParagraph"/>
        <w:numPr>
          <w:ilvl w:val="1"/>
          <w:numId w:val="82"/>
        </w:numPr>
        <w:spacing w:after="0" w:line="480" w:lineRule="auto"/>
        <w:jc w:val="both"/>
        <w:rPr>
          <w:rFonts w:ascii="Times New Roman" w:hAnsi="Times New Roman" w:cs="Times New Roman"/>
          <w:sz w:val="24"/>
          <w:szCs w:val="24"/>
        </w:rPr>
      </w:pPr>
      <w:r>
        <w:rPr>
          <w:rFonts w:ascii="Times New Roman" w:eastAsiaTheme="minorEastAsia" w:hAnsi="Times New Roman" w:cs="Times New Roman"/>
          <w:sz w:val="24"/>
          <w:szCs w:val="24"/>
        </w:rPr>
        <w:t xml:space="preserve">Nilai R-square sebesar 0,321 atau 32,1%. Hal ini menunjukkan bahwa variabel bebas, yaitu </w:t>
      </w:r>
      <w:r>
        <w:rPr>
          <w:rFonts w:ascii="Times New Roman" w:eastAsiaTheme="minorEastAsia" w:hAnsi="Times New Roman" w:cs="Times New Roman"/>
          <w:i/>
          <w:sz w:val="24"/>
          <w:szCs w:val="24"/>
        </w:rPr>
        <w:t xml:space="preserve">Non Performing Loan </w:t>
      </w:r>
      <w:r>
        <w:rPr>
          <w:rFonts w:ascii="Times New Roman" w:eastAsiaTheme="minorEastAsia" w:hAnsi="Times New Roman" w:cs="Times New Roman"/>
          <w:sz w:val="24"/>
          <w:szCs w:val="24"/>
        </w:rPr>
        <w:t xml:space="preserve">(NPL) (X) terhadap </w:t>
      </w:r>
      <w:r>
        <w:rPr>
          <w:rFonts w:ascii="Times New Roman" w:eastAsiaTheme="minorEastAsia" w:hAnsi="Times New Roman" w:cs="Times New Roman"/>
          <w:i/>
          <w:sz w:val="24"/>
          <w:szCs w:val="24"/>
        </w:rPr>
        <w:t xml:space="preserve">Return On Assets </w:t>
      </w:r>
      <w:r>
        <w:rPr>
          <w:rFonts w:ascii="Times New Roman" w:eastAsiaTheme="minorEastAsia" w:hAnsi="Times New Roman" w:cs="Times New Roman"/>
          <w:sz w:val="24"/>
          <w:szCs w:val="24"/>
        </w:rPr>
        <w:t>(ROA) (Y</w:t>
      </w:r>
      <w:r>
        <w:rPr>
          <w:rFonts w:ascii="Times New Roman" w:eastAsiaTheme="minorEastAsia" w:hAnsi="Times New Roman" w:cs="Times New Roman"/>
          <w:sz w:val="24"/>
          <w:szCs w:val="24"/>
          <w:vertAlign w:val="subscript"/>
        </w:rPr>
        <w:t>1</w:t>
      </w:r>
      <w:r>
        <w:rPr>
          <w:rFonts w:ascii="Times New Roman" w:eastAsiaTheme="minorEastAsia" w:hAnsi="Times New Roman" w:cs="Times New Roman"/>
          <w:sz w:val="24"/>
          <w:szCs w:val="24"/>
        </w:rPr>
        <w:t xml:space="preserve">)  memberikan pengaruh sebesar 0,321% pada </w:t>
      </w:r>
      <w:r>
        <w:rPr>
          <w:rFonts w:ascii="Times New Roman" w:hAnsi="Times New Roman" w:cs="Times New Roman"/>
          <w:sz w:val="24"/>
          <w:szCs w:val="24"/>
        </w:rPr>
        <w:t xml:space="preserve">PT. Bank Tabungan Negara (Persero) Tbk </w:t>
      </w:r>
      <w:r>
        <w:rPr>
          <w:rFonts w:ascii="Times New Roman" w:eastAsiaTheme="minorEastAsia" w:hAnsi="Times New Roman" w:cs="Times New Roman"/>
          <w:sz w:val="24"/>
          <w:szCs w:val="24"/>
        </w:rPr>
        <w:lastRenderedPageBreak/>
        <w:t>tahun 2012-2016, sementara sisanya yaitu 67,9% dipengaruhi oleh faktor-faktor lain yang tidak diteliti. Sedangkan nilai R-square sebesar 0,459 atau 45,9%. Hal ini menunjukkan bahwa variabel bebas, yaitu</w:t>
      </w:r>
      <w:r w:rsidRPr="004C6EC0">
        <w:rPr>
          <w:rFonts w:ascii="Times New Roman" w:eastAsiaTheme="minorEastAsia" w:hAnsi="Times New Roman" w:cs="Times New Roman"/>
          <w:i/>
          <w:sz w:val="24"/>
          <w:szCs w:val="24"/>
        </w:rPr>
        <w:t xml:space="preserve">Non Performing Loan </w:t>
      </w:r>
      <w:r w:rsidRPr="004C6EC0">
        <w:rPr>
          <w:rFonts w:ascii="Times New Roman" w:eastAsiaTheme="minorEastAsia" w:hAnsi="Times New Roman" w:cs="Times New Roman"/>
          <w:sz w:val="24"/>
          <w:szCs w:val="24"/>
        </w:rPr>
        <w:t>(NPL)</w:t>
      </w:r>
      <w:r>
        <w:rPr>
          <w:rFonts w:ascii="Times New Roman" w:eastAsiaTheme="minorEastAsia" w:hAnsi="Times New Roman" w:cs="Times New Roman"/>
          <w:sz w:val="24"/>
          <w:szCs w:val="24"/>
        </w:rPr>
        <w:t xml:space="preserve"> (X)</w:t>
      </w:r>
      <w:r w:rsidRPr="004C6EC0">
        <w:rPr>
          <w:rFonts w:ascii="Times New Roman" w:eastAsiaTheme="minorEastAsia" w:hAnsi="Times New Roman" w:cs="Times New Roman"/>
          <w:sz w:val="24"/>
          <w:szCs w:val="24"/>
        </w:rPr>
        <w:t xml:space="preserve"> Terhadap </w:t>
      </w:r>
      <w:r w:rsidRPr="004C6EC0">
        <w:rPr>
          <w:rFonts w:ascii="Times New Roman" w:eastAsiaTheme="minorEastAsia" w:hAnsi="Times New Roman" w:cs="Times New Roman"/>
          <w:i/>
          <w:sz w:val="24"/>
          <w:szCs w:val="24"/>
        </w:rPr>
        <w:t xml:space="preserve">Return On Equity </w:t>
      </w:r>
      <w:r w:rsidRPr="004C6EC0">
        <w:rPr>
          <w:rFonts w:ascii="Times New Roman" w:eastAsiaTheme="minorEastAsia" w:hAnsi="Times New Roman" w:cs="Times New Roman"/>
          <w:sz w:val="24"/>
          <w:szCs w:val="24"/>
        </w:rPr>
        <w:t>(ROE)</w:t>
      </w:r>
      <w:r>
        <w:rPr>
          <w:rFonts w:ascii="Times New Roman" w:eastAsiaTheme="minorEastAsia" w:hAnsi="Times New Roman" w:cs="Times New Roman"/>
          <w:sz w:val="24"/>
          <w:szCs w:val="24"/>
        </w:rPr>
        <w:t xml:space="preserve"> (Y</w:t>
      </w:r>
      <w:r>
        <w:rPr>
          <w:rFonts w:ascii="Times New Roman" w:eastAsiaTheme="minorEastAsia" w:hAnsi="Times New Roman" w:cs="Times New Roman"/>
          <w:sz w:val="24"/>
          <w:szCs w:val="24"/>
          <w:vertAlign w:val="subscript"/>
        </w:rPr>
        <w:t>2</w:t>
      </w:r>
      <w:r>
        <w:rPr>
          <w:rFonts w:ascii="Times New Roman" w:eastAsiaTheme="minorEastAsia" w:hAnsi="Times New Roman" w:cs="Times New Roman"/>
          <w:sz w:val="24"/>
          <w:szCs w:val="24"/>
        </w:rPr>
        <w:t xml:space="preserve">)  memberikan pengaruh sebesar 18,8% pada </w:t>
      </w:r>
      <w:r>
        <w:rPr>
          <w:rFonts w:ascii="Times New Roman" w:hAnsi="Times New Roman" w:cs="Times New Roman"/>
          <w:sz w:val="24"/>
          <w:szCs w:val="24"/>
        </w:rPr>
        <w:t>PT. Bank Tabungan Negara (Persero) Tbk</w:t>
      </w:r>
      <w:r>
        <w:rPr>
          <w:rFonts w:ascii="Times New Roman" w:eastAsiaTheme="minorEastAsia" w:hAnsi="Times New Roman" w:cs="Times New Roman"/>
          <w:sz w:val="24"/>
          <w:szCs w:val="24"/>
        </w:rPr>
        <w:t xml:space="preserve"> tahun 2012-2016, sementara sisanya yaitu 54,1% dipengaruhi oleh faktor-faktor lain yang tidak diteliti.</w:t>
      </w:r>
    </w:p>
    <w:p w:rsidR="00ED1858" w:rsidRDefault="00ED1858" w:rsidP="00C818EE">
      <w:pPr>
        <w:pStyle w:val="ListParagraph"/>
        <w:numPr>
          <w:ilvl w:val="1"/>
          <w:numId w:val="8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Secara uji parsial </w:t>
      </w:r>
      <w:r>
        <w:rPr>
          <w:rFonts w:ascii="Times New Roman" w:hAnsi="Times New Roman" w:cs="Times New Roman"/>
          <w:i/>
          <w:sz w:val="24"/>
          <w:szCs w:val="24"/>
        </w:rPr>
        <w:t xml:space="preserve">Non Performing Loan </w:t>
      </w:r>
      <w:r>
        <w:rPr>
          <w:rFonts w:ascii="Times New Roman" w:hAnsi="Times New Roman" w:cs="Times New Roman"/>
          <w:sz w:val="24"/>
          <w:szCs w:val="24"/>
        </w:rPr>
        <w:t xml:space="preserve">(NPL) berpengaruh negatif dan signifikan terhadap </w:t>
      </w:r>
      <w:r>
        <w:rPr>
          <w:rFonts w:ascii="Times New Roman" w:hAnsi="Times New Roman" w:cs="Times New Roman"/>
          <w:i/>
          <w:sz w:val="24"/>
          <w:szCs w:val="24"/>
        </w:rPr>
        <w:t xml:space="preserve">Return On Assets </w:t>
      </w:r>
      <w:r>
        <w:rPr>
          <w:rFonts w:ascii="Times New Roman" w:hAnsi="Times New Roman" w:cs="Times New Roman"/>
          <w:sz w:val="24"/>
          <w:szCs w:val="24"/>
        </w:rPr>
        <w:t>(ROA).</w:t>
      </w:r>
    </w:p>
    <w:p w:rsidR="00ED1858" w:rsidRDefault="00ED1858" w:rsidP="00C818EE">
      <w:pPr>
        <w:pStyle w:val="ListParagraph"/>
        <w:numPr>
          <w:ilvl w:val="1"/>
          <w:numId w:val="82"/>
        </w:numPr>
        <w:spacing w:after="0" w:line="480" w:lineRule="auto"/>
        <w:jc w:val="both"/>
        <w:rPr>
          <w:rFonts w:ascii="Times New Roman" w:hAnsi="Times New Roman" w:cs="Times New Roman"/>
          <w:sz w:val="24"/>
          <w:szCs w:val="24"/>
        </w:rPr>
      </w:pPr>
      <w:r>
        <w:rPr>
          <w:rFonts w:ascii="Times New Roman" w:hAnsi="Times New Roman" w:cs="Times New Roman"/>
          <w:i/>
          <w:sz w:val="24"/>
          <w:szCs w:val="24"/>
        </w:rPr>
        <w:t xml:space="preserve">Non Performing Loan </w:t>
      </w:r>
      <w:r>
        <w:rPr>
          <w:rFonts w:ascii="Times New Roman" w:hAnsi="Times New Roman" w:cs="Times New Roman"/>
          <w:sz w:val="24"/>
          <w:szCs w:val="24"/>
        </w:rPr>
        <w:t xml:space="preserve">(NPL) berpengaruh dan signifikan terhadap </w:t>
      </w:r>
      <w:r>
        <w:rPr>
          <w:rFonts w:ascii="Times New Roman" w:hAnsi="Times New Roman" w:cs="Times New Roman"/>
          <w:i/>
          <w:sz w:val="24"/>
          <w:szCs w:val="24"/>
        </w:rPr>
        <w:t xml:space="preserve">Return On Equity </w:t>
      </w:r>
      <w:r>
        <w:rPr>
          <w:rFonts w:ascii="Times New Roman" w:hAnsi="Times New Roman" w:cs="Times New Roman"/>
          <w:sz w:val="24"/>
          <w:szCs w:val="24"/>
        </w:rPr>
        <w:t>(ROE).</w:t>
      </w:r>
    </w:p>
    <w:p w:rsidR="00ED1858" w:rsidRDefault="00ED1858" w:rsidP="00ED1858">
      <w:pPr>
        <w:spacing w:after="0" w:line="480" w:lineRule="auto"/>
        <w:jc w:val="both"/>
        <w:rPr>
          <w:rFonts w:ascii="Times New Roman" w:hAnsi="Times New Roman" w:cs="Times New Roman"/>
          <w:sz w:val="24"/>
          <w:szCs w:val="24"/>
        </w:rPr>
      </w:pPr>
    </w:p>
    <w:p w:rsidR="00ED1858" w:rsidRDefault="00ED1858" w:rsidP="00C818EE">
      <w:pPr>
        <w:pStyle w:val="ListParagraph"/>
        <w:numPr>
          <w:ilvl w:val="1"/>
          <w:numId w:val="81"/>
        </w:numPr>
        <w:spacing w:after="0" w:line="480" w:lineRule="auto"/>
        <w:jc w:val="both"/>
        <w:rPr>
          <w:rFonts w:ascii="Times New Roman" w:hAnsi="Times New Roman" w:cs="Times New Roman"/>
          <w:b/>
          <w:sz w:val="24"/>
          <w:szCs w:val="24"/>
        </w:rPr>
      </w:pPr>
      <w:r w:rsidRPr="00AE6BF3">
        <w:rPr>
          <w:rFonts w:ascii="Times New Roman" w:hAnsi="Times New Roman" w:cs="Times New Roman"/>
          <w:b/>
          <w:sz w:val="24"/>
          <w:szCs w:val="24"/>
        </w:rPr>
        <w:t>Saran</w:t>
      </w:r>
    </w:p>
    <w:p w:rsidR="002F25C9" w:rsidRPr="002F25C9" w:rsidRDefault="002F25C9" w:rsidP="002F25C9">
      <w:pPr>
        <w:pStyle w:val="ListParagraph"/>
        <w:spacing w:after="0" w:line="480" w:lineRule="auto"/>
        <w:ind w:left="426" w:firstLine="294"/>
        <w:jc w:val="both"/>
        <w:rPr>
          <w:rFonts w:ascii="Times New Roman" w:hAnsi="Times New Roman" w:cs="Times New Roman"/>
          <w:sz w:val="24"/>
          <w:szCs w:val="24"/>
        </w:rPr>
      </w:pPr>
      <w:r>
        <w:rPr>
          <w:rFonts w:ascii="Times New Roman" w:hAnsi="Times New Roman" w:cs="Times New Roman"/>
          <w:sz w:val="24"/>
          <w:szCs w:val="24"/>
        </w:rPr>
        <w:t>Berdasarkan kesimpulan, adapun saran yang dapat diberikan melalui hasil penelitian adalah sebagai berikut:</w:t>
      </w:r>
    </w:p>
    <w:p w:rsidR="00ED1858" w:rsidRDefault="00ED1858" w:rsidP="00C818EE">
      <w:pPr>
        <w:pStyle w:val="ListParagraph"/>
        <w:numPr>
          <w:ilvl w:val="0"/>
          <w:numId w:val="83"/>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Kondisi </w:t>
      </w:r>
      <w:r>
        <w:rPr>
          <w:rFonts w:ascii="Times New Roman" w:hAnsi="Times New Roman" w:cs="Times New Roman"/>
          <w:i/>
          <w:sz w:val="24"/>
          <w:szCs w:val="24"/>
        </w:rPr>
        <w:t xml:space="preserve">Non Performing Loan </w:t>
      </w:r>
      <w:r>
        <w:rPr>
          <w:rFonts w:ascii="Times New Roman" w:hAnsi="Times New Roman" w:cs="Times New Roman"/>
          <w:sz w:val="24"/>
          <w:szCs w:val="24"/>
        </w:rPr>
        <w:t xml:space="preserve">(NPL) PT. Bank Tabungan Negara (Persero) Tbk pada periode 2012-2016 terus mengalami peningkatan tiap tahunnya, sebaiknya pihak bank dalam memberikan kredit memperhatikan prinsip kehati-hatian agar mendapatkan pendapatan yang maximal. Sehingga </w:t>
      </w:r>
      <w:r>
        <w:rPr>
          <w:rFonts w:ascii="Times New Roman" w:hAnsi="Times New Roman" w:cs="Times New Roman"/>
          <w:i/>
          <w:sz w:val="24"/>
          <w:szCs w:val="24"/>
        </w:rPr>
        <w:t xml:space="preserve">Non Performing Loan </w:t>
      </w:r>
      <w:r>
        <w:rPr>
          <w:rFonts w:ascii="Times New Roman" w:hAnsi="Times New Roman" w:cs="Times New Roman"/>
          <w:sz w:val="24"/>
          <w:szCs w:val="24"/>
        </w:rPr>
        <w:t>(NPL) pada tiap tahunnya akan semakin menurun.</w:t>
      </w:r>
    </w:p>
    <w:p w:rsidR="00ED1858" w:rsidRDefault="00ED1858" w:rsidP="00C818EE">
      <w:pPr>
        <w:pStyle w:val="ListParagraph"/>
        <w:numPr>
          <w:ilvl w:val="0"/>
          <w:numId w:val="83"/>
        </w:numPr>
        <w:spacing w:after="0" w:line="480" w:lineRule="auto"/>
        <w:jc w:val="both"/>
        <w:rPr>
          <w:rFonts w:ascii="Times New Roman" w:hAnsi="Times New Roman" w:cs="Times New Roman"/>
          <w:sz w:val="24"/>
          <w:szCs w:val="24"/>
        </w:rPr>
      </w:pPr>
      <w:r>
        <w:rPr>
          <w:rFonts w:ascii="Times New Roman" w:hAnsi="Times New Roman" w:cs="Times New Roman"/>
          <w:i/>
          <w:sz w:val="24"/>
          <w:szCs w:val="24"/>
        </w:rPr>
        <w:t xml:space="preserve">Return On Assets </w:t>
      </w:r>
      <w:r>
        <w:rPr>
          <w:rFonts w:ascii="Times New Roman" w:hAnsi="Times New Roman" w:cs="Times New Roman"/>
          <w:sz w:val="24"/>
          <w:szCs w:val="24"/>
        </w:rPr>
        <w:t xml:space="preserve">(ROA) pada PT. Bank Tabungan Negara (Persero) Tbk dengan rata-rata tingkat </w:t>
      </w:r>
      <w:r>
        <w:rPr>
          <w:rFonts w:ascii="Times New Roman" w:hAnsi="Times New Roman" w:cs="Times New Roman"/>
          <w:i/>
          <w:sz w:val="24"/>
          <w:szCs w:val="24"/>
        </w:rPr>
        <w:t xml:space="preserve">Return On Assets </w:t>
      </w:r>
      <w:r>
        <w:rPr>
          <w:rFonts w:ascii="Times New Roman" w:hAnsi="Times New Roman" w:cs="Times New Roman"/>
          <w:sz w:val="24"/>
          <w:szCs w:val="24"/>
        </w:rPr>
        <w:t xml:space="preserve">(ROA) sebesar 1,59% memiliki </w:t>
      </w:r>
      <w:r>
        <w:rPr>
          <w:rFonts w:ascii="Times New Roman" w:hAnsi="Times New Roman" w:cs="Times New Roman"/>
          <w:sz w:val="24"/>
          <w:szCs w:val="24"/>
        </w:rPr>
        <w:lastRenderedPageBreak/>
        <w:t>kondisi ROA yang sangat sehat, sebaiknya PT. Bank Tabungan Negara (Persero) Tbk dapat mempertahankan kondisi tersebut dan jika perlu dapat ditingkatkan kembali.</w:t>
      </w:r>
    </w:p>
    <w:p w:rsidR="00ED1858" w:rsidRDefault="00E16FA4" w:rsidP="00C818EE">
      <w:pPr>
        <w:pStyle w:val="ListParagraph"/>
        <w:numPr>
          <w:ilvl w:val="0"/>
          <w:numId w:val="83"/>
        </w:numPr>
        <w:spacing w:after="0" w:line="480" w:lineRule="auto"/>
        <w:jc w:val="both"/>
        <w:rPr>
          <w:rFonts w:ascii="Times New Roman" w:hAnsi="Times New Roman" w:cs="Times New Roman"/>
          <w:sz w:val="24"/>
          <w:szCs w:val="24"/>
        </w:rPr>
      </w:pPr>
      <w:r>
        <w:rPr>
          <w:rFonts w:ascii="Times New Roman" w:hAnsi="Times New Roman" w:cs="Times New Roman"/>
          <w:i/>
          <w:sz w:val="24"/>
          <w:szCs w:val="24"/>
        </w:rPr>
        <w:t>Retu</w:t>
      </w:r>
      <w:r w:rsidR="00ED1858">
        <w:rPr>
          <w:rFonts w:ascii="Times New Roman" w:hAnsi="Times New Roman" w:cs="Times New Roman"/>
          <w:i/>
          <w:sz w:val="24"/>
          <w:szCs w:val="24"/>
        </w:rPr>
        <w:t xml:space="preserve">rn On Equity </w:t>
      </w:r>
      <w:r w:rsidR="00ED1858">
        <w:rPr>
          <w:rFonts w:ascii="Times New Roman" w:hAnsi="Times New Roman" w:cs="Times New Roman"/>
          <w:sz w:val="24"/>
          <w:szCs w:val="24"/>
        </w:rPr>
        <w:t xml:space="preserve">(ROE) pada PT. Bank Tabungan Negara (Persero) Tbk dengan rata-rata tingkat </w:t>
      </w:r>
      <w:r w:rsidR="00ED1858">
        <w:rPr>
          <w:rFonts w:ascii="Times New Roman" w:hAnsi="Times New Roman" w:cs="Times New Roman"/>
          <w:i/>
          <w:sz w:val="24"/>
          <w:szCs w:val="24"/>
        </w:rPr>
        <w:t xml:space="preserve">Return On Equity </w:t>
      </w:r>
      <w:r w:rsidR="00ED1858">
        <w:rPr>
          <w:rFonts w:ascii="Times New Roman" w:hAnsi="Times New Roman" w:cs="Times New Roman"/>
          <w:sz w:val="24"/>
          <w:szCs w:val="24"/>
        </w:rPr>
        <w:t>(ROE) sebesar 15,17% memiliki kondisi ROE yang sangat sehat, sebaiknya PT. Bank Tabungan Negara (Persero) Tbk dapat mempertahankan kondis</w:t>
      </w:r>
      <w:r w:rsidR="00FA203D">
        <w:rPr>
          <w:rFonts w:ascii="Times New Roman" w:hAnsi="Times New Roman" w:cs="Times New Roman"/>
          <w:sz w:val="24"/>
          <w:szCs w:val="24"/>
        </w:rPr>
        <w:t xml:space="preserve">i tersebut dan jika perlu dapat </w:t>
      </w:r>
      <w:r w:rsidR="00ED1858">
        <w:rPr>
          <w:rFonts w:ascii="Times New Roman" w:hAnsi="Times New Roman" w:cs="Times New Roman"/>
          <w:sz w:val="24"/>
          <w:szCs w:val="24"/>
        </w:rPr>
        <w:t>ditingkatkan kembali.</w:t>
      </w:r>
    </w:p>
    <w:p w:rsidR="00ED1858" w:rsidRPr="00FF2BF4" w:rsidRDefault="00ED1858" w:rsidP="00C818EE">
      <w:pPr>
        <w:pStyle w:val="ListParagraph"/>
        <w:numPr>
          <w:ilvl w:val="0"/>
          <w:numId w:val="83"/>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Untuk penelitian selanjutnya diharapkan peneliti lain dapat meneliti faktor lain yang dapat mempengaruhi </w:t>
      </w:r>
      <w:r>
        <w:rPr>
          <w:rFonts w:ascii="Times New Roman" w:hAnsi="Times New Roman" w:cs="Times New Roman"/>
          <w:i/>
          <w:sz w:val="24"/>
          <w:szCs w:val="24"/>
        </w:rPr>
        <w:t xml:space="preserve">Return On Assets </w:t>
      </w:r>
      <w:r>
        <w:rPr>
          <w:rFonts w:ascii="Times New Roman" w:hAnsi="Times New Roman" w:cs="Times New Roman"/>
          <w:sz w:val="24"/>
          <w:szCs w:val="24"/>
        </w:rPr>
        <w:t xml:space="preserve">(ROA) selain faktor </w:t>
      </w:r>
      <w:r>
        <w:rPr>
          <w:rFonts w:ascii="Times New Roman" w:hAnsi="Times New Roman" w:cs="Times New Roman"/>
          <w:i/>
          <w:sz w:val="24"/>
          <w:szCs w:val="24"/>
        </w:rPr>
        <w:t xml:space="preserve">Non Performing Loan </w:t>
      </w:r>
      <w:r>
        <w:rPr>
          <w:rFonts w:ascii="Times New Roman" w:hAnsi="Times New Roman" w:cs="Times New Roman"/>
          <w:sz w:val="24"/>
          <w:szCs w:val="24"/>
        </w:rPr>
        <w:t xml:space="preserve">(NPL) agar menambah variabel lain yang besar pengaruhnya </w:t>
      </w:r>
      <w:r>
        <w:rPr>
          <w:rFonts w:ascii="Times New Roman" w:eastAsiaTheme="minorEastAsia" w:hAnsi="Times New Roman" w:cs="Times New Roman"/>
          <w:sz w:val="24"/>
          <w:szCs w:val="24"/>
        </w:rPr>
        <w:t xml:space="preserve">67,9%, dan pada </w:t>
      </w:r>
      <w:r>
        <w:rPr>
          <w:rFonts w:ascii="Times New Roman" w:eastAsiaTheme="minorEastAsia" w:hAnsi="Times New Roman" w:cs="Times New Roman"/>
          <w:i/>
          <w:sz w:val="24"/>
          <w:szCs w:val="24"/>
        </w:rPr>
        <w:t xml:space="preserve">Return On Equity </w:t>
      </w:r>
      <w:r>
        <w:rPr>
          <w:rFonts w:ascii="Times New Roman" w:eastAsiaTheme="minorEastAsia" w:hAnsi="Times New Roman" w:cs="Times New Roman"/>
          <w:sz w:val="24"/>
          <w:szCs w:val="24"/>
        </w:rPr>
        <w:t xml:space="preserve">(ROE) selain faktor </w:t>
      </w:r>
      <w:r>
        <w:rPr>
          <w:rFonts w:ascii="Times New Roman" w:hAnsi="Times New Roman" w:cs="Times New Roman"/>
          <w:i/>
          <w:sz w:val="24"/>
          <w:szCs w:val="24"/>
        </w:rPr>
        <w:t xml:space="preserve">Non Performing Loan </w:t>
      </w:r>
      <w:r>
        <w:rPr>
          <w:rFonts w:ascii="Times New Roman" w:hAnsi="Times New Roman" w:cs="Times New Roman"/>
          <w:sz w:val="24"/>
          <w:szCs w:val="24"/>
        </w:rPr>
        <w:t xml:space="preserve">(NPL) </w:t>
      </w:r>
      <w:r>
        <w:rPr>
          <w:rFonts w:ascii="Times New Roman" w:eastAsiaTheme="minorEastAsia" w:hAnsi="Times New Roman" w:cs="Times New Roman"/>
          <w:sz w:val="24"/>
          <w:szCs w:val="24"/>
        </w:rPr>
        <w:t>agar mudah menambah variabel lain yang besar pengaruhn</w:t>
      </w:r>
      <w:r w:rsidR="00437258">
        <w:rPr>
          <w:rFonts w:ascii="Times New Roman" w:eastAsiaTheme="minorEastAsia" w:hAnsi="Times New Roman" w:cs="Times New Roman"/>
          <w:sz w:val="24"/>
          <w:szCs w:val="24"/>
        </w:rPr>
        <w:t>ya 32</w:t>
      </w:r>
      <w:r>
        <w:rPr>
          <w:rFonts w:ascii="Times New Roman" w:eastAsiaTheme="minorEastAsia" w:hAnsi="Times New Roman" w:cs="Times New Roman"/>
          <w:sz w:val="24"/>
          <w:szCs w:val="24"/>
        </w:rPr>
        <w:t>,1%.</w:t>
      </w:r>
    </w:p>
    <w:p w:rsidR="003D51E3" w:rsidRDefault="003D51E3"/>
    <w:p w:rsidR="003D51E3" w:rsidRDefault="003D51E3">
      <w:r>
        <w:br w:type="page"/>
      </w:r>
    </w:p>
    <w:p w:rsidR="000C0819" w:rsidRDefault="000C0819" w:rsidP="000C0819">
      <w:pPr>
        <w:spacing w:line="480" w:lineRule="auto"/>
        <w:jc w:val="center"/>
        <w:rPr>
          <w:rFonts w:ascii="Times New Roman" w:hAnsi="Times New Roman" w:cs="Times New Roman"/>
          <w:b/>
          <w:sz w:val="28"/>
          <w:szCs w:val="28"/>
        </w:rPr>
      </w:pPr>
      <w:r w:rsidRPr="00D17C09">
        <w:rPr>
          <w:rFonts w:ascii="Times New Roman" w:hAnsi="Times New Roman" w:cs="Times New Roman"/>
          <w:b/>
          <w:sz w:val="28"/>
          <w:szCs w:val="28"/>
        </w:rPr>
        <w:lastRenderedPageBreak/>
        <w:t>DAFTAR PUSTAKA</w:t>
      </w:r>
    </w:p>
    <w:p w:rsidR="000C0819" w:rsidRDefault="000C0819" w:rsidP="000C0819">
      <w:pPr>
        <w:spacing w:line="480" w:lineRule="auto"/>
        <w:jc w:val="center"/>
        <w:rPr>
          <w:rFonts w:ascii="Times New Roman" w:hAnsi="Times New Roman" w:cs="Times New Roman"/>
          <w:b/>
          <w:sz w:val="28"/>
          <w:szCs w:val="28"/>
        </w:rPr>
      </w:pPr>
    </w:p>
    <w:p w:rsidR="008E1C12" w:rsidRDefault="000C0819" w:rsidP="00510D6D">
      <w:pPr>
        <w:autoSpaceDE w:val="0"/>
        <w:autoSpaceDN w:val="0"/>
        <w:adjustRightInd w:val="0"/>
        <w:spacing w:after="0" w:line="240" w:lineRule="auto"/>
        <w:ind w:left="426" w:hanging="426"/>
        <w:jc w:val="both"/>
        <w:rPr>
          <w:rFonts w:ascii="Times New Roman" w:hAnsi="Times New Roman" w:cs="Times New Roman"/>
          <w:sz w:val="24"/>
          <w:szCs w:val="24"/>
        </w:rPr>
      </w:pPr>
      <w:r w:rsidRPr="00FF27B1">
        <w:rPr>
          <w:rFonts w:ascii="Times New Roman" w:hAnsi="Times New Roman" w:cs="Times New Roman"/>
          <w:sz w:val="24"/>
          <w:szCs w:val="24"/>
        </w:rPr>
        <w:t xml:space="preserve">Anugrah, R. P. (2017),Pengaruh </w:t>
      </w:r>
      <w:r w:rsidRPr="004C31A8">
        <w:rPr>
          <w:rFonts w:ascii="Times New Roman" w:hAnsi="Times New Roman" w:cs="Times New Roman"/>
          <w:i/>
          <w:sz w:val="24"/>
          <w:szCs w:val="24"/>
        </w:rPr>
        <w:t>Current Ratio</w:t>
      </w:r>
      <w:r w:rsidRPr="00FF27B1">
        <w:rPr>
          <w:rFonts w:ascii="Times New Roman" w:hAnsi="Times New Roman" w:cs="Times New Roman"/>
          <w:sz w:val="24"/>
          <w:szCs w:val="24"/>
        </w:rPr>
        <w:t xml:space="preserve"> (CR), </w:t>
      </w:r>
      <w:r w:rsidRPr="004C31A8">
        <w:rPr>
          <w:rFonts w:ascii="Times New Roman" w:hAnsi="Times New Roman" w:cs="Times New Roman"/>
          <w:i/>
          <w:sz w:val="24"/>
          <w:szCs w:val="24"/>
        </w:rPr>
        <w:t>Return On Equity</w:t>
      </w:r>
      <w:r w:rsidRPr="00FF27B1">
        <w:rPr>
          <w:rFonts w:ascii="Times New Roman" w:hAnsi="Times New Roman" w:cs="Times New Roman"/>
          <w:sz w:val="24"/>
          <w:szCs w:val="24"/>
        </w:rPr>
        <w:t xml:space="preserve"> (R</w:t>
      </w:r>
      <w:r>
        <w:rPr>
          <w:rFonts w:ascii="Times New Roman" w:hAnsi="Times New Roman" w:cs="Times New Roman"/>
          <w:sz w:val="24"/>
          <w:szCs w:val="24"/>
        </w:rPr>
        <w:t>OE</w:t>
      </w:r>
      <w:r w:rsidRPr="00FF27B1">
        <w:rPr>
          <w:rFonts w:ascii="Times New Roman" w:hAnsi="Times New Roman" w:cs="Times New Roman"/>
          <w:sz w:val="24"/>
          <w:szCs w:val="24"/>
        </w:rPr>
        <w:t xml:space="preserve">), </w:t>
      </w:r>
      <w:r w:rsidRPr="004C31A8">
        <w:rPr>
          <w:rFonts w:ascii="Times New Roman" w:hAnsi="Times New Roman" w:cs="Times New Roman"/>
          <w:i/>
          <w:sz w:val="24"/>
          <w:szCs w:val="24"/>
        </w:rPr>
        <w:t>Debt To Equity Ratio</w:t>
      </w:r>
      <w:r w:rsidRPr="00FF27B1">
        <w:rPr>
          <w:rFonts w:ascii="Times New Roman" w:hAnsi="Times New Roman" w:cs="Times New Roman"/>
          <w:sz w:val="24"/>
          <w:szCs w:val="24"/>
        </w:rPr>
        <w:t xml:space="preserve"> (DER) Terhadap Harga Saham Pada PT. Adhi Karya (Persero) Tbk Tahun 2011-2015. </w:t>
      </w:r>
      <w:r w:rsidRPr="00FF27B1">
        <w:rPr>
          <w:rFonts w:ascii="Times New Roman" w:hAnsi="Times New Roman" w:cs="Times New Roman"/>
          <w:i/>
          <w:sz w:val="24"/>
          <w:szCs w:val="24"/>
        </w:rPr>
        <w:t>Skripsi</w:t>
      </w:r>
      <w:r w:rsidRPr="00FF27B1">
        <w:rPr>
          <w:rFonts w:ascii="Times New Roman" w:hAnsi="Times New Roman" w:cs="Times New Roman"/>
          <w:sz w:val="24"/>
          <w:szCs w:val="24"/>
        </w:rPr>
        <w:t>: STIE Ekuitas.</w:t>
      </w:r>
    </w:p>
    <w:p w:rsidR="00510D6D" w:rsidRDefault="00510D6D" w:rsidP="00510D6D">
      <w:pPr>
        <w:autoSpaceDE w:val="0"/>
        <w:autoSpaceDN w:val="0"/>
        <w:adjustRightInd w:val="0"/>
        <w:spacing w:after="0" w:line="240" w:lineRule="auto"/>
        <w:ind w:left="426" w:hanging="426"/>
        <w:jc w:val="both"/>
        <w:rPr>
          <w:rFonts w:ascii="Times New Roman" w:hAnsi="Times New Roman" w:cs="Times New Roman"/>
          <w:sz w:val="24"/>
          <w:szCs w:val="24"/>
        </w:rPr>
      </w:pPr>
    </w:p>
    <w:p w:rsidR="007D3BCF" w:rsidRDefault="000C0819" w:rsidP="00550192">
      <w:pPr>
        <w:autoSpaceDE w:val="0"/>
        <w:autoSpaceDN w:val="0"/>
        <w:adjustRightInd w:val="0"/>
        <w:spacing w:after="0" w:line="240" w:lineRule="auto"/>
        <w:ind w:left="426" w:hanging="426"/>
        <w:jc w:val="both"/>
        <w:rPr>
          <w:rFonts w:ascii="Times New Roman" w:hAnsi="Times New Roman" w:cs="Times New Roman"/>
          <w:sz w:val="24"/>
          <w:szCs w:val="24"/>
        </w:rPr>
      </w:pPr>
      <w:r w:rsidRPr="00FF27B1">
        <w:rPr>
          <w:rFonts w:ascii="Times New Roman" w:hAnsi="Times New Roman" w:cs="Times New Roman"/>
          <w:sz w:val="24"/>
          <w:szCs w:val="24"/>
        </w:rPr>
        <w:t>Atulalam, F. (2016), Pengaruh Pembiayaan Cicilan Emas (Murabahah) Terhadap Profitabilitas (</w:t>
      </w:r>
      <w:r w:rsidRPr="004C31A8">
        <w:rPr>
          <w:rFonts w:ascii="Times New Roman" w:hAnsi="Times New Roman" w:cs="Times New Roman"/>
          <w:i/>
          <w:sz w:val="24"/>
          <w:szCs w:val="24"/>
        </w:rPr>
        <w:t>Return On Assets dan Return On Equity</w:t>
      </w:r>
      <w:r w:rsidRPr="00FF27B1">
        <w:rPr>
          <w:rFonts w:ascii="Times New Roman" w:hAnsi="Times New Roman" w:cs="Times New Roman"/>
          <w:i/>
          <w:sz w:val="24"/>
          <w:szCs w:val="24"/>
        </w:rPr>
        <w:t>)</w:t>
      </w:r>
      <w:r w:rsidRPr="00FF27B1">
        <w:rPr>
          <w:rFonts w:ascii="Times New Roman" w:hAnsi="Times New Roman" w:cs="Times New Roman"/>
          <w:sz w:val="24"/>
          <w:szCs w:val="24"/>
        </w:rPr>
        <w:t xml:space="preserve">. </w:t>
      </w:r>
      <w:r w:rsidRPr="00FF27B1">
        <w:rPr>
          <w:rFonts w:ascii="Times New Roman" w:hAnsi="Times New Roman" w:cs="Times New Roman"/>
          <w:i/>
          <w:sz w:val="24"/>
          <w:szCs w:val="24"/>
        </w:rPr>
        <w:t>Skripsi</w:t>
      </w:r>
      <w:r w:rsidR="00437258">
        <w:rPr>
          <w:rFonts w:ascii="Times New Roman" w:hAnsi="Times New Roman" w:cs="Times New Roman"/>
          <w:sz w:val="24"/>
          <w:szCs w:val="24"/>
        </w:rPr>
        <w:t xml:space="preserve"> : </w:t>
      </w:r>
      <w:r w:rsidRPr="00FF27B1">
        <w:rPr>
          <w:rFonts w:ascii="Times New Roman" w:hAnsi="Times New Roman" w:cs="Times New Roman"/>
          <w:sz w:val="24"/>
          <w:szCs w:val="24"/>
        </w:rPr>
        <w:t>STIE Ekuitas.</w:t>
      </w:r>
    </w:p>
    <w:p w:rsidR="00550192" w:rsidRDefault="00550192" w:rsidP="00550192">
      <w:pPr>
        <w:autoSpaceDE w:val="0"/>
        <w:autoSpaceDN w:val="0"/>
        <w:adjustRightInd w:val="0"/>
        <w:spacing w:after="0" w:line="240" w:lineRule="auto"/>
        <w:ind w:left="426" w:hanging="426"/>
        <w:jc w:val="both"/>
        <w:rPr>
          <w:rFonts w:ascii="Times New Roman" w:hAnsi="Times New Roman" w:cs="Times New Roman"/>
          <w:sz w:val="24"/>
          <w:szCs w:val="24"/>
        </w:rPr>
      </w:pPr>
    </w:p>
    <w:p w:rsidR="000C0819" w:rsidRDefault="000C0819" w:rsidP="000C0819">
      <w:p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Budi Santoso, T. (2009), </w:t>
      </w:r>
      <w:r>
        <w:rPr>
          <w:rFonts w:ascii="Times New Roman" w:hAnsi="Times New Roman" w:cs="Times New Roman"/>
          <w:i/>
          <w:sz w:val="24"/>
          <w:szCs w:val="24"/>
        </w:rPr>
        <w:t xml:space="preserve">Bank dan Lembaga Keuangan Lain. </w:t>
      </w:r>
      <w:r>
        <w:rPr>
          <w:rFonts w:ascii="Times New Roman" w:hAnsi="Times New Roman" w:cs="Times New Roman"/>
          <w:sz w:val="24"/>
          <w:szCs w:val="24"/>
        </w:rPr>
        <w:t>Bandung: Alfabeta.</w:t>
      </w:r>
    </w:p>
    <w:p w:rsidR="007D3BCF" w:rsidRDefault="000C0819" w:rsidP="007D3BCF">
      <w:p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Dendawijaya, L. (2009), </w:t>
      </w:r>
      <w:r>
        <w:rPr>
          <w:rFonts w:ascii="Times New Roman" w:hAnsi="Times New Roman" w:cs="Times New Roman"/>
          <w:i/>
          <w:sz w:val="24"/>
          <w:szCs w:val="24"/>
        </w:rPr>
        <w:t xml:space="preserve">Manajemen Perbankan. Edisi Kedua. </w:t>
      </w:r>
      <w:r>
        <w:rPr>
          <w:rFonts w:ascii="Times New Roman" w:hAnsi="Times New Roman" w:cs="Times New Roman"/>
          <w:sz w:val="24"/>
          <w:szCs w:val="24"/>
        </w:rPr>
        <w:t>Bo</w:t>
      </w:r>
      <w:r w:rsidR="007D3BCF">
        <w:rPr>
          <w:rFonts w:ascii="Times New Roman" w:hAnsi="Times New Roman" w:cs="Times New Roman"/>
          <w:sz w:val="24"/>
          <w:szCs w:val="24"/>
        </w:rPr>
        <w:t>gor : Penerbit Ghalia Indonesia.</w:t>
      </w:r>
    </w:p>
    <w:p w:rsidR="007D3BCF" w:rsidRDefault="007D3BCF" w:rsidP="007D3BCF">
      <w:pPr>
        <w:spacing w:after="0" w:line="240" w:lineRule="auto"/>
        <w:ind w:left="426" w:hanging="426"/>
        <w:jc w:val="both"/>
        <w:rPr>
          <w:rFonts w:ascii="Times New Roman" w:hAnsi="Times New Roman" w:cs="Times New Roman"/>
          <w:sz w:val="24"/>
          <w:szCs w:val="24"/>
        </w:rPr>
      </w:pPr>
    </w:p>
    <w:p w:rsidR="000C0819" w:rsidRDefault="000C0819" w:rsidP="007D3BC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Dewi,</w:t>
      </w:r>
      <w:r w:rsidR="002F25C9">
        <w:rPr>
          <w:rFonts w:ascii="Times New Roman" w:hAnsi="Times New Roman" w:cs="Times New Roman"/>
          <w:sz w:val="24"/>
          <w:szCs w:val="24"/>
        </w:rPr>
        <w:t xml:space="preserve"> dan</w:t>
      </w:r>
      <w:r>
        <w:rPr>
          <w:rFonts w:ascii="Times New Roman" w:hAnsi="Times New Roman" w:cs="Times New Roman"/>
          <w:sz w:val="24"/>
          <w:szCs w:val="24"/>
        </w:rPr>
        <w:t xml:space="preserve"> Luh Eprima</w:t>
      </w:r>
      <w:r w:rsidR="002F25C9">
        <w:rPr>
          <w:rFonts w:ascii="Times New Roman" w:hAnsi="Times New Roman" w:cs="Times New Roman"/>
          <w:sz w:val="24"/>
          <w:szCs w:val="24"/>
        </w:rPr>
        <w:t>.</w:t>
      </w:r>
      <w:r>
        <w:rPr>
          <w:rFonts w:ascii="Times New Roman" w:hAnsi="Times New Roman" w:cs="Times New Roman"/>
          <w:sz w:val="24"/>
          <w:szCs w:val="24"/>
        </w:rPr>
        <w:t xml:space="preserve"> (2015). Analisis Pengaruh NIM, BOPO, LDR, dan NPL</w:t>
      </w:r>
    </w:p>
    <w:p w:rsidR="000C0819" w:rsidRDefault="000C0819" w:rsidP="000C0819">
      <w:pPr>
        <w:autoSpaceDE w:val="0"/>
        <w:autoSpaceDN w:val="0"/>
        <w:adjustRightInd w:val="0"/>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t>terhadap Profitabilitas (Studi Kasus Pada Bank Umum Swasta Nasional</w:t>
      </w:r>
    </w:p>
    <w:p w:rsidR="000C0819" w:rsidRDefault="000C0819" w:rsidP="000C0819">
      <w:pPr>
        <w:autoSpaceDE w:val="0"/>
        <w:autoSpaceDN w:val="0"/>
        <w:adjustRightInd w:val="0"/>
        <w:spacing w:after="0" w:line="240" w:lineRule="auto"/>
        <w:ind w:left="426"/>
        <w:jc w:val="both"/>
        <w:rPr>
          <w:rFonts w:ascii="Times New Roman" w:hAnsi="Times New Roman" w:cs="Times New Roman"/>
          <w:i/>
          <w:iCs/>
          <w:sz w:val="24"/>
          <w:szCs w:val="24"/>
        </w:rPr>
      </w:pPr>
      <w:r>
        <w:rPr>
          <w:rFonts w:ascii="Times New Roman" w:hAnsi="Times New Roman" w:cs="Times New Roman"/>
          <w:sz w:val="24"/>
          <w:szCs w:val="24"/>
        </w:rPr>
        <w:t xml:space="preserve">yang terdaftar pada Bursa Efek Indonesia Periode 2009- 2013). </w:t>
      </w:r>
      <w:r w:rsidRPr="002F25C9">
        <w:rPr>
          <w:rFonts w:ascii="Times New Roman" w:hAnsi="Times New Roman" w:cs="Times New Roman"/>
          <w:i/>
          <w:iCs/>
          <w:sz w:val="24"/>
          <w:szCs w:val="24"/>
        </w:rPr>
        <w:t>Jurnal</w:t>
      </w:r>
      <w:r w:rsidR="002F25C9" w:rsidRPr="002F25C9">
        <w:rPr>
          <w:rFonts w:ascii="Times New Roman" w:hAnsi="Times New Roman" w:cs="Times New Roman"/>
          <w:i/>
          <w:iCs/>
          <w:sz w:val="24"/>
          <w:szCs w:val="24"/>
        </w:rPr>
        <w:t xml:space="preserve"> Akuntansi program</w:t>
      </w:r>
      <w:r w:rsidR="002F25C9">
        <w:rPr>
          <w:rFonts w:ascii="Times New Roman" w:hAnsi="Times New Roman" w:cs="Times New Roman"/>
          <w:sz w:val="24"/>
          <w:szCs w:val="24"/>
        </w:rPr>
        <w:t xml:space="preserve">. Vol. 3 No.1, hlm 20-30. </w:t>
      </w:r>
    </w:p>
    <w:p w:rsidR="000C0819" w:rsidRDefault="000C0819" w:rsidP="000C0819">
      <w:pPr>
        <w:autoSpaceDE w:val="0"/>
        <w:autoSpaceDN w:val="0"/>
        <w:adjustRightInd w:val="0"/>
        <w:spacing w:after="0" w:line="240" w:lineRule="auto"/>
        <w:ind w:left="426"/>
        <w:jc w:val="both"/>
        <w:rPr>
          <w:rFonts w:ascii="Times New Roman" w:hAnsi="Times New Roman" w:cs="Times New Roman"/>
          <w:i/>
          <w:iCs/>
          <w:sz w:val="24"/>
          <w:szCs w:val="24"/>
        </w:rPr>
      </w:pPr>
    </w:p>
    <w:p w:rsidR="000C0819" w:rsidRDefault="002F25C9" w:rsidP="000C0819">
      <w:pPr>
        <w:autoSpaceDE w:val="0"/>
        <w:autoSpaceDN w:val="0"/>
        <w:adjustRightInd w:val="0"/>
        <w:spacing w:after="0" w:line="240" w:lineRule="auto"/>
        <w:ind w:left="426" w:hanging="426"/>
        <w:jc w:val="both"/>
        <w:rPr>
          <w:rFonts w:ascii="Times New Roman" w:eastAsiaTheme="minorEastAsia" w:hAnsi="Times New Roman" w:cs="Times New Roman"/>
          <w:i/>
          <w:sz w:val="24"/>
          <w:szCs w:val="24"/>
        </w:rPr>
      </w:pPr>
      <w:r>
        <w:rPr>
          <w:rFonts w:ascii="Times New Roman" w:eastAsiaTheme="minorEastAsia" w:hAnsi="Times New Roman" w:cs="Times New Roman"/>
          <w:sz w:val="24"/>
          <w:szCs w:val="24"/>
        </w:rPr>
        <w:t>Febby, Sofyan, dan</w:t>
      </w:r>
      <w:r w:rsidR="000C0819">
        <w:rPr>
          <w:rFonts w:ascii="Times New Roman" w:eastAsiaTheme="minorEastAsia" w:hAnsi="Times New Roman" w:cs="Times New Roman"/>
          <w:sz w:val="24"/>
          <w:szCs w:val="24"/>
        </w:rPr>
        <w:t xml:space="preserve"> Hening W. (2016). Pengaruh CAR, BOPO, NPL, dan FDR terhadap ROE Bank Devisa. Sekolah Tinggi Ilmu Ekonomi Indonesia (STIESIA) Surabaya. </w:t>
      </w:r>
      <w:r w:rsidR="000C0819">
        <w:rPr>
          <w:rFonts w:ascii="Times New Roman" w:eastAsiaTheme="minorEastAsia" w:hAnsi="Times New Roman" w:cs="Times New Roman"/>
          <w:i/>
          <w:sz w:val="24"/>
          <w:szCs w:val="24"/>
        </w:rPr>
        <w:t>Jurnal Ilmu Dan Riset Manajemen.</w:t>
      </w:r>
      <w:r>
        <w:rPr>
          <w:rFonts w:ascii="Times New Roman" w:eastAsiaTheme="minorEastAsia" w:hAnsi="Times New Roman" w:cs="Times New Roman"/>
          <w:sz w:val="24"/>
          <w:szCs w:val="24"/>
        </w:rPr>
        <w:t>Vol. 6 No. 2, hlm 43-51.</w:t>
      </w:r>
    </w:p>
    <w:p w:rsidR="00437258" w:rsidRDefault="00437258" w:rsidP="000C0819">
      <w:pPr>
        <w:autoSpaceDE w:val="0"/>
        <w:autoSpaceDN w:val="0"/>
        <w:adjustRightInd w:val="0"/>
        <w:spacing w:after="0" w:line="240" w:lineRule="auto"/>
        <w:ind w:left="426" w:hanging="426"/>
        <w:jc w:val="both"/>
        <w:rPr>
          <w:rFonts w:ascii="Times New Roman" w:eastAsiaTheme="minorEastAsia" w:hAnsi="Times New Roman" w:cs="Times New Roman"/>
          <w:i/>
          <w:sz w:val="24"/>
          <w:szCs w:val="24"/>
        </w:rPr>
      </w:pPr>
    </w:p>
    <w:p w:rsidR="000C0819" w:rsidRDefault="000C0819" w:rsidP="007D3BCF">
      <w:p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Firdaus, R. dan Ariyanti, M. (2011), </w:t>
      </w:r>
      <w:r>
        <w:rPr>
          <w:rFonts w:ascii="Times New Roman" w:hAnsi="Times New Roman" w:cs="Times New Roman"/>
          <w:i/>
          <w:sz w:val="24"/>
          <w:szCs w:val="24"/>
        </w:rPr>
        <w:t>Pengantar Teori Moneter,</w:t>
      </w:r>
      <w:r>
        <w:rPr>
          <w:rFonts w:ascii="Times New Roman" w:hAnsi="Times New Roman" w:cs="Times New Roman"/>
          <w:sz w:val="24"/>
          <w:szCs w:val="24"/>
        </w:rPr>
        <w:t xml:space="preserve"> Bandung : Alfabeta.</w:t>
      </w:r>
    </w:p>
    <w:p w:rsidR="007D3BCF" w:rsidRDefault="007D3BCF" w:rsidP="007D3BCF">
      <w:pPr>
        <w:spacing w:after="0" w:line="240" w:lineRule="auto"/>
        <w:ind w:left="426" w:hanging="426"/>
        <w:jc w:val="both"/>
        <w:rPr>
          <w:rFonts w:ascii="Times New Roman" w:hAnsi="Times New Roman" w:cs="Times New Roman"/>
          <w:sz w:val="24"/>
          <w:szCs w:val="24"/>
        </w:rPr>
      </w:pPr>
    </w:p>
    <w:p w:rsidR="007D3BCF" w:rsidRDefault="000C0819" w:rsidP="007D3BCF">
      <w:p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Firdaus, R. dan Ariyanti, M. (2011). </w:t>
      </w:r>
      <w:r>
        <w:rPr>
          <w:rFonts w:ascii="Times New Roman" w:hAnsi="Times New Roman" w:cs="Times New Roman"/>
          <w:i/>
          <w:sz w:val="24"/>
          <w:szCs w:val="24"/>
        </w:rPr>
        <w:t>Manajemen Perbankan Bank Umum : teori Masalah, kebijakan dan aplikasi dengan analisis kredit.</w:t>
      </w:r>
      <w:r>
        <w:rPr>
          <w:rFonts w:ascii="Times New Roman" w:hAnsi="Times New Roman" w:cs="Times New Roman"/>
          <w:sz w:val="24"/>
          <w:szCs w:val="24"/>
        </w:rPr>
        <w:t xml:space="preserve"> Bandung : Alfabeta.</w:t>
      </w:r>
    </w:p>
    <w:p w:rsidR="00EE19AF" w:rsidRDefault="00EE19AF" w:rsidP="007D3BCF">
      <w:pPr>
        <w:spacing w:after="0" w:line="240" w:lineRule="auto"/>
        <w:ind w:left="426" w:hanging="426"/>
        <w:jc w:val="both"/>
        <w:rPr>
          <w:rFonts w:ascii="Times New Roman" w:hAnsi="Times New Roman" w:cs="Times New Roman"/>
          <w:sz w:val="24"/>
          <w:szCs w:val="24"/>
        </w:rPr>
      </w:pPr>
    </w:p>
    <w:p w:rsidR="000C0819" w:rsidRDefault="000C0819" w:rsidP="007D3BCF">
      <w:pPr>
        <w:autoSpaceDE w:val="0"/>
        <w:autoSpaceDN w:val="0"/>
        <w:adjustRightInd w:val="0"/>
        <w:spacing w:after="0" w:line="240" w:lineRule="auto"/>
        <w:ind w:left="426" w:hanging="426"/>
        <w:jc w:val="both"/>
        <w:rPr>
          <w:rFonts w:ascii="Times New Roman" w:hAnsi="Times New Roman" w:cs="Times New Roman"/>
          <w:sz w:val="24"/>
          <w:szCs w:val="24"/>
        </w:rPr>
      </w:pPr>
      <w:r w:rsidRPr="00282F3C">
        <w:rPr>
          <w:rFonts w:ascii="Times New Roman" w:hAnsi="Times New Roman" w:cs="Times New Roman"/>
          <w:sz w:val="24"/>
          <w:szCs w:val="24"/>
        </w:rPr>
        <w:t>Harahap,</w:t>
      </w:r>
      <w:r w:rsidR="006E3A48">
        <w:rPr>
          <w:rFonts w:ascii="Times New Roman" w:hAnsi="Times New Roman" w:cs="Times New Roman"/>
          <w:sz w:val="24"/>
          <w:szCs w:val="24"/>
        </w:rPr>
        <w:t xml:space="preserve"> dan</w:t>
      </w:r>
      <w:r w:rsidRPr="00282F3C">
        <w:rPr>
          <w:rFonts w:ascii="Times New Roman" w:hAnsi="Times New Roman" w:cs="Times New Roman"/>
          <w:sz w:val="24"/>
          <w:szCs w:val="24"/>
        </w:rPr>
        <w:t xml:space="preserve"> Sofyan Safri. </w:t>
      </w:r>
      <w:r>
        <w:rPr>
          <w:rFonts w:ascii="Times New Roman" w:hAnsi="Times New Roman" w:cs="Times New Roman"/>
          <w:sz w:val="24"/>
          <w:szCs w:val="24"/>
        </w:rPr>
        <w:t>(</w:t>
      </w:r>
      <w:r w:rsidRPr="00282F3C">
        <w:rPr>
          <w:rFonts w:ascii="Times New Roman" w:hAnsi="Times New Roman" w:cs="Times New Roman"/>
          <w:sz w:val="24"/>
          <w:szCs w:val="24"/>
        </w:rPr>
        <w:t>2013</w:t>
      </w:r>
      <w:r>
        <w:rPr>
          <w:rFonts w:ascii="Times New Roman" w:hAnsi="Times New Roman" w:cs="Times New Roman"/>
          <w:sz w:val="24"/>
          <w:szCs w:val="24"/>
        </w:rPr>
        <w:t>)</w:t>
      </w:r>
      <w:r w:rsidRPr="00282F3C">
        <w:rPr>
          <w:rFonts w:ascii="Times New Roman" w:hAnsi="Times New Roman" w:cs="Times New Roman"/>
          <w:sz w:val="24"/>
          <w:szCs w:val="24"/>
        </w:rPr>
        <w:t xml:space="preserve">. </w:t>
      </w:r>
      <w:r w:rsidRPr="00282F3C">
        <w:rPr>
          <w:rFonts w:ascii="Times New Roman" w:hAnsi="Times New Roman" w:cs="Times New Roman"/>
          <w:bCs/>
          <w:i/>
          <w:sz w:val="24"/>
          <w:szCs w:val="24"/>
        </w:rPr>
        <w:t>Analisis Kritis atas Laporan Keuangan</w:t>
      </w:r>
      <w:r w:rsidRPr="00282F3C">
        <w:rPr>
          <w:rFonts w:ascii="Times New Roman" w:hAnsi="Times New Roman" w:cs="Times New Roman"/>
          <w:sz w:val="24"/>
          <w:szCs w:val="24"/>
        </w:rPr>
        <w:t>. Jakarta : Raja Grafindo Persada.</w:t>
      </w:r>
    </w:p>
    <w:p w:rsidR="006E3A48" w:rsidRDefault="006E3A48" w:rsidP="000C0819">
      <w:pPr>
        <w:autoSpaceDE w:val="0"/>
        <w:autoSpaceDN w:val="0"/>
        <w:adjustRightInd w:val="0"/>
        <w:spacing w:after="0" w:line="240" w:lineRule="auto"/>
        <w:ind w:left="426" w:hanging="426"/>
        <w:jc w:val="both"/>
        <w:rPr>
          <w:rFonts w:ascii="Times New Roman" w:hAnsi="Times New Roman" w:cs="Times New Roman"/>
          <w:sz w:val="24"/>
          <w:szCs w:val="24"/>
        </w:rPr>
      </w:pPr>
    </w:p>
    <w:p w:rsidR="000C0819" w:rsidRDefault="000C0819" w:rsidP="007D3BCF">
      <w:p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Hasibuan, M. S.P. (2009), </w:t>
      </w:r>
      <w:r>
        <w:rPr>
          <w:rFonts w:ascii="Times New Roman" w:hAnsi="Times New Roman" w:cs="Times New Roman"/>
          <w:i/>
          <w:sz w:val="24"/>
          <w:szCs w:val="24"/>
        </w:rPr>
        <w:t xml:space="preserve">Dasar-Dasar Perbankan, </w:t>
      </w:r>
      <w:r>
        <w:rPr>
          <w:rFonts w:ascii="Times New Roman" w:hAnsi="Times New Roman" w:cs="Times New Roman"/>
          <w:sz w:val="24"/>
          <w:szCs w:val="24"/>
        </w:rPr>
        <w:t>cetakan ke-7, Jakarta : PT. BumiAksara.</w:t>
      </w:r>
    </w:p>
    <w:p w:rsidR="007D3BCF" w:rsidRDefault="007D3BCF" w:rsidP="007D3BCF">
      <w:pPr>
        <w:spacing w:after="0" w:line="240" w:lineRule="auto"/>
        <w:ind w:left="426" w:hanging="426"/>
        <w:jc w:val="both"/>
        <w:rPr>
          <w:rFonts w:ascii="Times New Roman" w:hAnsi="Times New Roman" w:cs="Times New Roman"/>
          <w:sz w:val="24"/>
          <w:szCs w:val="24"/>
        </w:rPr>
      </w:pPr>
    </w:p>
    <w:p w:rsidR="007D3BCF" w:rsidRDefault="007E5737" w:rsidP="007D3BCF">
      <w:pPr>
        <w:spacing w:after="0" w:line="240" w:lineRule="auto"/>
        <w:ind w:left="567" w:hanging="567"/>
        <w:jc w:val="both"/>
        <w:rPr>
          <w:rFonts w:ascii="Times New Roman" w:hAnsi="Times New Roman" w:cs="Times New Roman"/>
          <w:color w:val="000000" w:themeColor="text1"/>
          <w:sz w:val="24"/>
          <w:szCs w:val="24"/>
        </w:rPr>
      </w:pPr>
      <w:hyperlink r:id="rId33" w:history="1">
        <w:r w:rsidR="000C0819" w:rsidRPr="000C0819">
          <w:rPr>
            <w:rStyle w:val="Hyperlink"/>
            <w:rFonts w:ascii="Times New Roman" w:hAnsi="Times New Roman" w:cs="Times New Roman"/>
            <w:color w:val="000000" w:themeColor="text1"/>
            <w:sz w:val="24"/>
            <w:szCs w:val="24"/>
            <w:u w:val="none"/>
          </w:rPr>
          <w:t>http://junaidichaniago.wordpress.com/2010/04/21/dwonload-tabel-t-untuk-d-f-l-200/</w:t>
        </w:r>
      </w:hyperlink>
      <w:r w:rsidR="000C0819" w:rsidRPr="000C0819">
        <w:rPr>
          <w:rFonts w:ascii="Times New Roman" w:hAnsi="Times New Roman" w:cs="Times New Roman"/>
          <w:color w:val="000000" w:themeColor="text1"/>
          <w:sz w:val="24"/>
          <w:szCs w:val="24"/>
        </w:rPr>
        <w:t>, diunduh pada tanggal 25 April 2018.</w:t>
      </w:r>
    </w:p>
    <w:p w:rsidR="00CB4F6D" w:rsidRPr="000C0819" w:rsidRDefault="00CB4F6D" w:rsidP="007D3BCF">
      <w:pPr>
        <w:spacing w:after="0" w:line="240" w:lineRule="auto"/>
        <w:ind w:left="567" w:hanging="567"/>
        <w:jc w:val="both"/>
        <w:rPr>
          <w:rFonts w:ascii="Times New Roman" w:hAnsi="Times New Roman" w:cs="Times New Roman"/>
          <w:color w:val="000000" w:themeColor="text1"/>
          <w:sz w:val="24"/>
          <w:szCs w:val="24"/>
        </w:rPr>
      </w:pPr>
    </w:p>
    <w:p w:rsidR="000C0819" w:rsidRDefault="007E5737" w:rsidP="000C0819">
      <w:pPr>
        <w:autoSpaceDE w:val="0"/>
        <w:autoSpaceDN w:val="0"/>
        <w:adjustRightInd w:val="0"/>
        <w:spacing w:after="0" w:line="240" w:lineRule="auto"/>
        <w:ind w:left="426" w:hanging="426"/>
        <w:jc w:val="both"/>
        <w:rPr>
          <w:rFonts w:ascii="Times New Roman" w:hAnsi="Times New Roman" w:cs="Times New Roman"/>
          <w:color w:val="000000" w:themeColor="text1"/>
          <w:sz w:val="24"/>
          <w:szCs w:val="24"/>
        </w:rPr>
      </w:pPr>
      <w:hyperlink r:id="rId34" w:history="1">
        <w:r w:rsidR="000C0819" w:rsidRPr="000C0819">
          <w:rPr>
            <w:rStyle w:val="Hyperlink"/>
            <w:rFonts w:ascii="Times New Roman" w:hAnsi="Times New Roman" w:cs="Times New Roman"/>
            <w:color w:val="000000" w:themeColor="text1"/>
            <w:sz w:val="24"/>
            <w:szCs w:val="24"/>
            <w:u w:val="none"/>
          </w:rPr>
          <w:t>http://www.btn.co.id/Hubungan-Investor/Laporan-Keuangan/Laporan-Triwulanan</w:t>
        </w:r>
      </w:hyperlink>
      <w:r w:rsidR="000C0819" w:rsidRPr="000C0819">
        <w:rPr>
          <w:rFonts w:ascii="Times New Roman" w:hAnsi="Times New Roman" w:cs="Times New Roman"/>
          <w:color w:val="000000" w:themeColor="text1"/>
          <w:sz w:val="24"/>
          <w:szCs w:val="24"/>
        </w:rPr>
        <w:t>, diunduh pada tanggal 5 Maret 2018.</w:t>
      </w:r>
    </w:p>
    <w:p w:rsidR="006E3A48" w:rsidRPr="000C0819" w:rsidRDefault="006E3A48" w:rsidP="000C0819">
      <w:pPr>
        <w:autoSpaceDE w:val="0"/>
        <w:autoSpaceDN w:val="0"/>
        <w:adjustRightInd w:val="0"/>
        <w:spacing w:after="0" w:line="240" w:lineRule="auto"/>
        <w:ind w:left="426" w:hanging="426"/>
        <w:jc w:val="both"/>
        <w:rPr>
          <w:rFonts w:ascii="Times New Roman" w:hAnsi="Times New Roman" w:cs="Times New Roman"/>
          <w:color w:val="000000" w:themeColor="text1"/>
          <w:sz w:val="24"/>
          <w:szCs w:val="24"/>
        </w:rPr>
      </w:pPr>
    </w:p>
    <w:p w:rsidR="000C0819" w:rsidRDefault="007E5737" w:rsidP="000C0819">
      <w:pPr>
        <w:spacing w:after="0" w:line="240" w:lineRule="auto"/>
        <w:ind w:left="567" w:hanging="567"/>
        <w:jc w:val="both"/>
        <w:rPr>
          <w:rFonts w:ascii="Times New Roman" w:hAnsi="Times New Roman" w:cs="Times New Roman"/>
          <w:color w:val="000000" w:themeColor="text1"/>
          <w:sz w:val="24"/>
          <w:szCs w:val="24"/>
        </w:rPr>
      </w:pPr>
      <w:hyperlink r:id="rId35" w:history="1">
        <w:r w:rsidR="000C0819" w:rsidRPr="000C0819">
          <w:rPr>
            <w:rStyle w:val="Hyperlink"/>
            <w:rFonts w:ascii="Times New Roman" w:hAnsi="Times New Roman" w:cs="Times New Roman"/>
            <w:color w:val="000000" w:themeColor="text1"/>
            <w:sz w:val="24"/>
            <w:szCs w:val="24"/>
            <w:u w:val="none"/>
          </w:rPr>
          <w:t>http://www.btn.co.id/id/content/BTN-Info/Tentang-Kami/Kegiatan-Usaha-Bank-BTN</w:t>
        </w:r>
      </w:hyperlink>
      <w:r w:rsidR="000C0819" w:rsidRPr="000C0819">
        <w:rPr>
          <w:rFonts w:ascii="Times New Roman" w:hAnsi="Times New Roman" w:cs="Times New Roman"/>
          <w:color w:val="000000" w:themeColor="text1"/>
          <w:sz w:val="24"/>
          <w:szCs w:val="24"/>
        </w:rPr>
        <w:t>, diunduh pada tanggal 5 Maret 2018.</w:t>
      </w:r>
    </w:p>
    <w:p w:rsidR="00CB4F6D" w:rsidRPr="000C0819" w:rsidRDefault="00CB4F6D" w:rsidP="000C0819">
      <w:pPr>
        <w:spacing w:after="0" w:line="240" w:lineRule="auto"/>
        <w:ind w:left="567" w:hanging="567"/>
        <w:jc w:val="both"/>
        <w:rPr>
          <w:rFonts w:ascii="Times New Roman" w:hAnsi="Times New Roman" w:cs="Times New Roman"/>
          <w:color w:val="000000" w:themeColor="text1"/>
          <w:sz w:val="24"/>
          <w:szCs w:val="24"/>
        </w:rPr>
      </w:pPr>
    </w:p>
    <w:p w:rsidR="000C0819" w:rsidRDefault="007E5737" w:rsidP="000C0819">
      <w:pPr>
        <w:autoSpaceDE w:val="0"/>
        <w:autoSpaceDN w:val="0"/>
        <w:adjustRightInd w:val="0"/>
        <w:spacing w:after="0" w:line="240" w:lineRule="auto"/>
        <w:ind w:left="426" w:hanging="426"/>
        <w:jc w:val="both"/>
        <w:rPr>
          <w:rFonts w:ascii="Times New Roman" w:hAnsi="Times New Roman" w:cs="Times New Roman"/>
          <w:color w:val="000000" w:themeColor="text1"/>
          <w:sz w:val="24"/>
          <w:szCs w:val="24"/>
        </w:rPr>
      </w:pPr>
      <w:hyperlink r:id="rId36" w:history="1">
        <w:r w:rsidR="000C0819" w:rsidRPr="000C0819">
          <w:rPr>
            <w:rStyle w:val="Hyperlink"/>
            <w:rFonts w:ascii="Times New Roman" w:hAnsi="Times New Roman" w:cs="Times New Roman"/>
            <w:color w:val="000000" w:themeColor="text1"/>
            <w:sz w:val="24"/>
            <w:szCs w:val="24"/>
            <w:u w:val="none"/>
          </w:rPr>
          <w:t>http://www.btn.co.id/id/content/BTN-Info/Tentang-Kami/Kegiatan-Usaha-Bank-BTN</w:t>
        </w:r>
      </w:hyperlink>
      <w:r w:rsidR="000C0819" w:rsidRPr="000C0819">
        <w:rPr>
          <w:rFonts w:ascii="Times New Roman" w:hAnsi="Times New Roman" w:cs="Times New Roman"/>
          <w:color w:val="000000" w:themeColor="text1"/>
          <w:sz w:val="24"/>
          <w:szCs w:val="24"/>
        </w:rPr>
        <w:t>, diunduh pada tanggal 5 Maret 2018.</w:t>
      </w:r>
    </w:p>
    <w:p w:rsidR="006E3A48" w:rsidRPr="000C0819" w:rsidRDefault="006E3A48" w:rsidP="000C0819">
      <w:pPr>
        <w:autoSpaceDE w:val="0"/>
        <w:autoSpaceDN w:val="0"/>
        <w:adjustRightInd w:val="0"/>
        <w:spacing w:after="0" w:line="240" w:lineRule="auto"/>
        <w:ind w:left="426" w:hanging="426"/>
        <w:jc w:val="both"/>
        <w:rPr>
          <w:rFonts w:ascii="Times New Roman" w:hAnsi="Times New Roman" w:cs="Times New Roman"/>
          <w:color w:val="000000" w:themeColor="text1"/>
          <w:sz w:val="24"/>
          <w:szCs w:val="24"/>
        </w:rPr>
      </w:pPr>
    </w:p>
    <w:p w:rsidR="000C0819" w:rsidRDefault="000C0819" w:rsidP="000C0819">
      <w:pPr>
        <w:spacing w:after="0" w:line="240" w:lineRule="auto"/>
        <w:ind w:left="567" w:hanging="567"/>
        <w:jc w:val="both"/>
        <w:rPr>
          <w:rFonts w:ascii="Times New Roman" w:hAnsi="Times New Roman" w:cs="Times New Roman"/>
          <w:sz w:val="24"/>
          <w:szCs w:val="24"/>
        </w:rPr>
      </w:pPr>
      <w:r w:rsidRPr="000C0819">
        <w:rPr>
          <w:rFonts w:ascii="Times New Roman" w:hAnsi="Times New Roman" w:cs="Times New Roman"/>
          <w:sz w:val="24"/>
          <w:szCs w:val="24"/>
        </w:rPr>
        <w:t>http://www.btn.co.id/id/content/BTN-Info/Tentang-Kami/Struktur-Organisasi, diunduh pada tanggal 5 Maret 2018.</w:t>
      </w:r>
    </w:p>
    <w:p w:rsidR="00550192" w:rsidRPr="000C0819" w:rsidRDefault="00550192" w:rsidP="000C0819">
      <w:pPr>
        <w:spacing w:after="0" w:line="240" w:lineRule="auto"/>
        <w:ind w:left="567" w:hanging="567"/>
        <w:jc w:val="both"/>
        <w:rPr>
          <w:rFonts w:ascii="Times New Roman" w:hAnsi="Times New Roman" w:cs="Times New Roman"/>
          <w:sz w:val="24"/>
          <w:szCs w:val="24"/>
        </w:rPr>
      </w:pPr>
    </w:p>
    <w:p w:rsidR="000C0819" w:rsidRDefault="000C0819" w:rsidP="000C0819">
      <w:pPr>
        <w:autoSpaceDE w:val="0"/>
        <w:autoSpaceDN w:val="0"/>
        <w:adjustRightInd w:val="0"/>
        <w:spacing w:after="0" w:line="240" w:lineRule="auto"/>
        <w:ind w:left="426" w:hanging="426"/>
        <w:jc w:val="both"/>
        <w:rPr>
          <w:rFonts w:ascii="Times New Roman" w:hAnsi="Times New Roman" w:cs="Times New Roman"/>
          <w:sz w:val="24"/>
          <w:szCs w:val="24"/>
        </w:rPr>
      </w:pPr>
      <w:r w:rsidRPr="00FF27B1">
        <w:rPr>
          <w:rFonts w:ascii="Times New Roman" w:hAnsi="Times New Roman" w:cs="Times New Roman"/>
          <w:sz w:val="24"/>
          <w:szCs w:val="24"/>
        </w:rPr>
        <w:t xml:space="preserve">http://www.btn.co.id/id/content/BTN-Info/Tentang-Kami/Visi-Misi, diunduh pada tanggal </w:t>
      </w:r>
      <w:r>
        <w:rPr>
          <w:rFonts w:ascii="Times New Roman" w:hAnsi="Times New Roman" w:cs="Times New Roman"/>
          <w:sz w:val="24"/>
          <w:szCs w:val="24"/>
        </w:rPr>
        <w:t>5 Maret 2018</w:t>
      </w:r>
      <w:r w:rsidRPr="00FF27B1">
        <w:rPr>
          <w:rFonts w:ascii="Times New Roman" w:hAnsi="Times New Roman" w:cs="Times New Roman"/>
          <w:sz w:val="24"/>
          <w:szCs w:val="24"/>
        </w:rPr>
        <w:t>.</w:t>
      </w:r>
    </w:p>
    <w:p w:rsidR="00550192" w:rsidRDefault="00550192" w:rsidP="000C0819">
      <w:pPr>
        <w:autoSpaceDE w:val="0"/>
        <w:autoSpaceDN w:val="0"/>
        <w:adjustRightInd w:val="0"/>
        <w:spacing w:after="0" w:line="240" w:lineRule="auto"/>
        <w:ind w:left="426" w:hanging="426"/>
        <w:jc w:val="both"/>
        <w:rPr>
          <w:rFonts w:ascii="Times New Roman" w:hAnsi="Times New Roman" w:cs="Times New Roman"/>
          <w:sz w:val="24"/>
          <w:szCs w:val="24"/>
        </w:rPr>
      </w:pPr>
    </w:p>
    <w:p w:rsidR="000C0819" w:rsidRDefault="007E5737" w:rsidP="000C0819">
      <w:pPr>
        <w:autoSpaceDE w:val="0"/>
        <w:autoSpaceDN w:val="0"/>
        <w:adjustRightInd w:val="0"/>
        <w:spacing w:after="0" w:line="240" w:lineRule="auto"/>
        <w:ind w:left="426" w:hanging="426"/>
        <w:jc w:val="both"/>
        <w:rPr>
          <w:rFonts w:ascii="Times New Roman" w:hAnsi="Times New Roman" w:cs="Times New Roman"/>
          <w:color w:val="000000" w:themeColor="text1"/>
          <w:sz w:val="24"/>
          <w:szCs w:val="24"/>
        </w:rPr>
      </w:pPr>
      <w:hyperlink r:id="rId37" w:history="1">
        <w:r w:rsidR="000C0819" w:rsidRPr="00F66164">
          <w:rPr>
            <w:rStyle w:val="Hyperlink"/>
            <w:rFonts w:ascii="Times New Roman" w:hAnsi="Times New Roman" w:cs="Times New Roman"/>
            <w:color w:val="000000" w:themeColor="text1"/>
            <w:sz w:val="24"/>
            <w:szCs w:val="24"/>
            <w:u w:val="none"/>
          </w:rPr>
          <w:t>http://www.btn.co.id/id/content/BTN-Info/Tentang-Kami/Work-Ethics</w:t>
        </w:r>
      </w:hyperlink>
      <w:r w:rsidR="000C0819" w:rsidRPr="00DC53C7">
        <w:rPr>
          <w:rFonts w:ascii="Times New Roman" w:hAnsi="Times New Roman" w:cs="Times New Roman"/>
          <w:color w:val="000000" w:themeColor="text1"/>
          <w:sz w:val="24"/>
          <w:szCs w:val="24"/>
        </w:rPr>
        <w:t>, diunduh pada tanggal 5 Maret 2018.</w:t>
      </w:r>
    </w:p>
    <w:p w:rsidR="00550192" w:rsidRDefault="00550192" w:rsidP="000C0819">
      <w:pPr>
        <w:autoSpaceDE w:val="0"/>
        <w:autoSpaceDN w:val="0"/>
        <w:adjustRightInd w:val="0"/>
        <w:spacing w:after="0" w:line="240" w:lineRule="auto"/>
        <w:ind w:left="426" w:hanging="426"/>
        <w:jc w:val="both"/>
        <w:rPr>
          <w:rFonts w:ascii="Times New Roman" w:hAnsi="Times New Roman" w:cs="Times New Roman"/>
          <w:color w:val="000000" w:themeColor="text1"/>
          <w:sz w:val="24"/>
          <w:szCs w:val="24"/>
        </w:rPr>
      </w:pPr>
    </w:p>
    <w:p w:rsidR="000C0819" w:rsidRDefault="000C0819" w:rsidP="000C0819">
      <w:pPr>
        <w:autoSpaceDE w:val="0"/>
        <w:autoSpaceDN w:val="0"/>
        <w:adjustRightInd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Ikatan Akuntansi Indonesia. (2009). </w:t>
      </w:r>
      <w:r>
        <w:rPr>
          <w:rFonts w:ascii="Times New Roman" w:hAnsi="Times New Roman" w:cs="Times New Roman"/>
          <w:i/>
          <w:sz w:val="24"/>
          <w:szCs w:val="24"/>
        </w:rPr>
        <w:t xml:space="preserve">Pernyataan Standar Akuntansi Keuangan (PSAK)No. 1 Penyajian Laporan Keuangan (Revisi 2009). </w:t>
      </w:r>
      <w:r>
        <w:rPr>
          <w:rFonts w:ascii="Times New Roman" w:hAnsi="Times New Roman" w:cs="Times New Roman"/>
          <w:sz w:val="24"/>
          <w:szCs w:val="24"/>
        </w:rPr>
        <w:t>Jakarta : Salemba Empat.</w:t>
      </w:r>
    </w:p>
    <w:p w:rsidR="00437258" w:rsidRDefault="00437258" w:rsidP="000C0819">
      <w:pPr>
        <w:autoSpaceDE w:val="0"/>
        <w:autoSpaceDN w:val="0"/>
        <w:adjustRightInd w:val="0"/>
        <w:spacing w:after="0" w:line="240" w:lineRule="auto"/>
        <w:ind w:left="426" w:hanging="426"/>
        <w:jc w:val="both"/>
        <w:rPr>
          <w:rFonts w:ascii="Times New Roman" w:hAnsi="Times New Roman" w:cs="Times New Roman"/>
          <w:sz w:val="24"/>
          <w:szCs w:val="24"/>
        </w:rPr>
      </w:pPr>
    </w:p>
    <w:p w:rsidR="00550192" w:rsidRDefault="000C0819" w:rsidP="00550192">
      <w:pPr>
        <w:tabs>
          <w:tab w:val="right" w:pos="7937"/>
        </w:tab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Ismail, (2013), </w:t>
      </w:r>
      <w:r>
        <w:rPr>
          <w:rFonts w:ascii="Times New Roman" w:hAnsi="Times New Roman" w:cs="Times New Roman"/>
          <w:i/>
          <w:sz w:val="24"/>
          <w:szCs w:val="24"/>
        </w:rPr>
        <w:t xml:space="preserve">Manajemen Perbankan, </w:t>
      </w:r>
      <w:r>
        <w:rPr>
          <w:rFonts w:ascii="Times New Roman" w:hAnsi="Times New Roman" w:cs="Times New Roman"/>
          <w:sz w:val="24"/>
          <w:szCs w:val="24"/>
        </w:rPr>
        <w:t>Jakarta: Prenada Media Group.</w:t>
      </w:r>
    </w:p>
    <w:p w:rsidR="000C0819" w:rsidRDefault="000C0819" w:rsidP="00550192">
      <w:pPr>
        <w:tabs>
          <w:tab w:val="right" w:pos="7937"/>
        </w:tabs>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ab/>
      </w:r>
    </w:p>
    <w:p w:rsidR="000C0819" w:rsidRDefault="000C0819" w:rsidP="00550192">
      <w:p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Kasmir, (2010). </w:t>
      </w:r>
      <w:r>
        <w:rPr>
          <w:rFonts w:ascii="Times New Roman" w:hAnsi="Times New Roman" w:cs="Times New Roman"/>
          <w:i/>
          <w:sz w:val="24"/>
          <w:szCs w:val="24"/>
        </w:rPr>
        <w:t>Pengantar Manajemen Keuangan</w:t>
      </w:r>
      <w:r>
        <w:rPr>
          <w:rFonts w:ascii="Times New Roman" w:hAnsi="Times New Roman" w:cs="Times New Roman"/>
          <w:sz w:val="24"/>
          <w:szCs w:val="24"/>
        </w:rPr>
        <w:t>. Jakarta: Kencana Predana Media Group.</w:t>
      </w:r>
    </w:p>
    <w:p w:rsidR="00550192" w:rsidRDefault="00550192" w:rsidP="00C467D4">
      <w:pPr>
        <w:spacing w:after="0" w:line="240" w:lineRule="auto"/>
        <w:jc w:val="both"/>
        <w:rPr>
          <w:rFonts w:ascii="Times New Roman" w:hAnsi="Times New Roman" w:cs="Times New Roman"/>
          <w:sz w:val="24"/>
          <w:szCs w:val="24"/>
        </w:rPr>
      </w:pPr>
    </w:p>
    <w:p w:rsidR="00437258" w:rsidRDefault="000C0819" w:rsidP="00B42C27">
      <w:pPr>
        <w:autoSpaceDE w:val="0"/>
        <w:autoSpaceDN w:val="0"/>
        <w:adjustRightInd w:val="0"/>
        <w:spacing w:after="0" w:line="240" w:lineRule="auto"/>
        <w:ind w:left="426" w:hanging="426"/>
        <w:jc w:val="both"/>
        <w:rPr>
          <w:rFonts w:ascii="Times New Roman" w:hAnsi="Times New Roman" w:cs="Times New Roman"/>
          <w:sz w:val="24"/>
          <w:szCs w:val="24"/>
        </w:rPr>
      </w:pPr>
      <w:r w:rsidRPr="00282F3C">
        <w:rPr>
          <w:rFonts w:ascii="Times New Roman" w:hAnsi="Times New Roman" w:cs="Times New Roman"/>
          <w:sz w:val="24"/>
          <w:szCs w:val="24"/>
        </w:rPr>
        <w:t xml:space="preserve">Kasmir. </w:t>
      </w:r>
      <w:r>
        <w:rPr>
          <w:rFonts w:ascii="Times New Roman" w:hAnsi="Times New Roman" w:cs="Times New Roman"/>
          <w:sz w:val="24"/>
          <w:szCs w:val="24"/>
        </w:rPr>
        <w:t>(</w:t>
      </w:r>
      <w:r w:rsidRPr="00282F3C">
        <w:rPr>
          <w:rFonts w:ascii="Times New Roman" w:hAnsi="Times New Roman" w:cs="Times New Roman"/>
          <w:sz w:val="24"/>
          <w:szCs w:val="24"/>
        </w:rPr>
        <w:t>2013</w:t>
      </w:r>
      <w:r>
        <w:rPr>
          <w:rFonts w:ascii="Times New Roman" w:hAnsi="Times New Roman" w:cs="Times New Roman"/>
          <w:sz w:val="24"/>
          <w:szCs w:val="24"/>
        </w:rPr>
        <w:t>)</w:t>
      </w:r>
      <w:r w:rsidRPr="00282F3C">
        <w:rPr>
          <w:rFonts w:ascii="Times New Roman" w:hAnsi="Times New Roman" w:cs="Times New Roman"/>
          <w:sz w:val="24"/>
          <w:szCs w:val="24"/>
        </w:rPr>
        <w:t xml:space="preserve">. </w:t>
      </w:r>
      <w:r w:rsidRPr="00282F3C">
        <w:rPr>
          <w:rFonts w:ascii="Times New Roman" w:hAnsi="Times New Roman" w:cs="Times New Roman"/>
          <w:i/>
          <w:iCs/>
          <w:sz w:val="24"/>
          <w:szCs w:val="24"/>
        </w:rPr>
        <w:t xml:space="preserve">Analisis Laporan Keuangan. </w:t>
      </w:r>
      <w:r w:rsidRPr="00282F3C">
        <w:rPr>
          <w:rFonts w:ascii="Times New Roman" w:hAnsi="Times New Roman" w:cs="Times New Roman"/>
          <w:sz w:val="24"/>
          <w:szCs w:val="24"/>
        </w:rPr>
        <w:t>Jakarta: PT Raja Grafindo Persada.</w:t>
      </w:r>
    </w:p>
    <w:p w:rsidR="00B42C27" w:rsidRDefault="00B42C27" w:rsidP="00B42C27">
      <w:pPr>
        <w:autoSpaceDE w:val="0"/>
        <w:autoSpaceDN w:val="0"/>
        <w:adjustRightInd w:val="0"/>
        <w:spacing w:after="0" w:line="240" w:lineRule="auto"/>
        <w:ind w:left="426" w:hanging="426"/>
        <w:jc w:val="both"/>
        <w:rPr>
          <w:rFonts w:ascii="Times New Roman" w:hAnsi="Times New Roman" w:cs="Times New Roman"/>
          <w:sz w:val="24"/>
          <w:szCs w:val="24"/>
        </w:rPr>
      </w:pPr>
    </w:p>
    <w:p w:rsidR="000C0819" w:rsidRDefault="000C0819" w:rsidP="00550192">
      <w:pPr>
        <w:spacing w:after="0" w:line="240" w:lineRule="auto"/>
        <w:ind w:left="426" w:hanging="426"/>
        <w:jc w:val="both"/>
        <w:rPr>
          <w:rFonts w:ascii="Times New Roman" w:hAnsi="Times New Roman" w:cs="Times New Roman"/>
          <w:sz w:val="24"/>
          <w:szCs w:val="24"/>
        </w:rPr>
      </w:pPr>
      <w:r w:rsidRPr="00674DFF">
        <w:rPr>
          <w:rFonts w:ascii="Times New Roman" w:hAnsi="Times New Roman" w:cs="Times New Roman"/>
          <w:sz w:val="24"/>
          <w:szCs w:val="24"/>
        </w:rPr>
        <w:t xml:space="preserve">Kasmir. (2014). </w:t>
      </w:r>
      <w:r w:rsidRPr="00674DFF">
        <w:rPr>
          <w:rFonts w:ascii="Times New Roman" w:hAnsi="Times New Roman" w:cs="Times New Roman"/>
          <w:i/>
          <w:iCs/>
          <w:sz w:val="24"/>
          <w:szCs w:val="24"/>
        </w:rPr>
        <w:t>Bank dan Lembaga Keuangan Lainnya</w:t>
      </w:r>
      <w:r w:rsidRPr="00674DFF">
        <w:rPr>
          <w:rFonts w:ascii="Times New Roman" w:hAnsi="Times New Roman" w:cs="Times New Roman"/>
          <w:sz w:val="24"/>
          <w:szCs w:val="24"/>
        </w:rPr>
        <w:t>. Edisi Revisi, Cetakan keempatbelas,</w:t>
      </w:r>
      <w:r>
        <w:rPr>
          <w:rFonts w:ascii="Times New Roman" w:hAnsi="Times New Roman" w:cs="Times New Roman"/>
          <w:sz w:val="24"/>
          <w:szCs w:val="24"/>
        </w:rPr>
        <w:t xml:space="preserve"> Jakarta : </w:t>
      </w:r>
      <w:r w:rsidRPr="00674DFF">
        <w:rPr>
          <w:rFonts w:ascii="Times New Roman" w:hAnsi="Times New Roman" w:cs="Times New Roman"/>
          <w:sz w:val="24"/>
          <w:szCs w:val="24"/>
        </w:rPr>
        <w:t xml:space="preserve"> PT. Raja</w:t>
      </w:r>
      <w:r w:rsidR="00D12717">
        <w:rPr>
          <w:rFonts w:ascii="Times New Roman" w:hAnsi="Times New Roman" w:cs="Times New Roman"/>
          <w:sz w:val="24"/>
          <w:szCs w:val="24"/>
        </w:rPr>
        <w:t xml:space="preserve"> </w:t>
      </w:r>
      <w:r w:rsidRPr="00674DFF">
        <w:rPr>
          <w:rFonts w:ascii="Times New Roman" w:hAnsi="Times New Roman" w:cs="Times New Roman"/>
          <w:sz w:val="24"/>
          <w:szCs w:val="24"/>
        </w:rPr>
        <w:t>Grafindo Persada</w:t>
      </w:r>
      <w:r>
        <w:rPr>
          <w:rFonts w:ascii="Times New Roman" w:hAnsi="Times New Roman" w:cs="Times New Roman"/>
          <w:sz w:val="24"/>
          <w:szCs w:val="24"/>
        </w:rPr>
        <w:t>.</w:t>
      </w:r>
    </w:p>
    <w:p w:rsidR="00550192" w:rsidRDefault="00550192" w:rsidP="00550192">
      <w:pPr>
        <w:spacing w:after="0" w:line="240" w:lineRule="auto"/>
        <w:ind w:left="426" w:hanging="426"/>
        <w:jc w:val="both"/>
        <w:rPr>
          <w:rFonts w:ascii="Times New Roman" w:hAnsi="Times New Roman" w:cs="Times New Roman"/>
          <w:sz w:val="24"/>
          <w:szCs w:val="24"/>
        </w:rPr>
      </w:pPr>
    </w:p>
    <w:p w:rsidR="000C0819" w:rsidRDefault="000C0819" w:rsidP="00550192">
      <w:pPr>
        <w:spacing w:after="0" w:line="240" w:lineRule="auto"/>
        <w:ind w:left="426" w:hanging="426"/>
        <w:jc w:val="both"/>
        <w:rPr>
          <w:rFonts w:ascii="Times New Roman" w:hAnsi="Times New Roman" w:cs="Times New Roman"/>
          <w:sz w:val="24"/>
          <w:szCs w:val="24"/>
        </w:rPr>
      </w:pPr>
      <w:r w:rsidRPr="00F429B8">
        <w:rPr>
          <w:rFonts w:ascii="Times New Roman" w:hAnsi="Times New Roman" w:cs="Times New Roman"/>
          <w:sz w:val="24"/>
          <w:szCs w:val="24"/>
        </w:rPr>
        <w:t xml:space="preserve">Kuncoro, Mudrajad dan Suhardjono. (2011). </w:t>
      </w:r>
      <w:r w:rsidRPr="00F429B8">
        <w:rPr>
          <w:rFonts w:ascii="Times New Roman" w:hAnsi="Times New Roman" w:cs="Times New Roman"/>
          <w:i/>
          <w:iCs/>
          <w:sz w:val="24"/>
          <w:szCs w:val="24"/>
        </w:rPr>
        <w:t>Manajemen Perbankan edisi kedua</w:t>
      </w:r>
      <w:r w:rsidRPr="00F429B8">
        <w:rPr>
          <w:rFonts w:ascii="Times New Roman" w:hAnsi="Times New Roman" w:cs="Times New Roman"/>
          <w:sz w:val="24"/>
          <w:szCs w:val="24"/>
        </w:rPr>
        <w:t>.Yogyakarta. Fakultas Ekonomi dan Bisnis UGM.</w:t>
      </w:r>
    </w:p>
    <w:p w:rsidR="00550192" w:rsidRDefault="00550192" w:rsidP="00550192">
      <w:pPr>
        <w:spacing w:after="0" w:line="240" w:lineRule="auto"/>
        <w:ind w:left="426" w:hanging="426"/>
        <w:jc w:val="both"/>
        <w:rPr>
          <w:rFonts w:ascii="Times New Roman" w:hAnsi="Times New Roman" w:cs="Times New Roman"/>
          <w:sz w:val="24"/>
          <w:szCs w:val="24"/>
        </w:rPr>
      </w:pPr>
    </w:p>
    <w:p w:rsidR="006E3A48" w:rsidRDefault="000C0819" w:rsidP="00550192">
      <w:pPr>
        <w:spacing w:after="0" w:line="240" w:lineRule="auto"/>
        <w:ind w:left="567" w:hanging="567"/>
        <w:jc w:val="both"/>
        <w:rPr>
          <w:rFonts w:ascii="Times New Roman" w:hAnsi="Times New Roman" w:cs="Times New Roman"/>
          <w:sz w:val="24"/>
          <w:szCs w:val="24"/>
        </w:rPr>
      </w:pPr>
      <w:r w:rsidRPr="00FF27B1">
        <w:rPr>
          <w:rFonts w:ascii="Times New Roman" w:hAnsi="Times New Roman" w:cs="Times New Roman"/>
          <w:sz w:val="24"/>
          <w:szCs w:val="24"/>
        </w:rPr>
        <w:t xml:space="preserve">Masyhuri, M. Z. (2010), </w:t>
      </w:r>
      <w:r w:rsidRPr="00FF27B1">
        <w:rPr>
          <w:rFonts w:ascii="Times New Roman" w:hAnsi="Times New Roman" w:cs="Times New Roman"/>
          <w:i/>
          <w:sz w:val="24"/>
          <w:szCs w:val="24"/>
        </w:rPr>
        <w:t>Metode Penelitian Pendekatan Praktis dan Aplikatif.</w:t>
      </w:r>
      <w:r w:rsidRPr="00FF27B1">
        <w:rPr>
          <w:rFonts w:ascii="Times New Roman" w:hAnsi="Times New Roman" w:cs="Times New Roman"/>
          <w:sz w:val="24"/>
          <w:szCs w:val="24"/>
        </w:rPr>
        <w:t xml:space="preserve"> Bandung : PT. Refika Aditama.</w:t>
      </w:r>
    </w:p>
    <w:p w:rsidR="00EE19AF" w:rsidRDefault="00EE19AF" w:rsidP="00550192">
      <w:pPr>
        <w:spacing w:after="0" w:line="240" w:lineRule="auto"/>
        <w:ind w:left="567" w:hanging="567"/>
        <w:jc w:val="both"/>
        <w:rPr>
          <w:rFonts w:ascii="Times New Roman" w:hAnsi="Times New Roman" w:cs="Times New Roman"/>
          <w:sz w:val="24"/>
          <w:szCs w:val="24"/>
        </w:rPr>
      </w:pPr>
    </w:p>
    <w:p w:rsidR="000C0819" w:rsidRDefault="000C0819" w:rsidP="002A168E">
      <w:pPr>
        <w:autoSpaceDE w:val="0"/>
        <w:autoSpaceDN w:val="0"/>
        <w:adjustRightInd w:val="0"/>
        <w:spacing w:after="0" w:line="240" w:lineRule="auto"/>
        <w:ind w:left="426" w:hanging="426"/>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Merina,</w:t>
      </w:r>
      <w:r w:rsidR="00C467D4">
        <w:rPr>
          <w:rFonts w:ascii="Times New Roman" w:eastAsiaTheme="minorEastAsia" w:hAnsi="Times New Roman" w:cs="Times New Roman"/>
          <w:sz w:val="24"/>
          <w:szCs w:val="24"/>
        </w:rPr>
        <w:t xml:space="preserve"> dan</w:t>
      </w:r>
      <w:r>
        <w:rPr>
          <w:rFonts w:ascii="Times New Roman" w:eastAsiaTheme="minorEastAsia" w:hAnsi="Times New Roman" w:cs="Times New Roman"/>
          <w:sz w:val="24"/>
          <w:szCs w:val="24"/>
        </w:rPr>
        <w:t xml:space="preserve"> Friska. (2016). Analisis Pengaruh NPL, CAR, BOPO, LDR Terhadap ROE Pada Perusahaan Perbankan Yang Listing Di Bursa Ef</w:t>
      </w:r>
      <w:r w:rsidR="002A168E">
        <w:rPr>
          <w:rFonts w:ascii="Times New Roman" w:eastAsiaTheme="minorEastAsia" w:hAnsi="Times New Roman" w:cs="Times New Roman"/>
          <w:sz w:val="24"/>
          <w:szCs w:val="24"/>
        </w:rPr>
        <w:t>ek Indonesia Periode 2010-2014.</w:t>
      </w:r>
      <w:r w:rsidR="00D12717">
        <w:rPr>
          <w:rFonts w:ascii="Times New Roman" w:eastAsiaTheme="minorEastAsia" w:hAnsi="Times New Roman" w:cs="Times New Roman"/>
          <w:sz w:val="24"/>
          <w:szCs w:val="24"/>
        </w:rPr>
        <w:t xml:space="preserve"> </w:t>
      </w:r>
      <w:r w:rsidR="00C467D4">
        <w:rPr>
          <w:rFonts w:ascii="Times New Roman" w:eastAsiaTheme="minorEastAsia" w:hAnsi="Times New Roman" w:cs="Times New Roman"/>
          <w:i/>
          <w:sz w:val="24"/>
          <w:szCs w:val="24"/>
        </w:rPr>
        <w:t>Jurnal Akuntansi Program.</w:t>
      </w:r>
      <w:r w:rsidR="002A168E">
        <w:rPr>
          <w:rFonts w:ascii="Times New Roman" w:eastAsiaTheme="minorEastAsia" w:hAnsi="Times New Roman" w:cs="Times New Roman"/>
          <w:sz w:val="24"/>
          <w:szCs w:val="24"/>
        </w:rPr>
        <w:t xml:space="preserve"> Vol. 1 No. 9, hlm 56-70.</w:t>
      </w:r>
    </w:p>
    <w:p w:rsidR="000C0819" w:rsidRDefault="000C0819" w:rsidP="00550192">
      <w:pPr>
        <w:autoSpaceDE w:val="0"/>
        <w:autoSpaceDN w:val="0"/>
        <w:adjustRightInd w:val="0"/>
        <w:spacing w:after="0" w:line="240" w:lineRule="auto"/>
        <w:jc w:val="both"/>
        <w:rPr>
          <w:rFonts w:ascii="Times New Roman" w:eastAsiaTheme="minorEastAsia" w:hAnsi="Times New Roman" w:cs="Times New Roman"/>
          <w:sz w:val="24"/>
          <w:szCs w:val="24"/>
        </w:rPr>
      </w:pPr>
    </w:p>
    <w:p w:rsidR="000C0819" w:rsidRPr="0005770D" w:rsidRDefault="000C0819" w:rsidP="000C0819">
      <w:pPr>
        <w:autoSpaceDE w:val="0"/>
        <w:autoSpaceDN w:val="0"/>
        <w:adjustRightInd w:val="0"/>
        <w:spacing w:after="0" w:line="240" w:lineRule="auto"/>
        <w:jc w:val="both"/>
        <w:rPr>
          <w:rFonts w:ascii="Times New Roman" w:hAnsi="Times New Roman" w:cs="Times New Roman"/>
          <w:sz w:val="24"/>
          <w:szCs w:val="24"/>
        </w:rPr>
      </w:pPr>
      <w:r w:rsidRPr="0005770D">
        <w:rPr>
          <w:rFonts w:ascii="Times New Roman" w:hAnsi="Times New Roman" w:cs="Times New Roman"/>
          <w:sz w:val="24"/>
          <w:szCs w:val="24"/>
        </w:rPr>
        <w:t xml:space="preserve">Mismiwati. </w:t>
      </w:r>
      <w:r>
        <w:rPr>
          <w:rFonts w:ascii="Times New Roman" w:hAnsi="Times New Roman" w:cs="Times New Roman"/>
          <w:sz w:val="24"/>
          <w:szCs w:val="24"/>
        </w:rPr>
        <w:t>(</w:t>
      </w:r>
      <w:r w:rsidRPr="0005770D">
        <w:rPr>
          <w:rFonts w:ascii="Times New Roman" w:hAnsi="Times New Roman" w:cs="Times New Roman"/>
          <w:sz w:val="24"/>
          <w:szCs w:val="24"/>
        </w:rPr>
        <w:t>2016</w:t>
      </w:r>
      <w:r>
        <w:rPr>
          <w:rFonts w:ascii="Times New Roman" w:hAnsi="Times New Roman" w:cs="Times New Roman"/>
          <w:sz w:val="24"/>
          <w:szCs w:val="24"/>
        </w:rPr>
        <w:t>)</w:t>
      </w:r>
      <w:r w:rsidRPr="0005770D">
        <w:rPr>
          <w:rFonts w:ascii="Times New Roman" w:hAnsi="Times New Roman" w:cs="Times New Roman"/>
          <w:sz w:val="24"/>
          <w:szCs w:val="24"/>
        </w:rPr>
        <w:t>. Pengaruh CAR, NIM, BOPO, LDR, Dan NPL Terhadap ROA</w:t>
      </w:r>
    </w:p>
    <w:p w:rsidR="000C0819" w:rsidRDefault="000C0819" w:rsidP="00EE19AF">
      <w:pPr>
        <w:autoSpaceDE w:val="0"/>
        <w:autoSpaceDN w:val="0"/>
        <w:adjustRightInd w:val="0"/>
        <w:spacing w:after="0" w:line="240" w:lineRule="auto"/>
        <w:ind w:left="426"/>
        <w:jc w:val="both"/>
        <w:rPr>
          <w:rFonts w:ascii="Times New Roman" w:hAnsi="Times New Roman" w:cs="Times New Roman"/>
          <w:sz w:val="24"/>
          <w:szCs w:val="24"/>
        </w:rPr>
      </w:pPr>
      <w:r w:rsidRPr="0005770D">
        <w:rPr>
          <w:rFonts w:ascii="Times New Roman" w:hAnsi="Times New Roman" w:cs="Times New Roman"/>
          <w:sz w:val="24"/>
          <w:szCs w:val="24"/>
        </w:rPr>
        <w:t>(Studi Pada PT. BPD SUMSEL BABEL Periode 2000-2012.</w:t>
      </w:r>
      <w:r w:rsidR="00B42C27">
        <w:rPr>
          <w:rFonts w:ascii="Times New Roman" w:hAnsi="Times New Roman" w:cs="Times New Roman"/>
          <w:i/>
          <w:iCs/>
          <w:sz w:val="24"/>
          <w:szCs w:val="24"/>
        </w:rPr>
        <w:t xml:space="preserve">Jurnal </w:t>
      </w:r>
      <w:r w:rsidRPr="0005770D">
        <w:rPr>
          <w:rFonts w:ascii="Times New Roman" w:hAnsi="Times New Roman" w:cs="Times New Roman"/>
          <w:i/>
          <w:iCs/>
          <w:sz w:val="24"/>
          <w:szCs w:val="24"/>
        </w:rPr>
        <w:t>radenfatah.ac.id</w:t>
      </w:r>
      <w:r w:rsidRPr="0005770D">
        <w:rPr>
          <w:rFonts w:ascii="Times New Roman" w:hAnsi="Times New Roman" w:cs="Times New Roman"/>
          <w:sz w:val="24"/>
          <w:szCs w:val="24"/>
        </w:rPr>
        <w:t>. Dosen Fakultas Ekonomi &amp; Bisnis. UIN RadenFatah Palembang.</w:t>
      </w:r>
    </w:p>
    <w:p w:rsidR="00C467D4" w:rsidRPr="007462E1" w:rsidRDefault="00C467D4" w:rsidP="00EE19AF">
      <w:pPr>
        <w:autoSpaceDE w:val="0"/>
        <w:autoSpaceDN w:val="0"/>
        <w:adjustRightInd w:val="0"/>
        <w:spacing w:after="0" w:line="240" w:lineRule="auto"/>
        <w:ind w:left="426"/>
        <w:jc w:val="both"/>
        <w:rPr>
          <w:rFonts w:ascii="Times New Roman" w:hAnsi="Times New Roman" w:cs="Times New Roman"/>
          <w:sz w:val="24"/>
          <w:szCs w:val="24"/>
        </w:rPr>
      </w:pPr>
    </w:p>
    <w:p w:rsidR="000C0819" w:rsidRDefault="000C0819" w:rsidP="00550192">
      <w:p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Pandia, F. (2012), </w:t>
      </w:r>
      <w:r>
        <w:rPr>
          <w:rFonts w:ascii="Times New Roman" w:hAnsi="Times New Roman" w:cs="Times New Roman"/>
          <w:i/>
          <w:sz w:val="24"/>
          <w:szCs w:val="24"/>
        </w:rPr>
        <w:t xml:space="preserve">Manajemen Dana dan Kesehatan Bank. </w:t>
      </w:r>
      <w:r>
        <w:rPr>
          <w:rFonts w:ascii="Times New Roman" w:hAnsi="Times New Roman" w:cs="Times New Roman"/>
          <w:sz w:val="24"/>
          <w:szCs w:val="24"/>
        </w:rPr>
        <w:t>Jakarta : Rineka Cipta</w:t>
      </w:r>
      <w:r w:rsidR="00B42C27">
        <w:rPr>
          <w:rFonts w:ascii="Times New Roman" w:hAnsi="Times New Roman" w:cs="Times New Roman"/>
          <w:sz w:val="24"/>
          <w:szCs w:val="24"/>
        </w:rPr>
        <w:t>.</w:t>
      </w:r>
    </w:p>
    <w:p w:rsidR="00550192" w:rsidRDefault="00550192" w:rsidP="00550192">
      <w:pPr>
        <w:spacing w:after="0" w:line="240" w:lineRule="auto"/>
        <w:ind w:left="426" w:hanging="426"/>
        <w:jc w:val="both"/>
        <w:rPr>
          <w:rFonts w:ascii="Times New Roman" w:hAnsi="Times New Roman" w:cs="Times New Roman"/>
          <w:sz w:val="24"/>
          <w:szCs w:val="24"/>
        </w:rPr>
      </w:pPr>
    </w:p>
    <w:p w:rsidR="00550192" w:rsidRDefault="00B42C27" w:rsidP="00D12717">
      <w:pPr>
        <w:spacing w:after="0" w:line="240" w:lineRule="auto"/>
        <w:ind w:left="426" w:hanging="426"/>
        <w:jc w:val="both"/>
        <w:rPr>
          <w:rFonts w:ascii="Times New Roman" w:hAnsi="Times New Roman" w:cs="Times New Roman"/>
          <w:sz w:val="24"/>
          <w:szCs w:val="24"/>
        </w:rPr>
      </w:pPr>
      <w:r w:rsidRPr="00550192">
        <w:rPr>
          <w:rFonts w:ascii="Times New Roman" w:hAnsi="Times New Roman" w:cs="Times New Roman"/>
          <w:sz w:val="24"/>
          <w:szCs w:val="24"/>
        </w:rPr>
        <w:t>Pedoman Penyusunan dan Penulisan Skripsi STIE EKUITAS</w:t>
      </w:r>
      <w:r w:rsidR="00550192">
        <w:rPr>
          <w:rFonts w:ascii="Times New Roman" w:hAnsi="Times New Roman" w:cs="Times New Roman"/>
          <w:i/>
          <w:sz w:val="24"/>
          <w:szCs w:val="24"/>
        </w:rPr>
        <w:t>,</w:t>
      </w:r>
      <w:r w:rsidR="00D12717">
        <w:rPr>
          <w:rFonts w:ascii="Times New Roman" w:hAnsi="Times New Roman" w:cs="Times New Roman"/>
          <w:i/>
          <w:sz w:val="24"/>
          <w:szCs w:val="24"/>
        </w:rPr>
        <w:t xml:space="preserve"> </w:t>
      </w:r>
      <w:r>
        <w:rPr>
          <w:rFonts w:ascii="Times New Roman" w:hAnsi="Times New Roman" w:cs="Times New Roman"/>
          <w:sz w:val="24"/>
          <w:szCs w:val="24"/>
        </w:rPr>
        <w:t>Tahun Akademik 2016/2017.</w:t>
      </w:r>
    </w:p>
    <w:p w:rsidR="00550192" w:rsidRDefault="00550192" w:rsidP="00550192">
      <w:p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lastRenderedPageBreak/>
        <w:t>Peraturan BI No. 15 /2/ PBI/2013 tanggal 20 Mei 2013 Tentang Penetapan Status dan Tindak Lanjut Pengawasan Bank Umum Konvensional.</w:t>
      </w:r>
    </w:p>
    <w:p w:rsidR="00550192" w:rsidRDefault="00550192" w:rsidP="00550192">
      <w:pPr>
        <w:spacing w:after="0" w:line="240" w:lineRule="auto"/>
        <w:ind w:left="426" w:hanging="426"/>
        <w:jc w:val="both"/>
        <w:rPr>
          <w:rFonts w:ascii="Times New Roman" w:hAnsi="Times New Roman" w:cs="Times New Roman"/>
          <w:sz w:val="24"/>
          <w:szCs w:val="24"/>
        </w:rPr>
      </w:pPr>
    </w:p>
    <w:p w:rsidR="00550192" w:rsidRDefault="00550192" w:rsidP="00550192">
      <w:p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Peraturan BI No. 7/2/PBI/2005 Tentang Penilaian Kualitas Aktiva Bank Umum.</w:t>
      </w:r>
    </w:p>
    <w:p w:rsidR="00550192" w:rsidRPr="00B42C27" w:rsidRDefault="00550192" w:rsidP="00550192">
      <w:pPr>
        <w:spacing w:after="0" w:line="240" w:lineRule="auto"/>
        <w:ind w:left="426" w:hanging="426"/>
        <w:jc w:val="both"/>
        <w:rPr>
          <w:rFonts w:ascii="Times New Roman" w:hAnsi="Times New Roman" w:cs="Times New Roman"/>
          <w:sz w:val="24"/>
          <w:szCs w:val="24"/>
        </w:rPr>
      </w:pPr>
    </w:p>
    <w:p w:rsidR="000C0819" w:rsidRDefault="000C0819" w:rsidP="000C0819">
      <w:pPr>
        <w:spacing w:after="0" w:line="240" w:lineRule="auto"/>
        <w:ind w:left="567" w:hanging="567"/>
        <w:jc w:val="both"/>
        <w:rPr>
          <w:rFonts w:ascii="Times New Roman" w:hAnsi="Times New Roman" w:cs="Times New Roman"/>
          <w:sz w:val="24"/>
          <w:szCs w:val="24"/>
        </w:rPr>
      </w:pPr>
      <w:r w:rsidRPr="00FF27B1">
        <w:rPr>
          <w:rFonts w:ascii="Times New Roman" w:hAnsi="Times New Roman" w:cs="Times New Roman"/>
          <w:sz w:val="24"/>
          <w:szCs w:val="24"/>
        </w:rPr>
        <w:t xml:space="preserve">Priyanto, D. (2012), </w:t>
      </w:r>
      <w:r w:rsidRPr="00FF27B1">
        <w:rPr>
          <w:rFonts w:ascii="Times New Roman" w:hAnsi="Times New Roman" w:cs="Times New Roman"/>
          <w:i/>
          <w:sz w:val="24"/>
          <w:szCs w:val="24"/>
        </w:rPr>
        <w:t>Cara Kilat Belajar Analisis Data dengan SPSS 20</w:t>
      </w:r>
      <w:r w:rsidRPr="00FF27B1">
        <w:rPr>
          <w:rFonts w:ascii="Times New Roman" w:hAnsi="Times New Roman" w:cs="Times New Roman"/>
          <w:sz w:val="24"/>
          <w:szCs w:val="24"/>
        </w:rPr>
        <w:t>, Yogyakarta: Andi Offset.</w:t>
      </w:r>
    </w:p>
    <w:p w:rsidR="002A168E" w:rsidRDefault="002A168E" w:rsidP="000C0819">
      <w:pPr>
        <w:spacing w:after="0" w:line="240" w:lineRule="auto"/>
        <w:ind w:left="567" w:hanging="567"/>
        <w:jc w:val="both"/>
        <w:rPr>
          <w:rFonts w:ascii="Times New Roman" w:hAnsi="Times New Roman" w:cs="Times New Roman"/>
          <w:sz w:val="24"/>
          <w:szCs w:val="24"/>
        </w:rPr>
      </w:pPr>
    </w:p>
    <w:p w:rsidR="000C0819" w:rsidRDefault="000C0819" w:rsidP="00550192">
      <w:p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Rivai, V dan Veithzal, A,P (2013), </w:t>
      </w:r>
      <w:r>
        <w:rPr>
          <w:rFonts w:ascii="Times New Roman" w:hAnsi="Times New Roman" w:cs="Times New Roman"/>
          <w:i/>
          <w:sz w:val="24"/>
          <w:szCs w:val="24"/>
        </w:rPr>
        <w:t xml:space="preserve">Pengantar Manajemen Perbankan. </w:t>
      </w:r>
      <w:r w:rsidRPr="009F7F21">
        <w:rPr>
          <w:rFonts w:ascii="Times New Roman" w:hAnsi="Times New Roman" w:cs="Times New Roman"/>
          <w:sz w:val="24"/>
          <w:szCs w:val="24"/>
        </w:rPr>
        <w:t>Jakarta : Rajawali Pers.</w:t>
      </w:r>
    </w:p>
    <w:p w:rsidR="00550192" w:rsidRDefault="00550192" w:rsidP="00550192">
      <w:pPr>
        <w:spacing w:after="0" w:line="240" w:lineRule="auto"/>
        <w:ind w:left="426" w:hanging="426"/>
        <w:jc w:val="both"/>
        <w:rPr>
          <w:rFonts w:ascii="Times New Roman" w:hAnsi="Times New Roman" w:cs="Times New Roman"/>
          <w:i/>
          <w:sz w:val="24"/>
          <w:szCs w:val="24"/>
        </w:rPr>
      </w:pPr>
    </w:p>
    <w:p w:rsidR="000C0819" w:rsidRDefault="000C0819" w:rsidP="00550192">
      <w:pPr>
        <w:autoSpaceDE w:val="0"/>
        <w:autoSpaceDN w:val="0"/>
        <w:adjustRightInd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Rivai, V dan Veithzal, A.P (2007), </w:t>
      </w:r>
      <w:r>
        <w:rPr>
          <w:rFonts w:ascii="Times New Roman" w:hAnsi="Times New Roman" w:cs="Times New Roman"/>
          <w:i/>
          <w:sz w:val="24"/>
          <w:szCs w:val="24"/>
        </w:rPr>
        <w:t>Bank and Financial Institute Manajemen</w:t>
      </w:r>
      <w:r>
        <w:rPr>
          <w:rFonts w:ascii="Times New Roman" w:hAnsi="Times New Roman" w:cs="Times New Roman"/>
          <w:sz w:val="24"/>
          <w:szCs w:val="24"/>
        </w:rPr>
        <w:t xml:space="preserve"> Jakarta : Rajawali Pers.</w:t>
      </w:r>
    </w:p>
    <w:p w:rsidR="00550192" w:rsidRDefault="00550192" w:rsidP="00550192">
      <w:pPr>
        <w:autoSpaceDE w:val="0"/>
        <w:autoSpaceDN w:val="0"/>
        <w:adjustRightInd w:val="0"/>
        <w:spacing w:after="0" w:line="240" w:lineRule="auto"/>
        <w:ind w:left="426" w:hanging="426"/>
        <w:jc w:val="both"/>
        <w:rPr>
          <w:rFonts w:ascii="Times New Roman" w:hAnsi="Times New Roman" w:cs="Times New Roman"/>
          <w:sz w:val="24"/>
          <w:szCs w:val="24"/>
        </w:rPr>
      </w:pPr>
    </w:p>
    <w:p w:rsidR="000C0819" w:rsidRDefault="00EE19AF" w:rsidP="000C0819">
      <w:pPr>
        <w:autoSpaceDE w:val="0"/>
        <w:autoSpaceDN w:val="0"/>
        <w:adjustRightInd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Setiyawan, Indra d</w:t>
      </w:r>
      <w:r w:rsidR="000C0819" w:rsidRPr="00DC53C7">
        <w:rPr>
          <w:rFonts w:ascii="Times New Roman" w:hAnsi="Times New Roman" w:cs="Times New Roman"/>
          <w:sz w:val="24"/>
          <w:szCs w:val="24"/>
        </w:rPr>
        <w:t xml:space="preserve">an Pardiman. (2014). Pengaruh Current Ratio, Inventory Turnover, Time Interested Earned Dan Return On Equity Terhadap Harga Saham Pada Perusahaan Manufaktur Sektor Barang Konsumsi Yang Terdaftar Di BEI Periode 2009-2012. </w:t>
      </w:r>
      <w:r w:rsidR="000C0819" w:rsidRPr="002A168E">
        <w:rPr>
          <w:rFonts w:ascii="Times New Roman" w:hAnsi="Times New Roman" w:cs="Times New Roman"/>
          <w:i/>
          <w:sz w:val="24"/>
          <w:szCs w:val="24"/>
        </w:rPr>
        <w:t>Jurnal Nominal</w:t>
      </w:r>
      <w:r w:rsidR="002A168E">
        <w:rPr>
          <w:rFonts w:ascii="Times New Roman" w:hAnsi="Times New Roman" w:cs="Times New Roman"/>
          <w:sz w:val="24"/>
          <w:szCs w:val="24"/>
        </w:rPr>
        <w:t xml:space="preserve">. Vol 3 No. 1, hlm 110-125. </w:t>
      </w:r>
    </w:p>
    <w:p w:rsidR="00C467D4" w:rsidRDefault="00C467D4" w:rsidP="000C0819">
      <w:pPr>
        <w:autoSpaceDE w:val="0"/>
        <w:autoSpaceDN w:val="0"/>
        <w:adjustRightInd w:val="0"/>
        <w:spacing w:after="0" w:line="240" w:lineRule="auto"/>
        <w:ind w:left="426" w:hanging="426"/>
        <w:jc w:val="both"/>
        <w:rPr>
          <w:rFonts w:ascii="Times New Roman" w:hAnsi="Times New Roman" w:cs="Times New Roman"/>
          <w:sz w:val="24"/>
          <w:szCs w:val="24"/>
        </w:rPr>
      </w:pPr>
    </w:p>
    <w:p w:rsidR="00C467D4" w:rsidRDefault="00C467D4" w:rsidP="00C467D4">
      <w:pPr>
        <w:spacing w:after="0" w:line="240" w:lineRule="auto"/>
        <w:ind w:left="567" w:hanging="567"/>
        <w:jc w:val="both"/>
        <w:rPr>
          <w:rFonts w:ascii="Times New Roman" w:hAnsi="Times New Roman" w:cs="Times New Roman"/>
          <w:sz w:val="24"/>
          <w:szCs w:val="24"/>
        </w:rPr>
      </w:pPr>
      <w:r w:rsidRPr="00FF27B1">
        <w:rPr>
          <w:rFonts w:ascii="Times New Roman" w:hAnsi="Times New Roman" w:cs="Times New Roman"/>
          <w:sz w:val="24"/>
          <w:szCs w:val="24"/>
        </w:rPr>
        <w:t xml:space="preserve">Sugiyono. (2011), </w:t>
      </w:r>
      <w:r w:rsidRPr="00FF27B1">
        <w:rPr>
          <w:rFonts w:ascii="Times New Roman" w:hAnsi="Times New Roman" w:cs="Times New Roman"/>
          <w:i/>
          <w:sz w:val="24"/>
          <w:szCs w:val="24"/>
        </w:rPr>
        <w:t>Metode Penelitian kuantitatif kualitatif dan R&amp;D</w:t>
      </w:r>
      <w:r w:rsidRPr="00FF27B1">
        <w:rPr>
          <w:rFonts w:ascii="Times New Roman" w:hAnsi="Times New Roman" w:cs="Times New Roman"/>
          <w:sz w:val="24"/>
          <w:szCs w:val="24"/>
        </w:rPr>
        <w:t>, Bandung: Alfabeta.</w:t>
      </w:r>
    </w:p>
    <w:p w:rsidR="00550192" w:rsidRDefault="00550192" w:rsidP="000C0819">
      <w:pPr>
        <w:autoSpaceDE w:val="0"/>
        <w:autoSpaceDN w:val="0"/>
        <w:adjustRightInd w:val="0"/>
        <w:spacing w:after="0" w:line="240" w:lineRule="auto"/>
        <w:ind w:left="426" w:hanging="426"/>
        <w:jc w:val="both"/>
        <w:rPr>
          <w:rFonts w:ascii="Times New Roman" w:hAnsi="Times New Roman" w:cs="Times New Roman"/>
          <w:sz w:val="24"/>
          <w:szCs w:val="24"/>
        </w:rPr>
      </w:pPr>
    </w:p>
    <w:p w:rsidR="000C0819" w:rsidRDefault="000C0819" w:rsidP="000C0819">
      <w:pPr>
        <w:autoSpaceDE w:val="0"/>
        <w:autoSpaceDN w:val="0"/>
        <w:adjustRightInd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Sugiyono, (2012), </w:t>
      </w:r>
      <w:r>
        <w:rPr>
          <w:rFonts w:ascii="Times New Roman" w:hAnsi="Times New Roman" w:cs="Times New Roman"/>
          <w:i/>
          <w:sz w:val="24"/>
          <w:szCs w:val="24"/>
        </w:rPr>
        <w:t>Metode Penelitian Bisnis.</w:t>
      </w:r>
      <w:r>
        <w:rPr>
          <w:rFonts w:ascii="Times New Roman" w:hAnsi="Times New Roman" w:cs="Times New Roman"/>
          <w:sz w:val="24"/>
          <w:szCs w:val="24"/>
        </w:rPr>
        <w:t xml:space="preserve"> Bandung : Alfabeta.</w:t>
      </w:r>
    </w:p>
    <w:p w:rsidR="00550192" w:rsidRDefault="00550192" w:rsidP="000C0819">
      <w:pPr>
        <w:autoSpaceDE w:val="0"/>
        <w:autoSpaceDN w:val="0"/>
        <w:adjustRightInd w:val="0"/>
        <w:spacing w:after="0" w:line="240" w:lineRule="auto"/>
        <w:ind w:left="426" w:hanging="426"/>
        <w:jc w:val="both"/>
        <w:rPr>
          <w:rFonts w:ascii="Times New Roman" w:hAnsi="Times New Roman" w:cs="Times New Roman"/>
          <w:sz w:val="24"/>
          <w:szCs w:val="24"/>
        </w:rPr>
      </w:pPr>
    </w:p>
    <w:p w:rsidR="002A168E" w:rsidRDefault="000C0819" w:rsidP="00550192">
      <w:pPr>
        <w:autoSpaceDE w:val="0"/>
        <w:autoSpaceDN w:val="0"/>
        <w:adjustRightInd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Sugiyono, (2014) </w:t>
      </w:r>
      <w:r>
        <w:rPr>
          <w:rFonts w:ascii="Times New Roman" w:hAnsi="Times New Roman" w:cs="Times New Roman"/>
          <w:i/>
          <w:sz w:val="24"/>
          <w:szCs w:val="24"/>
        </w:rPr>
        <w:t>Metode Penelitian.</w:t>
      </w:r>
      <w:r>
        <w:rPr>
          <w:rFonts w:ascii="Times New Roman" w:hAnsi="Times New Roman" w:cs="Times New Roman"/>
          <w:sz w:val="24"/>
          <w:szCs w:val="24"/>
        </w:rPr>
        <w:t xml:space="preserve"> Edisi Kedua. Bandung : Alfabeta.</w:t>
      </w:r>
    </w:p>
    <w:p w:rsidR="00550192" w:rsidRDefault="00550192" w:rsidP="00C467D4">
      <w:pPr>
        <w:spacing w:after="0" w:line="240" w:lineRule="auto"/>
        <w:jc w:val="both"/>
        <w:rPr>
          <w:rFonts w:ascii="Times New Roman" w:hAnsi="Times New Roman" w:cs="Times New Roman"/>
          <w:sz w:val="24"/>
          <w:szCs w:val="24"/>
        </w:rPr>
      </w:pPr>
    </w:p>
    <w:p w:rsidR="00550192" w:rsidRDefault="00550192" w:rsidP="00550192">
      <w:p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Surat Edaran BI No. 13/24/DPNP/2011 Tentang Peringkat Penilaian </w:t>
      </w:r>
      <w:r>
        <w:rPr>
          <w:rFonts w:ascii="Times New Roman" w:hAnsi="Times New Roman" w:cs="Times New Roman"/>
          <w:i/>
          <w:sz w:val="24"/>
          <w:szCs w:val="24"/>
        </w:rPr>
        <w:t xml:space="preserve">Non Performing Loan </w:t>
      </w:r>
      <w:r>
        <w:rPr>
          <w:rFonts w:ascii="Times New Roman" w:hAnsi="Times New Roman" w:cs="Times New Roman"/>
          <w:sz w:val="24"/>
          <w:szCs w:val="24"/>
        </w:rPr>
        <w:t>(NPL).</w:t>
      </w:r>
    </w:p>
    <w:p w:rsidR="00550192" w:rsidRDefault="00550192" w:rsidP="00550192">
      <w:pPr>
        <w:spacing w:after="0" w:line="240" w:lineRule="auto"/>
        <w:ind w:left="426" w:hanging="426"/>
        <w:jc w:val="both"/>
        <w:rPr>
          <w:rFonts w:ascii="Times New Roman" w:hAnsi="Times New Roman" w:cs="Times New Roman"/>
          <w:sz w:val="24"/>
          <w:szCs w:val="24"/>
        </w:rPr>
      </w:pPr>
    </w:p>
    <w:p w:rsidR="00550192" w:rsidRDefault="00550192" w:rsidP="00550192">
      <w:pPr>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Surat Edaran BI No. 8/30/DPBR/2011 Tentang </w:t>
      </w:r>
      <w:r>
        <w:rPr>
          <w:rFonts w:ascii="Times New Roman" w:hAnsi="Times New Roman" w:cs="Times New Roman"/>
          <w:i/>
          <w:sz w:val="24"/>
          <w:szCs w:val="24"/>
        </w:rPr>
        <w:t>Non Performing Loan</w:t>
      </w:r>
      <w:r>
        <w:rPr>
          <w:rFonts w:ascii="Times New Roman" w:hAnsi="Times New Roman" w:cs="Times New Roman"/>
          <w:sz w:val="24"/>
          <w:szCs w:val="24"/>
        </w:rPr>
        <w:t>.</w:t>
      </w:r>
    </w:p>
    <w:p w:rsidR="002A168E" w:rsidRDefault="002A168E" w:rsidP="000C0819">
      <w:pPr>
        <w:spacing w:after="0" w:line="240" w:lineRule="auto"/>
        <w:ind w:left="567" w:hanging="567"/>
        <w:jc w:val="both"/>
        <w:rPr>
          <w:rFonts w:ascii="Times New Roman" w:hAnsi="Times New Roman" w:cs="Times New Roman"/>
          <w:sz w:val="24"/>
          <w:szCs w:val="24"/>
        </w:rPr>
      </w:pPr>
    </w:p>
    <w:p w:rsidR="000C0819" w:rsidRDefault="000C0819" w:rsidP="00550192">
      <w:p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Taswan, (2010), </w:t>
      </w:r>
      <w:r>
        <w:rPr>
          <w:rFonts w:ascii="Times New Roman" w:hAnsi="Times New Roman" w:cs="Times New Roman"/>
          <w:i/>
          <w:sz w:val="24"/>
          <w:szCs w:val="24"/>
        </w:rPr>
        <w:t xml:space="preserve">Manajemen Perbankan Konsep, Teknik &amp; Aplikasi. </w:t>
      </w:r>
      <w:r>
        <w:rPr>
          <w:rFonts w:ascii="Times New Roman" w:hAnsi="Times New Roman" w:cs="Times New Roman"/>
          <w:sz w:val="24"/>
          <w:szCs w:val="24"/>
        </w:rPr>
        <w:t>Yogyakarta: UPP STIM YKPN.</w:t>
      </w:r>
    </w:p>
    <w:p w:rsidR="00550192" w:rsidRDefault="00550192" w:rsidP="00550192">
      <w:pPr>
        <w:spacing w:after="0" w:line="240" w:lineRule="auto"/>
        <w:ind w:left="426" w:hanging="426"/>
        <w:jc w:val="both"/>
        <w:rPr>
          <w:rFonts w:ascii="Times New Roman" w:hAnsi="Times New Roman" w:cs="Times New Roman"/>
          <w:sz w:val="24"/>
          <w:szCs w:val="24"/>
        </w:rPr>
      </w:pPr>
    </w:p>
    <w:p w:rsidR="000C0819" w:rsidRDefault="000C0819" w:rsidP="00550192">
      <w:pPr>
        <w:spacing w:after="0" w:line="240" w:lineRule="auto"/>
        <w:ind w:left="426" w:hanging="426"/>
        <w:jc w:val="both"/>
        <w:rPr>
          <w:rFonts w:ascii="Times New Roman" w:hAnsi="Times New Roman" w:cs="Times New Roman"/>
          <w:sz w:val="24"/>
          <w:szCs w:val="24"/>
        </w:rPr>
      </w:pPr>
      <w:r w:rsidRPr="00D17C09">
        <w:rPr>
          <w:rFonts w:ascii="Times New Roman" w:hAnsi="Times New Roman" w:cs="Times New Roman"/>
          <w:sz w:val="24"/>
          <w:szCs w:val="24"/>
        </w:rPr>
        <w:t xml:space="preserve">Undang-Undang </w:t>
      </w:r>
      <w:r>
        <w:rPr>
          <w:rFonts w:ascii="Times New Roman" w:hAnsi="Times New Roman" w:cs="Times New Roman"/>
          <w:sz w:val="24"/>
          <w:szCs w:val="24"/>
        </w:rPr>
        <w:t>Republik Indonesia Nomor 10 Tahun 1998 Tentang Per</w:t>
      </w:r>
      <w:r w:rsidR="00C467D4">
        <w:rPr>
          <w:rFonts w:ascii="Times New Roman" w:hAnsi="Times New Roman" w:cs="Times New Roman"/>
          <w:sz w:val="24"/>
          <w:szCs w:val="24"/>
        </w:rPr>
        <w:t>ubahan</w:t>
      </w:r>
      <w:r>
        <w:rPr>
          <w:rFonts w:ascii="Times New Roman" w:hAnsi="Times New Roman" w:cs="Times New Roman"/>
          <w:sz w:val="24"/>
          <w:szCs w:val="24"/>
        </w:rPr>
        <w:t xml:space="preserve"> atas Undang-Undang Nomor 7 Tahun 1992 Tentang Perbankan.</w:t>
      </w:r>
    </w:p>
    <w:p w:rsidR="00936170" w:rsidRDefault="00936170"/>
    <w:sectPr w:rsidR="00936170" w:rsidSect="005A0BEF">
      <w:headerReference w:type="even" r:id="rId38"/>
      <w:headerReference w:type="default" r:id="rId39"/>
      <w:footerReference w:type="default" r:id="rId40"/>
      <w:headerReference w:type="first" r:id="rId41"/>
      <w:pgSz w:w="11906" w:h="16838"/>
      <w:pgMar w:top="1701" w:right="1701" w:bottom="1701" w:left="2268"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5737" w:rsidRDefault="007E5737" w:rsidP="004B27A2">
      <w:pPr>
        <w:spacing w:after="0" w:line="240" w:lineRule="auto"/>
      </w:pPr>
      <w:r>
        <w:separator/>
      </w:r>
    </w:p>
  </w:endnote>
  <w:endnote w:type="continuationSeparator" w:id="0">
    <w:p w:rsidR="007E5737" w:rsidRDefault="007E5737" w:rsidP="004B27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Book Antiqua,Italic">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328E" w:rsidRDefault="004832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88604"/>
      <w:docPartObj>
        <w:docPartGallery w:val="Page Numbers (Bottom of Page)"/>
        <w:docPartUnique/>
      </w:docPartObj>
    </w:sdtPr>
    <w:sdtEndPr/>
    <w:sdtContent>
      <w:p w:rsidR="00F764AE" w:rsidRDefault="00215C7E">
        <w:pPr>
          <w:pStyle w:val="Footer"/>
          <w:jc w:val="center"/>
        </w:pPr>
        <w:r>
          <w:fldChar w:fldCharType="begin"/>
        </w:r>
        <w:r w:rsidR="00F764AE">
          <w:instrText xml:space="preserve"> PAGE   \* MERGEFORMAT </w:instrText>
        </w:r>
        <w:r>
          <w:fldChar w:fldCharType="separate"/>
        </w:r>
        <w:r w:rsidR="0048328E">
          <w:rPr>
            <w:noProof/>
          </w:rPr>
          <w:t>iii</w:t>
        </w:r>
        <w:r>
          <w:rPr>
            <w:noProof/>
          </w:rPr>
          <w:fldChar w:fldCharType="end"/>
        </w:r>
      </w:p>
    </w:sdtContent>
  </w:sdt>
  <w:p w:rsidR="00F764AE" w:rsidRDefault="00F764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328E" w:rsidRDefault="0048328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64AE" w:rsidRDefault="00215C7E">
    <w:pPr>
      <w:pStyle w:val="Footer"/>
      <w:jc w:val="right"/>
    </w:pPr>
    <w:r w:rsidRPr="005A0BEF">
      <w:rPr>
        <w:rFonts w:ascii="Times New Roman" w:hAnsi="Times New Roman" w:cs="Times New Roman"/>
        <w:sz w:val="24"/>
        <w:szCs w:val="24"/>
      </w:rPr>
      <w:fldChar w:fldCharType="begin"/>
    </w:r>
    <w:r w:rsidR="00F764AE" w:rsidRPr="005A0BEF">
      <w:rPr>
        <w:rFonts w:ascii="Times New Roman" w:hAnsi="Times New Roman" w:cs="Times New Roman"/>
        <w:sz w:val="24"/>
        <w:szCs w:val="24"/>
      </w:rPr>
      <w:instrText xml:space="preserve"> PAGE   \* MERGEFORMAT </w:instrText>
    </w:r>
    <w:r w:rsidRPr="005A0BEF">
      <w:rPr>
        <w:rFonts w:ascii="Times New Roman" w:hAnsi="Times New Roman" w:cs="Times New Roman"/>
        <w:sz w:val="24"/>
        <w:szCs w:val="24"/>
      </w:rPr>
      <w:fldChar w:fldCharType="separate"/>
    </w:r>
    <w:r w:rsidR="0048328E">
      <w:rPr>
        <w:rFonts w:ascii="Times New Roman" w:hAnsi="Times New Roman" w:cs="Times New Roman"/>
        <w:noProof/>
        <w:sz w:val="24"/>
        <w:szCs w:val="24"/>
      </w:rPr>
      <w:t>5</w:t>
    </w:r>
    <w:r w:rsidRPr="005A0BEF">
      <w:rPr>
        <w:rFonts w:ascii="Times New Roman" w:hAnsi="Times New Roman" w:cs="Times New Roman"/>
        <w:sz w:val="24"/>
        <w:szCs w:val="24"/>
      </w:rPr>
      <w:fldChar w:fldCharType="end"/>
    </w:r>
  </w:p>
  <w:p w:rsidR="00F764AE" w:rsidRDefault="00F764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5737" w:rsidRDefault="007E5737" w:rsidP="004B27A2">
      <w:pPr>
        <w:spacing w:after="0" w:line="240" w:lineRule="auto"/>
      </w:pPr>
      <w:r>
        <w:separator/>
      </w:r>
    </w:p>
  </w:footnote>
  <w:footnote w:type="continuationSeparator" w:id="0">
    <w:p w:rsidR="007E5737" w:rsidRDefault="007E5737" w:rsidP="004B27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328E" w:rsidRDefault="0048328E">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07507757" o:spid="_x0000_s2050" type="#_x0000_t75" style="position:absolute;margin-left:0;margin-top:0;width:396.75pt;height:396.75pt;z-index:-251657216;mso-position-horizontal:center;mso-position-horizontal-relative:margin;mso-position-vertical:center;mso-position-vertical-relative:margin" o:allowincell="f">
          <v:imagedata r:id="rId1" o:title="logo-ekuitas"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328E" w:rsidRDefault="0048328E">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07507758" o:spid="_x0000_s2051" type="#_x0000_t75" style="position:absolute;margin-left:0;margin-top:0;width:396.75pt;height:396.75pt;z-index:-251656192;mso-position-horizontal:center;mso-position-horizontal-relative:margin;mso-position-vertical:center;mso-position-vertical-relative:margin" o:allowincell="f">
          <v:imagedata r:id="rId1" o:title="logo-ekuitas"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328E" w:rsidRDefault="0048328E">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07507756" o:spid="_x0000_s2049" type="#_x0000_t75" style="position:absolute;margin-left:0;margin-top:0;width:396.75pt;height:396.75pt;z-index:-251658240;mso-position-horizontal:center;mso-position-horizontal-relative:margin;mso-position-vertical:center;mso-position-vertical-relative:margin" o:allowincell="f">
          <v:imagedata r:id="rId1" o:title="logo-ekuitas" gain="19661f" blacklevel="22938f"/>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328E" w:rsidRDefault="0048328E">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07507760" o:spid="_x0000_s2053" type="#_x0000_t75" style="position:absolute;margin-left:0;margin-top:0;width:396.75pt;height:396.75pt;z-index:-251654144;mso-position-horizontal:center;mso-position-horizontal-relative:margin;mso-position-vertical:center;mso-position-vertical-relative:margin" o:allowincell="f">
          <v:imagedata r:id="rId1" o:title="logo-ekuitas" gain="19661f" blacklevel="22938f"/>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328E" w:rsidRDefault="0048328E">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07507761" o:spid="_x0000_s2054" type="#_x0000_t75" style="position:absolute;margin-left:0;margin-top:0;width:396.75pt;height:396.75pt;z-index:-251653120;mso-position-horizontal:center;mso-position-horizontal-relative:margin;mso-position-vertical:center;mso-position-vertical-relative:margin" o:allowincell="f">
          <v:imagedata r:id="rId1" o:title="logo-ekuitas" gain="19661f" blacklevel="22938f"/>
        </v:shape>
      </w:pic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328E" w:rsidRDefault="0048328E">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07507759" o:spid="_x0000_s2052" type="#_x0000_t75" style="position:absolute;margin-left:0;margin-top:0;width:396.75pt;height:396.75pt;z-index:-251655168;mso-position-horizontal:center;mso-position-horizontal-relative:margin;mso-position-vertical:center;mso-position-vertical-relative:margin" o:allowincell="f">
          <v:imagedata r:id="rId1" o:title="logo-ekuitas" gain="19661f" blacklevel="22938f"/>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84B44"/>
    <w:multiLevelType w:val="multilevel"/>
    <w:tmpl w:val="4C46839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1471DEE"/>
    <w:multiLevelType w:val="multilevel"/>
    <w:tmpl w:val="C0CAB42C"/>
    <w:lvl w:ilvl="0">
      <w:start w:val="1"/>
      <w:numFmt w:val="decimal"/>
      <w:lvlText w:val="%1."/>
      <w:lvlJc w:val="left"/>
      <w:pPr>
        <w:ind w:left="720" w:hanging="360"/>
      </w:pPr>
      <w:rPr>
        <w:rFonts w:eastAsiaTheme="minorEastAsia" w:hint="default"/>
      </w:rPr>
    </w:lvl>
    <w:lvl w:ilvl="1">
      <w:start w:val="2"/>
      <w:numFmt w:val="decimal"/>
      <w:isLgl/>
      <w:lvlText w:val="%1.%2"/>
      <w:lvlJc w:val="left"/>
      <w:pPr>
        <w:ind w:left="1102" w:hanging="720"/>
      </w:pPr>
      <w:rPr>
        <w:rFonts w:hint="default"/>
      </w:rPr>
    </w:lvl>
    <w:lvl w:ilvl="2">
      <w:start w:val="6"/>
      <w:numFmt w:val="decimal"/>
      <w:isLgl/>
      <w:lvlText w:val="%1.%2.%3"/>
      <w:lvlJc w:val="left"/>
      <w:pPr>
        <w:ind w:left="1124" w:hanging="720"/>
      </w:pPr>
      <w:rPr>
        <w:rFonts w:hint="default"/>
      </w:rPr>
    </w:lvl>
    <w:lvl w:ilvl="3">
      <w:start w:val="2"/>
      <w:numFmt w:val="decimal"/>
      <w:isLgl/>
      <w:lvlText w:val="%1.%2.%3.%4"/>
      <w:lvlJc w:val="left"/>
      <w:pPr>
        <w:ind w:left="1146" w:hanging="720"/>
      </w:pPr>
      <w:rPr>
        <w:rFonts w:hint="default"/>
      </w:rPr>
    </w:lvl>
    <w:lvl w:ilvl="4">
      <w:start w:val="1"/>
      <w:numFmt w:val="decimal"/>
      <w:isLgl/>
      <w:lvlText w:val="%1.%2.%3.%4.%5"/>
      <w:lvlJc w:val="left"/>
      <w:pPr>
        <w:ind w:left="1528" w:hanging="1080"/>
      </w:pPr>
      <w:rPr>
        <w:rFonts w:hint="default"/>
      </w:rPr>
    </w:lvl>
    <w:lvl w:ilvl="5">
      <w:start w:val="1"/>
      <w:numFmt w:val="decimal"/>
      <w:isLgl/>
      <w:lvlText w:val="%1.%2.%3.%4.%5.%6"/>
      <w:lvlJc w:val="left"/>
      <w:pPr>
        <w:ind w:left="1550" w:hanging="1080"/>
      </w:pPr>
      <w:rPr>
        <w:rFonts w:hint="default"/>
      </w:rPr>
    </w:lvl>
    <w:lvl w:ilvl="6">
      <w:start w:val="1"/>
      <w:numFmt w:val="decimal"/>
      <w:isLgl/>
      <w:lvlText w:val="%1.%2.%3.%4.%5.%6.%7"/>
      <w:lvlJc w:val="left"/>
      <w:pPr>
        <w:ind w:left="1932" w:hanging="1440"/>
      </w:pPr>
      <w:rPr>
        <w:rFonts w:hint="default"/>
      </w:rPr>
    </w:lvl>
    <w:lvl w:ilvl="7">
      <w:start w:val="1"/>
      <w:numFmt w:val="decimal"/>
      <w:isLgl/>
      <w:lvlText w:val="%1.%2.%3.%4.%5.%6.%7.%8"/>
      <w:lvlJc w:val="left"/>
      <w:pPr>
        <w:ind w:left="1954" w:hanging="1440"/>
      </w:pPr>
      <w:rPr>
        <w:rFonts w:hint="default"/>
      </w:rPr>
    </w:lvl>
    <w:lvl w:ilvl="8">
      <w:start w:val="1"/>
      <w:numFmt w:val="decimal"/>
      <w:isLgl/>
      <w:lvlText w:val="%1.%2.%3.%4.%5.%6.%7.%8.%9"/>
      <w:lvlJc w:val="left"/>
      <w:pPr>
        <w:ind w:left="2336" w:hanging="1800"/>
      </w:pPr>
      <w:rPr>
        <w:rFonts w:hint="default"/>
      </w:rPr>
    </w:lvl>
  </w:abstractNum>
  <w:abstractNum w:abstractNumId="2" w15:restartNumberingAfterBreak="0">
    <w:nsid w:val="0229137A"/>
    <w:multiLevelType w:val="hybridMultilevel"/>
    <w:tmpl w:val="C0007086"/>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15:restartNumberingAfterBreak="0">
    <w:nsid w:val="026E7500"/>
    <w:multiLevelType w:val="hybridMultilevel"/>
    <w:tmpl w:val="878A3A7E"/>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 w15:restartNumberingAfterBreak="0">
    <w:nsid w:val="028717FF"/>
    <w:multiLevelType w:val="hybridMultilevel"/>
    <w:tmpl w:val="87DCA370"/>
    <w:lvl w:ilvl="0" w:tplc="848C6304">
      <w:start w:val="1"/>
      <w:numFmt w:val="decimal"/>
      <w:lvlText w:val="%1)"/>
      <w:lvlJc w:val="left"/>
      <w:pPr>
        <w:ind w:left="1080" w:hanging="360"/>
      </w:pPr>
      <w:rPr>
        <w:rFonts w:ascii="Times New Roman" w:eastAsiaTheme="minorHAnsi" w:hAnsi="Times New Roman" w:cs="Times New Roman"/>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5" w15:restartNumberingAfterBreak="0">
    <w:nsid w:val="04044EC6"/>
    <w:multiLevelType w:val="hybridMultilevel"/>
    <w:tmpl w:val="CC543A2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046C407E"/>
    <w:multiLevelType w:val="hybridMultilevel"/>
    <w:tmpl w:val="4178FEE6"/>
    <w:lvl w:ilvl="0" w:tplc="28F0DA10">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7" w15:restartNumberingAfterBreak="0">
    <w:nsid w:val="081B1B9B"/>
    <w:multiLevelType w:val="hybridMultilevel"/>
    <w:tmpl w:val="976448C6"/>
    <w:lvl w:ilvl="0" w:tplc="5F7EF6BE">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08E159BA"/>
    <w:multiLevelType w:val="hybridMultilevel"/>
    <w:tmpl w:val="F97CA5C8"/>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09F228A5"/>
    <w:multiLevelType w:val="hybridMultilevel"/>
    <w:tmpl w:val="16EEE8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15:restartNumberingAfterBreak="0">
    <w:nsid w:val="0AEA5A6D"/>
    <w:multiLevelType w:val="hybridMultilevel"/>
    <w:tmpl w:val="C8BC836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15:restartNumberingAfterBreak="0">
    <w:nsid w:val="0C9D1D22"/>
    <w:multiLevelType w:val="hybridMultilevel"/>
    <w:tmpl w:val="76C8474C"/>
    <w:lvl w:ilvl="0" w:tplc="7E3648E8">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2" w15:restartNumberingAfterBreak="0">
    <w:nsid w:val="0D970CCC"/>
    <w:multiLevelType w:val="hybridMultilevel"/>
    <w:tmpl w:val="D398FF30"/>
    <w:lvl w:ilvl="0" w:tplc="7C80C6BA">
      <w:start w:val="1"/>
      <w:numFmt w:val="decimal"/>
      <w:lvlText w:val="%1."/>
      <w:lvlJc w:val="left"/>
      <w:pPr>
        <w:ind w:left="1069" w:hanging="360"/>
      </w:pPr>
      <w:rPr>
        <w:rFonts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0E213116"/>
    <w:multiLevelType w:val="hybridMultilevel"/>
    <w:tmpl w:val="54EA0748"/>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0E2546A1"/>
    <w:multiLevelType w:val="hybridMultilevel"/>
    <w:tmpl w:val="B4E2F164"/>
    <w:lvl w:ilvl="0" w:tplc="04210011">
      <w:start w:val="1"/>
      <w:numFmt w:val="decimal"/>
      <w:lvlText w:val="%1)"/>
      <w:lvlJc w:val="left"/>
      <w:pPr>
        <w:ind w:left="1140" w:hanging="360"/>
      </w:pPr>
    </w:lvl>
    <w:lvl w:ilvl="1" w:tplc="04210019" w:tentative="1">
      <w:start w:val="1"/>
      <w:numFmt w:val="lowerLetter"/>
      <w:lvlText w:val="%2."/>
      <w:lvlJc w:val="left"/>
      <w:pPr>
        <w:ind w:left="1860" w:hanging="360"/>
      </w:pPr>
    </w:lvl>
    <w:lvl w:ilvl="2" w:tplc="0421001B" w:tentative="1">
      <w:start w:val="1"/>
      <w:numFmt w:val="lowerRoman"/>
      <w:lvlText w:val="%3."/>
      <w:lvlJc w:val="right"/>
      <w:pPr>
        <w:ind w:left="2580" w:hanging="180"/>
      </w:pPr>
    </w:lvl>
    <w:lvl w:ilvl="3" w:tplc="0421000F" w:tentative="1">
      <w:start w:val="1"/>
      <w:numFmt w:val="decimal"/>
      <w:lvlText w:val="%4."/>
      <w:lvlJc w:val="left"/>
      <w:pPr>
        <w:ind w:left="3300" w:hanging="360"/>
      </w:pPr>
    </w:lvl>
    <w:lvl w:ilvl="4" w:tplc="04210019" w:tentative="1">
      <w:start w:val="1"/>
      <w:numFmt w:val="lowerLetter"/>
      <w:lvlText w:val="%5."/>
      <w:lvlJc w:val="left"/>
      <w:pPr>
        <w:ind w:left="4020" w:hanging="360"/>
      </w:pPr>
    </w:lvl>
    <w:lvl w:ilvl="5" w:tplc="0421001B" w:tentative="1">
      <w:start w:val="1"/>
      <w:numFmt w:val="lowerRoman"/>
      <w:lvlText w:val="%6."/>
      <w:lvlJc w:val="right"/>
      <w:pPr>
        <w:ind w:left="4740" w:hanging="180"/>
      </w:pPr>
    </w:lvl>
    <w:lvl w:ilvl="6" w:tplc="0421000F" w:tentative="1">
      <w:start w:val="1"/>
      <w:numFmt w:val="decimal"/>
      <w:lvlText w:val="%7."/>
      <w:lvlJc w:val="left"/>
      <w:pPr>
        <w:ind w:left="5460" w:hanging="360"/>
      </w:pPr>
    </w:lvl>
    <w:lvl w:ilvl="7" w:tplc="04210019" w:tentative="1">
      <w:start w:val="1"/>
      <w:numFmt w:val="lowerLetter"/>
      <w:lvlText w:val="%8."/>
      <w:lvlJc w:val="left"/>
      <w:pPr>
        <w:ind w:left="6180" w:hanging="360"/>
      </w:pPr>
    </w:lvl>
    <w:lvl w:ilvl="8" w:tplc="0421001B" w:tentative="1">
      <w:start w:val="1"/>
      <w:numFmt w:val="lowerRoman"/>
      <w:lvlText w:val="%9."/>
      <w:lvlJc w:val="right"/>
      <w:pPr>
        <w:ind w:left="6900" w:hanging="180"/>
      </w:pPr>
    </w:lvl>
  </w:abstractNum>
  <w:abstractNum w:abstractNumId="15" w15:restartNumberingAfterBreak="0">
    <w:nsid w:val="0FF26742"/>
    <w:multiLevelType w:val="hybridMultilevel"/>
    <w:tmpl w:val="E12E2AC6"/>
    <w:lvl w:ilvl="0" w:tplc="729C3BA0">
      <w:start w:val="1"/>
      <w:numFmt w:val="decimal"/>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16" w15:restartNumberingAfterBreak="0">
    <w:nsid w:val="118B2799"/>
    <w:multiLevelType w:val="hybridMultilevel"/>
    <w:tmpl w:val="BD66850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15:restartNumberingAfterBreak="0">
    <w:nsid w:val="14D73C5B"/>
    <w:multiLevelType w:val="hybridMultilevel"/>
    <w:tmpl w:val="EBFA9B5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15:restartNumberingAfterBreak="0">
    <w:nsid w:val="15F22B9D"/>
    <w:multiLevelType w:val="hybridMultilevel"/>
    <w:tmpl w:val="FAAE6A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171D5782"/>
    <w:multiLevelType w:val="hybridMultilevel"/>
    <w:tmpl w:val="CBF87ABA"/>
    <w:lvl w:ilvl="0" w:tplc="D580346C">
      <w:start w:val="1"/>
      <w:numFmt w:val="decimal"/>
      <w:lvlText w:val="%1)"/>
      <w:lvlJc w:val="left"/>
      <w:pPr>
        <w:ind w:left="1440" w:hanging="360"/>
      </w:pPr>
      <w:rPr>
        <w:rFonts w:ascii="Times New Roman" w:eastAsia="Times New Roman" w:hAnsi="Times New Roman" w:cs="Times New Roman"/>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0" w15:restartNumberingAfterBreak="0">
    <w:nsid w:val="1B694AD4"/>
    <w:multiLevelType w:val="hybridMultilevel"/>
    <w:tmpl w:val="16449BF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15:restartNumberingAfterBreak="0">
    <w:nsid w:val="1E3A3E42"/>
    <w:multiLevelType w:val="hybridMultilevel"/>
    <w:tmpl w:val="6016C2C0"/>
    <w:lvl w:ilvl="0" w:tplc="D580346C">
      <w:start w:val="1"/>
      <w:numFmt w:val="decimal"/>
      <w:lvlText w:val="%1)"/>
      <w:lvlJc w:val="left"/>
      <w:pPr>
        <w:ind w:left="1440" w:hanging="360"/>
      </w:pPr>
      <w:rPr>
        <w:rFonts w:ascii="Times New Roman" w:eastAsia="Times New Roman" w:hAnsi="Times New Roman" w:cs="Times New Roman"/>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2" w15:restartNumberingAfterBreak="0">
    <w:nsid w:val="1F5963C1"/>
    <w:multiLevelType w:val="multilevel"/>
    <w:tmpl w:val="5EFC3C4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01F754A"/>
    <w:multiLevelType w:val="hybridMultilevel"/>
    <w:tmpl w:val="E9DA06B6"/>
    <w:lvl w:ilvl="0" w:tplc="04210011">
      <w:start w:val="1"/>
      <w:numFmt w:val="decimal"/>
      <w:lvlText w:val="%1)"/>
      <w:lvlJc w:val="left"/>
      <w:pPr>
        <w:ind w:left="1005" w:hanging="360"/>
      </w:pPr>
    </w:lvl>
    <w:lvl w:ilvl="1" w:tplc="04210019" w:tentative="1">
      <w:start w:val="1"/>
      <w:numFmt w:val="lowerLetter"/>
      <w:lvlText w:val="%2."/>
      <w:lvlJc w:val="left"/>
      <w:pPr>
        <w:ind w:left="1725" w:hanging="360"/>
      </w:pPr>
    </w:lvl>
    <w:lvl w:ilvl="2" w:tplc="0421001B" w:tentative="1">
      <w:start w:val="1"/>
      <w:numFmt w:val="lowerRoman"/>
      <w:lvlText w:val="%3."/>
      <w:lvlJc w:val="right"/>
      <w:pPr>
        <w:ind w:left="2445" w:hanging="180"/>
      </w:pPr>
    </w:lvl>
    <w:lvl w:ilvl="3" w:tplc="0421000F" w:tentative="1">
      <w:start w:val="1"/>
      <w:numFmt w:val="decimal"/>
      <w:lvlText w:val="%4."/>
      <w:lvlJc w:val="left"/>
      <w:pPr>
        <w:ind w:left="3165" w:hanging="360"/>
      </w:pPr>
    </w:lvl>
    <w:lvl w:ilvl="4" w:tplc="04210019" w:tentative="1">
      <w:start w:val="1"/>
      <w:numFmt w:val="lowerLetter"/>
      <w:lvlText w:val="%5."/>
      <w:lvlJc w:val="left"/>
      <w:pPr>
        <w:ind w:left="3885" w:hanging="360"/>
      </w:pPr>
    </w:lvl>
    <w:lvl w:ilvl="5" w:tplc="0421001B" w:tentative="1">
      <w:start w:val="1"/>
      <w:numFmt w:val="lowerRoman"/>
      <w:lvlText w:val="%6."/>
      <w:lvlJc w:val="right"/>
      <w:pPr>
        <w:ind w:left="4605" w:hanging="180"/>
      </w:pPr>
    </w:lvl>
    <w:lvl w:ilvl="6" w:tplc="0421000F" w:tentative="1">
      <w:start w:val="1"/>
      <w:numFmt w:val="decimal"/>
      <w:lvlText w:val="%7."/>
      <w:lvlJc w:val="left"/>
      <w:pPr>
        <w:ind w:left="5325" w:hanging="360"/>
      </w:pPr>
    </w:lvl>
    <w:lvl w:ilvl="7" w:tplc="04210019" w:tentative="1">
      <w:start w:val="1"/>
      <w:numFmt w:val="lowerLetter"/>
      <w:lvlText w:val="%8."/>
      <w:lvlJc w:val="left"/>
      <w:pPr>
        <w:ind w:left="6045" w:hanging="360"/>
      </w:pPr>
    </w:lvl>
    <w:lvl w:ilvl="8" w:tplc="0421001B" w:tentative="1">
      <w:start w:val="1"/>
      <w:numFmt w:val="lowerRoman"/>
      <w:lvlText w:val="%9."/>
      <w:lvlJc w:val="right"/>
      <w:pPr>
        <w:ind w:left="6765" w:hanging="180"/>
      </w:pPr>
    </w:lvl>
  </w:abstractNum>
  <w:abstractNum w:abstractNumId="24" w15:restartNumberingAfterBreak="0">
    <w:nsid w:val="23095423"/>
    <w:multiLevelType w:val="hybridMultilevel"/>
    <w:tmpl w:val="76FC3B0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15:restartNumberingAfterBreak="0">
    <w:nsid w:val="23C32786"/>
    <w:multiLevelType w:val="hybridMultilevel"/>
    <w:tmpl w:val="A7946008"/>
    <w:lvl w:ilvl="0" w:tplc="F4C02F0E">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6" w15:restartNumberingAfterBreak="0">
    <w:nsid w:val="26037CFC"/>
    <w:multiLevelType w:val="multilevel"/>
    <w:tmpl w:val="4AF4DC26"/>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7" w15:restartNumberingAfterBreak="0">
    <w:nsid w:val="2A843DEB"/>
    <w:multiLevelType w:val="hybridMultilevel"/>
    <w:tmpl w:val="FC142E2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15:restartNumberingAfterBreak="0">
    <w:nsid w:val="2ABA6C48"/>
    <w:multiLevelType w:val="hybridMultilevel"/>
    <w:tmpl w:val="CE9A6B9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15:restartNumberingAfterBreak="0">
    <w:nsid w:val="2B2F53F5"/>
    <w:multiLevelType w:val="hybridMultilevel"/>
    <w:tmpl w:val="D70A2D1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15:restartNumberingAfterBreak="0">
    <w:nsid w:val="2D5855D6"/>
    <w:multiLevelType w:val="hybridMultilevel"/>
    <w:tmpl w:val="E47ACF40"/>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15:restartNumberingAfterBreak="0">
    <w:nsid w:val="2EB47A35"/>
    <w:multiLevelType w:val="hybridMultilevel"/>
    <w:tmpl w:val="2174A84E"/>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2" w15:restartNumberingAfterBreak="0">
    <w:nsid w:val="2F4F2FDD"/>
    <w:multiLevelType w:val="hybridMultilevel"/>
    <w:tmpl w:val="72F80218"/>
    <w:lvl w:ilvl="0" w:tplc="E2D6ACD2">
      <w:start w:val="1"/>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33" w15:restartNumberingAfterBreak="0">
    <w:nsid w:val="31E2556E"/>
    <w:multiLevelType w:val="multilevel"/>
    <w:tmpl w:val="4776CE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3517824"/>
    <w:multiLevelType w:val="hybridMultilevel"/>
    <w:tmpl w:val="CEEA7746"/>
    <w:lvl w:ilvl="0" w:tplc="573AD938">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35" w15:restartNumberingAfterBreak="0">
    <w:nsid w:val="33562665"/>
    <w:multiLevelType w:val="hybridMultilevel"/>
    <w:tmpl w:val="DCC0612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15:restartNumberingAfterBreak="0">
    <w:nsid w:val="34235AF7"/>
    <w:multiLevelType w:val="hybridMultilevel"/>
    <w:tmpl w:val="7596635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15:restartNumberingAfterBreak="0">
    <w:nsid w:val="35B23194"/>
    <w:multiLevelType w:val="hybridMultilevel"/>
    <w:tmpl w:val="5386B4CA"/>
    <w:lvl w:ilvl="0" w:tplc="490A6134">
      <w:start w:val="1"/>
      <w:numFmt w:val="decimal"/>
      <w:lvlText w:val="%1."/>
      <w:lvlJc w:val="left"/>
      <w:pPr>
        <w:ind w:left="1080" w:hanging="360"/>
      </w:pPr>
      <w:rPr>
        <w:rFonts w:hint="default"/>
        <w:b w:val="0"/>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8" w15:restartNumberingAfterBreak="0">
    <w:nsid w:val="38305BAB"/>
    <w:multiLevelType w:val="hybridMultilevel"/>
    <w:tmpl w:val="51C0A286"/>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 w15:restartNumberingAfterBreak="0">
    <w:nsid w:val="3A087654"/>
    <w:multiLevelType w:val="hybridMultilevel"/>
    <w:tmpl w:val="AA143794"/>
    <w:lvl w:ilvl="0" w:tplc="D580346C">
      <w:start w:val="1"/>
      <w:numFmt w:val="decimal"/>
      <w:lvlText w:val="%1)"/>
      <w:lvlJc w:val="left"/>
      <w:pPr>
        <w:ind w:left="1860" w:hanging="360"/>
      </w:pPr>
      <w:rPr>
        <w:rFonts w:ascii="Times New Roman" w:eastAsia="Times New Roman" w:hAnsi="Times New Roman" w:cs="Times New Roman"/>
      </w:rPr>
    </w:lvl>
    <w:lvl w:ilvl="1" w:tplc="04210019" w:tentative="1">
      <w:start w:val="1"/>
      <w:numFmt w:val="lowerLetter"/>
      <w:lvlText w:val="%2."/>
      <w:lvlJc w:val="left"/>
      <w:pPr>
        <w:ind w:left="2580" w:hanging="360"/>
      </w:pPr>
    </w:lvl>
    <w:lvl w:ilvl="2" w:tplc="0421001B" w:tentative="1">
      <w:start w:val="1"/>
      <w:numFmt w:val="lowerRoman"/>
      <w:lvlText w:val="%3."/>
      <w:lvlJc w:val="right"/>
      <w:pPr>
        <w:ind w:left="3300" w:hanging="180"/>
      </w:pPr>
    </w:lvl>
    <w:lvl w:ilvl="3" w:tplc="0421000F" w:tentative="1">
      <w:start w:val="1"/>
      <w:numFmt w:val="decimal"/>
      <w:lvlText w:val="%4."/>
      <w:lvlJc w:val="left"/>
      <w:pPr>
        <w:ind w:left="4020" w:hanging="360"/>
      </w:pPr>
    </w:lvl>
    <w:lvl w:ilvl="4" w:tplc="04210019" w:tentative="1">
      <w:start w:val="1"/>
      <w:numFmt w:val="lowerLetter"/>
      <w:lvlText w:val="%5."/>
      <w:lvlJc w:val="left"/>
      <w:pPr>
        <w:ind w:left="4740" w:hanging="360"/>
      </w:pPr>
    </w:lvl>
    <w:lvl w:ilvl="5" w:tplc="0421001B" w:tentative="1">
      <w:start w:val="1"/>
      <w:numFmt w:val="lowerRoman"/>
      <w:lvlText w:val="%6."/>
      <w:lvlJc w:val="right"/>
      <w:pPr>
        <w:ind w:left="5460" w:hanging="180"/>
      </w:pPr>
    </w:lvl>
    <w:lvl w:ilvl="6" w:tplc="0421000F" w:tentative="1">
      <w:start w:val="1"/>
      <w:numFmt w:val="decimal"/>
      <w:lvlText w:val="%7."/>
      <w:lvlJc w:val="left"/>
      <w:pPr>
        <w:ind w:left="6180" w:hanging="360"/>
      </w:pPr>
    </w:lvl>
    <w:lvl w:ilvl="7" w:tplc="04210019" w:tentative="1">
      <w:start w:val="1"/>
      <w:numFmt w:val="lowerLetter"/>
      <w:lvlText w:val="%8."/>
      <w:lvlJc w:val="left"/>
      <w:pPr>
        <w:ind w:left="6900" w:hanging="360"/>
      </w:pPr>
    </w:lvl>
    <w:lvl w:ilvl="8" w:tplc="0421001B" w:tentative="1">
      <w:start w:val="1"/>
      <w:numFmt w:val="lowerRoman"/>
      <w:lvlText w:val="%9."/>
      <w:lvlJc w:val="right"/>
      <w:pPr>
        <w:ind w:left="7620" w:hanging="180"/>
      </w:pPr>
    </w:lvl>
  </w:abstractNum>
  <w:abstractNum w:abstractNumId="40" w15:restartNumberingAfterBreak="0">
    <w:nsid w:val="3CAE2F39"/>
    <w:multiLevelType w:val="hybridMultilevel"/>
    <w:tmpl w:val="3A2E82B0"/>
    <w:lvl w:ilvl="0" w:tplc="59241808">
      <w:start w:val="1"/>
      <w:numFmt w:val="decimal"/>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41" w15:restartNumberingAfterBreak="0">
    <w:nsid w:val="3ECE1C4D"/>
    <w:multiLevelType w:val="hybridMultilevel"/>
    <w:tmpl w:val="FECC9556"/>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2" w15:restartNumberingAfterBreak="0">
    <w:nsid w:val="3F625456"/>
    <w:multiLevelType w:val="multilevel"/>
    <w:tmpl w:val="7294233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2"/>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408B44FB"/>
    <w:multiLevelType w:val="hybridMultilevel"/>
    <w:tmpl w:val="2C948AC8"/>
    <w:lvl w:ilvl="0" w:tplc="D580346C">
      <w:start w:val="1"/>
      <w:numFmt w:val="decimal"/>
      <w:lvlText w:val="%1)"/>
      <w:lvlJc w:val="left"/>
      <w:pPr>
        <w:ind w:left="1440" w:hanging="360"/>
      </w:pPr>
      <w:rPr>
        <w:rFonts w:ascii="Times New Roman" w:eastAsia="Times New Roman" w:hAnsi="Times New Roman" w:cs="Times New Roman"/>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4" w15:restartNumberingAfterBreak="0">
    <w:nsid w:val="44D560DF"/>
    <w:multiLevelType w:val="hybridMultilevel"/>
    <w:tmpl w:val="25E62DE0"/>
    <w:lvl w:ilvl="0" w:tplc="04210011">
      <w:start w:val="1"/>
      <w:numFmt w:val="decimal"/>
      <w:lvlText w:val="%1)"/>
      <w:lvlJc w:val="left"/>
      <w:pPr>
        <w:ind w:left="1425" w:hanging="360"/>
      </w:pPr>
    </w:lvl>
    <w:lvl w:ilvl="1" w:tplc="04210019" w:tentative="1">
      <w:start w:val="1"/>
      <w:numFmt w:val="lowerLetter"/>
      <w:lvlText w:val="%2."/>
      <w:lvlJc w:val="left"/>
      <w:pPr>
        <w:ind w:left="2145" w:hanging="360"/>
      </w:pPr>
    </w:lvl>
    <w:lvl w:ilvl="2" w:tplc="0421001B" w:tentative="1">
      <w:start w:val="1"/>
      <w:numFmt w:val="lowerRoman"/>
      <w:lvlText w:val="%3."/>
      <w:lvlJc w:val="right"/>
      <w:pPr>
        <w:ind w:left="2865" w:hanging="180"/>
      </w:pPr>
    </w:lvl>
    <w:lvl w:ilvl="3" w:tplc="0421000F" w:tentative="1">
      <w:start w:val="1"/>
      <w:numFmt w:val="decimal"/>
      <w:lvlText w:val="%4."/>
      <w:lvlJc w:val="left"/>
      <w:pPr>
        <w:ind w:left="3585" w:hanging="360"/>
      </w:pPr>
    </w:lvl>
    <w:lvl w:ilvl="4" w:tplc="04210019" w:tentative="1">
      <w:start w:val="1"/>
      <w:numFmt w:val="lowerLetter"/>
      <w:lvlText w:val="%5."/>
      <w:lvlJc w:val="left"/>
      <w:pPr>
        <w:ind w:left="4305" w:hanging="360"/>
      </w:pPr>
    </w:lvl>
    <w:lvl w:ilvl="5" w:tplc="0421001B" w:tentative="1">
      <w:start w:val="1"/>
      <w:numFmt w:val="lowerRoman"/>
      <w:lvlText w:val="%6."/>
      <w:lvlJc w:val="right"/>
      <w:pPr>
        <w:ind w:left="5025" w:hanging="180"/>
      </w:pPr>
    </w:lvl>
    <w:lvl w:ilvl="6" w:tplc="0421000F" w:tentative="1">
      <w:start w:val="1"/>
      <w:numFmt w:val="decimal"/>
      <w:lvlText w:val="%7."/>
      <w:lvlJc w:val="left"/>
      <w:pPr>
        <w:ind w:left="5745" w:hanging="360"/>
      </w:pPr>
    </w:lvl>
    <w:lvl w:ilvl="7" w:tplc="04210019" w:tentative="1">
      <w:start w:val="1"/>
      <w:numFmt w:val="lowerLetter"/>
      <w:lvlText w:val="%8."/>
      <w:lvlJc w:val="left"/>
      <w:pPr>
        <w:ind w:left="6465" w:hanging="360"/>
      </w:pPr>
    </w:lvl>
    <w:lvl w:ilvl="8" w:tplc="0421001B" w:tentative="1">
      <w:start w:val="1"/>
      <w:numFmt w:val="lowerRoman"/>
      <w:lvlText w:val="%9."/>
      <w:lvlJc w:val="right"/>
      <w:pPr>
        <w:ind w:left="7185" w:hanging="180"/>
      </w:pPr>
    </w:lvl>
  </w:abstractNum>
  <w:abstractNum w:abstractNumId="45" w15:restartNumberingAfterBreak="0">
    <w:nsid w:val="453F4BF5"/>
    <w:multiLevelType w:val="hybridMultilevel"/>
    <w:tmpl w:val="484E60F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6" w15:restartNumberingAfterBreak="0">
    <w:nsid w:val="4A294CAC"/>
    <w:multiLevelType w:val="hybridMultilevel"/>
    <w:tmpl w:val="9592AFC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15:restartNumberingAfterBreak="0">
    <w:nsid w:val="4B873DC8"/>
    <w:multiLevelType w:val="hybridMultilevel"/>
    <w:tmpl w:val="A5D2DBCC"/>
    <w:lvl w:ilvl="0" w:tplc="C46E29F6">
      <w:start w:val="1"/>
      <w:numFmt w:val="decimal"/>
      <w:lvlText w:val="%1."/>
      <w:lvlJc w:val="left"/>
      <w:pPr>
        <w:ind w:left="1854" w:hanging="360"/>
      </w:pPr>
      <w:rPr>
        <w:rFonts w:hint="default"/>
        <w:b w:val="0"/>
      </w:r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48" w15:restartNumberingAfterBreak="0">
    <w:nsid w:val="4B885533"/>
    <w:multiLevelType w:val="multilevel"/>
    <w:tmpl w:val="3A1E227A"/>
    <w:lvl w:ilvl="0">
      <w:start w:val="1"/>
      <w:numFmt w:val="decimal"/>
      <w:lvlText w:val="%1."/>
      <w:lvlJc w:val="left"/>
      <w:pPr>
        <w:ind w:left="720" w:hanging="360"/>
      </w:pPr>
      <w:rPr>
        <w:rFonts w:hint="default"/>
      </w:rPr>
    </w:lvl>
    <w:lvl w:ilvl="1">
      <w:start w:val="2"/>
      <w:numFmt w:val="decimal"/>
      <w:isLgl/>
      <w:lvlText w:val="%1.%2"/>
      <w:lvlJc w:val="left"/>
      <w:pPr>
        <w:ind w:left="1042" w:hanging="660"/>
      </w:pPr>
      <w:rPr>
        <w:rFonts w:hint="default"/>
      </w:rPr>
    </w:lvl>
    <w:lvl w:ilvl="2">
      <w:start w:val="3"/>
      <w:numFmt w:val="decimal"/>
      <w:isLgl/>
      <w:lvlText w:val="%1.%2.%3"/>
      <w:lvlJc w:val="left"/>
      <w:pPr>
        <w:ind w:left="1124" w:hanging="720"/>
      </w:pPr>
      <w:rPr>
        <w:rFonts w:hint="default"/>
      </w:rPr>
    </w:lvl>
    <w:lvl w:ilvl="3">
      <w:start w:val="7"/>
      <w:numFmt w:val="decimal"/>
      <w:isLgl/>
      <w:lvlText w:val="%1.%2.%3.%4"/>
      <w:lvlJc w:val="left"/>
      <w:pPr>
        <w:ind w:left="1146" w:hanging="720"/>
      </w:pPr>
      <w:rPr>
        <w:rFonts w:hint="default"/>
      </w:rPr>
    </w:lvl>
    <w:lvl w:ilvl="4">
      <w:start w:val="1"/>
      <w:numFmt w:val="decimal"/>
      <w:isLgl/>
      <w:lvlText w:val="%1.%2.%3.%4.%5"/>
      <w:lvlJc w:val="left"/>
      <w:pPr>
        <w:ind w:left="1528" w:hanging="1080"/>
      </w:pPr>
      <w:rPr>
        <w:rFonts w:hint="default"/>
      </w:rPr>
    </w:lvl>
    <w:lvl w:ilvl="5">
      <w:start w:val="1"/>
      <w:numFmt w:val="decimal"/>
      <w:isLgl/>
      <w:lvlText w:val="%1.%2.%3.%4.%5.%6"/>
      <w:lvlJc w:val="left"/>
      <w:pPr>
        <w:ind w:left="1550" w:hanging="1080"/>
      </w:pPr>
      <w:rPr>
        <w:rFonts w:hint="default"/>
      </w:rPr>
    </w:lvl>
    <w:lvl w:ilvl="6">
      <w:start w:val="1"/>
      <w:numFmt w:val="decimal"/>
      <w:isLgl/>
      <w:lvlText w:val="%1.%2.%3.%4.%5.%6.%7"/>
      <w:lvlJc w:val="left"/>
      <w:pPr>
        <w:ind w:left="1932" w:hanging="1440"/>
      </w:pPr>
      <w:rPr>
        <w:rFonts w:hint="default"/>
      </w:rPr>
    </w:lvl>
    <w:lvl w:ilvl="7">
      <w:start w:val="1"/>
      <w:numFmt w:val="decimal"/>
      <w:isLgl/>
      <w:lvlText w:val="%1.%2.%3.%4.%5.%6.%7.%8"/>
      <w:lvlJc w:val="left"/>
      <w:pPr>
        <w:ind w:left="1954" w:hanging="1440"/>
      </w:pPr>
      <w:rPr>
        <w:rFonts w:hint="default"/>
      </w:rPr>
    </w:lvl>
    <w:lvl w:ilvl="8">
      <w:start w:val="1"/>
      <w:numFmt w:val="decimal"/>
      <w:isLgl/>
      <w:lvlText w:val="%1.%2.%3.%4.%5.%6.%7.%8.%9"/>
      <w:lvlJc w:val="left"/>
      <w:pPr>
        <w:ind w:left="2336" w:hanging="1800"/>
      </w:pPr>
      <w:rPr>
        <w:rFonts w:hint="default"/>
      </w:rPr>
    </w:lvl>
  </w:abstractNum>
  <w:abstractNum w:abstractNumId="49" w15:restartNumberingAfterBreak="0">
    <w:nsid w:val="4DF317CB"/>
    <w:multiLevelType w:val="hybridMultilevel"/>
    <w:tmpl w:val="5B6A86D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0" w15:restartNumberingAfterBreak="0">
    <w:nsid w:val="4F194227"/>
    <w:multiLevelType w:val="hybridMultilevel"/>
    <w:tmpl w:val="85127E44"/>
    <w:lvl w:ilvl="0" w:tplc="71369DE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1" w15:restartNumberingAfterBreak="0">
    <w:nsid w:val="504A7646"/>
    <w:multiLevelType w:val="hybridMultilevel"/>
    <w:tmpl w:val="17F44272"/>
    <w:lvl w:ilvl="0" w:tplc="8774DCE6">
      <w:start w:val="1"/>
      <w:numFmt w:val="decimal"/>
      <w:lvlText w:val="(%1)"/>
      <w:lvlJc w:val="left"/>
      <w:pPr>
        <w:ind w:left="1211" w:hanging="360"/>
      </w:pPr>
      <w:rPr>
        <w:rFonts w:hint="default"/>
        <w:i w:val="0"/>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52" w15:restartNumberingAfterBreak="0">
    <w:nsid w:val="51642E7A"/>
    <w:multiLevelType w:val="multilevel"/>
    <w:tmpl w:val="95AC7A7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3" w15:restartNumberingAfterBreak="0">
    <w:nsid w:val="5428391D"/>
    <w:multiLevelType w:val="hybridMultilevel"/>
    <w:tmpl w:val="857435B4"/>
    <w:lvl w:ilvl="0" w:tplc="D580346C">
      <w:start w:val="1"/>
      <w:numFmt w:val="decimal"/>
      <w:lvlText w:val="%1)"/>
      <w:lvlJc w:val="left"/>
      <w:pPr>
        <w:ind w:left="1710" w:hanging="360"/>
      </w:pPr>
      <w:rPr>
        <w:rFonts w:ascii="Times New Roman" w:eastAsia="Times New Roman" w:hAnsi="Times New Roman" w:cs="Times New Roman"/>
      </w:rPr>
    </w:lvl>
    <w:lvl w:ilvl="1" w:tplc="04210019" w:tentative="1">
      <w:start w:val="1"/>
      <w:numFmt w:val="lowerLetter"/>
      <w:lvlText w:val="%2."/>
      <w:lvlJc w:val="left"/>
      <w:pPr>
        <w:ind w:left="2430" w:hanging="360"/>
      </w:pPr>
    </w:lvl>
    <w:lvl w:ilvl="2" w:tplc="0421001B" w:tentative="1">
      <w:start w:val="1"/>
      <w:numFmt w:val="lowerRoman"/>
      <w:lvlText w:val="%3."/>
      <w:lvlJc w:val="right"/>
      <w:pPr>
        <w:ind w:left="3150" w:hanging="180"/>
      </w:pPr>
    </w:lvl>
    <w:lvl w:ilvl="3" w:tplc="0421000F" w:tentative="1">
      <w:start w:val="1"/>
      <w:numFmt w:val="decimal"/>
      <w:lvlText w:val="%4."/>
      <w:lvlJc w:val="left"/>
      <w:pPr>
        <w:ind w:left="3870" w:hanging="360"/>
      </w:pPr>
    </w:lvl>
    <w:lvl w:ilvl="4" w:tplc="04210019" w:tentative="1">
      <w:start w:val="1"/>
      <w:numFmt w:val="lowerLetter"/>
      <w:lvlText w:val="%5."/>
      <w:lvlJc w:val="left"/>
      <w:pPr>
        <w:ind w:left="4590" w:hanging="360"/>
      </w:pPr>
    </w:lvl>
    <w:lvl w:ilvl="5" w:tplc="0421001B" w:tentative="1">
      <w:start w:val="1"/>
      <w:numFmt w:val="lowerRoman"/>
      <w:lvlText w:val="%6."/>
      <w:lvlJc w:val="right"/>
      <w:pPr>
        <w:ind w:left="5310" w:hanging="180"/>
      </w:pPr>
    </w:lvl>
    <w:lvl w:ilvl="6" w:tplc="0421000F" w:tentative="1">
      <w:start w:val="1"/>
      <w:numFmt w:val="decimal"/>
      <w:lvlText w:val="%7."/>
      <w:lvlJc w:val="left"/>
      <w:pPr>
        <w:ind w:left="6030" w:hanging="360"/>
      </w:pPr>
    </w:lvl>
    <w:lvl w:ilvl="7" w:tplc="04210019" w:tentative="1">
      <w:start w:val="1"/>
      <w:numFmt w:val="lowerLetter"/>
      <w:lvlText w:val="%8."/>
      <w:lvlJc w:val="left"/>
      <w:pPr>
        <w:ind w:left="6750" w:hanging="360"/>
      </w:pPr>
    </w:lvl>
    <w:lvl w:ilvl="8" w:tplc="0421001B" w:tentative="1">
      <w:start w:val="1"/>
      <w:numFmt w:val="lowerRoman"/>
      <w:lvlText w:val="%9."/>
      <w:lvlJc w:val="right"/>
      <w:pPr>
        <w:ind w:left="7470" w:hanging="180"/>
      </w:pPr>
    </w:lvl>
  </w:abstractNum>
  <w:abstractNum w:abstractNumId="54" w15:restartNumberingAfterBreak="0">
    <w:nsid w:val="56DB4E0E"/>
    <w:multiLevelType w:val="hybridMultilevel"/>
    <w:tmpl w:val="EBA6DBE6"/>
    <w:lvl w:ilvl="0" w:tplc="8A405B80">
      <w:start w:val="1"/>
      <w:numFmt w:val="decimal"/>
      <w:lvlText w:val="%1."/>
      <w:lvlJc w:val="left"/>
      <w:pPr>
        <w:ind w:left="360" w:hanging="360"/>
      </w:pPr>
      <w:rPr>
        <w:rFonts w:eastAsia="Times New Roman" w:hint="default"/>
        <w:b w:val="0"/>
        <w:color w:val="000000" w:themeColor="text1"/>
      </w:rPr>
    </w:lvl>
    <w:lvl w:ilvl="1" w:tplc="04090019" w:tentative="1">
      <w:start w:val="1"/>
      <w:numFmt w:val="lowerLetter"/>
      <w:lvlText w:val="%2."/>
      <w:lvlJc w:val="left"/>
      <w:pPr>
        <w:ind w:left="371" w:hanging="360"/>
      </w:pPr>
    </w:lvl>
    <w:lvl w:ilvl="2" w:tplc="0409001B" w:tentative="1">
      <w:start w:val="1"/>
      <w:numFmt w:val="lowerRoman"/>
      <w:lvlText w:val="%3."/>
      <w:lvlJc w:val="right"/>
      <w:pPr>
        <w:ind w:left="1091" w:hanging="180"/>
      </w:pPr>
    </w:lvl>
    <w:lvl w:ilvl="3" w:tplc="0409000F" w:tentative="1">
      <w:start w:val="1"/>
      <w:numFmt w:val="decimal"/>
      <w:lvlText w:val="%4."/>
      <w:lvlJc w:val="left"/>
      <w:pPr>
        <w:ind w:left="1811" w:hanging="360"/>
      </w:pPr>
    </w:lvl>
    <w:lvl w:ilvl="4" w:tplc="04090019" w:tentative="1">
      <w:start w:val="1"/>
      <w:numFmt w:val="lowerLetter"/>
      <w:lvlText w:val="%5."/>
      <w:lvlJc w:val="left"/>
      <w:pPr>
        <w:ind w:left="2531" w:hanging="360"/>
      </w:pPr>
    </w:lvl>
    <w:lvl w:ilvl="5" w:tplc="0409001B" w:tentative="1">
      <w:start w:val="1"/>
      <w:numFmt w:val="lowerRoman"/>
      <w:lvlText w:val="%6."/>
      <w:lvlJc w:val="right"/>
      <w:pPr>
        <w:ind w:left="3251" w:hanging="180"/>
      </w:pPr>
    </w:lvl>
    <w:lvl w:ilvl="6" w:tplc="0409000F" w:tentative="1">
      <w:start w:val="1"/>
      <w:numFmt w:val="decimal"/>
      <w:lvlText w:val="%7."/>
      <w:lvlJc w:val="left"/>
      <w:pPr>
        <w:ind w:left="3971" w:hanging="360"/>
      </w:pPr>
    </w:lvl>
    <w:lvl w:ilvl="7" w:tplc="04090019" w:tentative="1">
      <w:start w:val="1"/>
      <w:numFmt w:val="lowerLetter"/>
      <w:lvlText w:val="%8."/>
      <w:lvlJc w:val="left"/>
      <w:pPr>
        <w:ind w:left="4691" w:hanging="360"/>
      </w:pPr>
    </w:lvl>
    <w:lvl w:ilvl="8" w:tplc="0409001B" w:tentative="1">
      <w:start w:val="1"/>
      <w:numFmt w:val="lowerRoman"/>
      <w:lvlText w:val="%9."/>
      <w:lvlJc w:val="right"/>
      <w:pPr>
        <w:ind w:left="5411" w:hanging="180"/>
      </w:pPr>
    </w:lvl>
  </w:abstractNum>
  <w:abstractNum w:abstractNumId="55" w15:restartNumberingAfterBreak="0">
    <w:nsid w:val="5C0D182E"/>
    <w:multiLevelType w:val="hybridMultilevel"/>
    <w:tmpl w:val="A5A080F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6" w15:restartNumberingAfterBreak="0">
    <w:nsid w:val="5D083EE5"/>
    <w:multiLevelType w:val="multilevel"/>
    <w:tmpl w:val="11125B5A"/>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5EEE2AE1"/>
    <w:multiLevelType w:val="hybridMultilevel"/>
    <w:tmpl w:val="64408976"/>
    <w:lvl w:ilvl="0" w:tplc="8926E1D0">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8" w15:restartNumberingAfterBreak="0">
    <w:nsid w:val="5FBE3957"/>
    <w:multiLevelType w:val="hybridMultilevel"/>
    <w:tmpl w:val="B87A988C"/>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9" w15:restartNumberingAfterBreak="0">
    <w:nsid w:val="5FEC394E"/>
    <w:multiLevelType w:val="hybridMultilevel"/>
    <w:tmpl w:val="B9C2C8A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0" w15:restartNumberingAfterBreak="0">
    <w:nsid w:val="6011468C"/>
    <w:multiLevelType w:val="hybridMultilevel"/>
    <w:tmpl w:val="00E46FC0"/>
    <w:lvl w:ilvl="0" w:tplc="04210011">
      <w:start w:val="1"/>
      <w:numFmt w:val="decimal"/>
      <w:lvlText w:val="%1)"/>
      <w:lvlJc w:val="left"/>
      <w:pPr>
        <w:ind w:left="1800" w:hanging="360"/>
      </w:p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61" w15:restartNumberingAfterBreak="0">
    <w:nsid w:val="606C54FB"/>
    <w:multiLevelType w:val="hybridMultilevel"/>
    <w:tmpl w:val="CA220870"/>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2" w15:restartNumberingAfterBreak="0">
    <w:nsid w:val="62B7450F"/>
    <w:multiLevelType w:val="hybridMultilevel"/>
    <w:tmpl w:val="EEAE0F62"/>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3" w15:restartNumberingAfterBreak="0">
    <w:nsid w:val="64765232"/>
    <w:multiLevelType w:val="hybridMultilevel"/>
    <w:tmpl w:val="FDAA28B2"/>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64" w15:restartNumberingAfterBreak="0">
    <w:nsid w:val="64916C5B"/>
    <w:multiLevelType w:val="hybridMultilevel"/>
    <w:tmpl w:val="4F56E9F2"/>
    <w:lvl w:ilvl="0" w:tplc="D580346C">
      <w:start w:val="1"/>
      <w:numFmt w:val="decimal"/>
      <w:lvlText w:val="%1)"/>
      <w:lvlJc w:val="left"/>
      <w:pPr>
        <w:ind w:left="1425" w:hanging="360"/>
      </w:pPr>
      <w:rPr>
        <w:rFonts w:ascii="Times New Roman" w:eastAsia="Times New Roman" w:hAnsi="Times New Roman" w:cs="Times New Roman"/>
      </w:rPr>
    </w:lvl>
    <w:lvl w:ilvl="1" w:tplc="04210019" w:tentative="1">
      <w:start w:val="1"/>
      <w:numFmt w:val="lowerLetter"/>
      <w:lvlText w:val="%2."/>
      <w:lvlJc w:val="left"/>
      <w:pPr>
        <w:ind w:left="2145" w:hanging="360"/>
      </w:pPr>
    </w:lvl>
    <w:lvl w:ilvl="2" w:tplc="0421001B" w:tentative="1">
      <w:start w:val="1"/>
      <w:numFmt w:val="lowerRoman"/>
      <w:lvlText w:val="%3."/>
      <w:lvlJc w:val="right"/>
      <w:pPr>
        <w:ind w:left="2865" w:hanging="180"/>
      </w:pPr>
    </w:lvl>
    <w:lvl w:ilvl="3" w:tplc="0421000F" w:tentative="1">
      <w:start w:val="1"/>
      <w:numFmt w:val="decimal"/>
      <w:lvlText w:val="%4."/>
      <w:lvlJc w:val="left"/>
      <w:pPr>
        <w:ind w:left="3585" w:hanging="360"/>
      </w:pPr>
    </w:lvl>
    <w:lvl w:ilvl="4" w:tplc="04210019" w:tentative="1">
      <w:start w:val="1"/>
      <w:numFmt w:val="lowerLetter"/>
      <w:lvlText w:val="%5."/>
      <w:lvlJc w:val="left"/>
      <w:pPr>
        <w:ind w:left="4305" w:hanging="360"/>
      </w:pPr>
    </w:lvl>
    <w:lvl w:ilvl="5" w:tplc="0421001B" w:tentative="1">
      <w:start w:val="1"/>
      <w:numFmt w:val="lowerRoman"/>
      <w:lvlText w:val="%6."/>
      <w:lvlJc w:val="right"/>
      <w:pPr>
        <w:ind w:left="5025" w:hanging="180"/>
      </w:pPr>
    </w:lvl>
    <w:lvl w:ilvl="6" w:tplc="0421000F" w:tentative="1">
      <w:start w:val="1"/>
      <w:numFmt w:val="decimal"/>
      <w:lvlText w:val="%7."/>
      <w:lvlJc w:val="left"/>
      <w:pPr>
        <w:ind w:left="5745" w:hanging="360"/>
      </w:pPr>
    </w:lvl>
    <w:lvl w:ilvl="7" w:tplc="04210019" w:tentative="1">
      <w:start w:val="1"/>
      <w:numFmt w:val="lowerLetter"/>
      <w:lvlText w:val="%8."/>
      <w:lvlJc w:val="left"/>
      <w:pPr>
        <w:ind w:left="6465" w:hanging="360"/>
      </w:pPr>
    </w:lvl>
    <w:lvl w:ilvl="8" w:tplc="0421001B" w:tentative="1">
      <w:start w:val="1"/>
      <w:numFmt w:val="lowerRoman"/>
      <w:lvlText w:val="%9."/>
      <w:lvlJc w:val="right"/>
      <w:pPr>
        <w:ind w:left="7185" w:hanging="180"/>
      </w:pPr>
    </w:lvl>
  </w:abstractNum>
  <w:abstractNum w:abstractNumId="65" w15:restartNumberingAfterBreak="0">
    <w:nsid w:val="64B53BAD"/>
    <w:multiLevelType w:val="hybridMultilevel"/>
    <w:tmpl w:val="393C2AA4"/>
    <w:lvl w:ilvl="0" w:tplc="1CF66D62">
      <w:start w:val="1"/>
      <w:numFmt w:val="decimal"/>
      <w:lvlText w:val="(%1)"/>
      <w:lvlJc w:val="left"/>
      <w:pPr>
        <w:ind w:left="1004" w:hanging="360"/>
      </w:pPr>
      <w:rPr>
        <w:rFonts w:ascii="Times New Roman" w:eastAsiaTheme="minorHAnsi" w:hAnsi="Times New Roman" w:cs="Times New Roman"/>
        <w:b w:val="0"/>
        <w:i w:val="0"/>
      </w:r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66" w15:restartNumberingAfterBreak="0">
    <w:nsid w:val="66ED6500"/>
    <w:multiLevelType w:val="hybridMultilevel"/>
    <w:tmpl w:val="EA764ED8"/>
    <w:lvl w:ilvl="0" w:tplc="D580346C">
      <w:start w:val="1"/>
      <w:numFmt w:val="decimal"/>
      <w:lvlText w:val="%1)"/>
      <w:lvlJc w:val="left"/>
      <w:pPr>
        <w:ind w:left="1500" w:hanging="360"/>
      </w:pPr>
      <w:rPr>
        <w:rFonts w:ascii="Times New Roman" w:eastAsia="Times New Roman" w:hAnsi="Times New Roman" w:cs="Times New Roman"/>
      </w:rPr>
    </w:lvl>
    <w:lvl w:ilvl="1" w:tplc="04210019" w:tentative="1">
      <w:start w:val="1"/>
      <w:numFmt w:val="lowerLetter"/>
      <w:lvlText w:val="%2."/>
      <w:lvlJc w:val="left"/>
      <w:pPr>
        <w:ind w:left="2220" w:hanging="360"/>
      </w:pPr>
    </w:lvl>
    <w:lvl w:ilvl="2" w:tplc="0421001B" w:tentative="1">
      <w:start w:val="1"/>
      <w:numFmt w:val="lowerRoman"/>
      <w:lvlText w:val="%3."/>
      <w:lvlJc w:val="right"/>
      <w:pPr>
        <w:ind w:left="2940" w:hanging="180"/>
      </w:pPr>
    </w:lvl>
    <w:lvl w:ilvl="3" w:tplc="0421000F" w:tentative="1">
      <w:start w:val="1"/>
      <w:numFmt w:val="decimal"/>
      <w:lvlText w:val="%4."/>
      <w:lvlJc w:val="left"/>
      <w:pPr>
        <w:ind w:left="3660" w:hanging="360"/>
      </w:pPr>
    </w:lvl>
    <w:lvl w:ilvl="4" w:tplc="04210019" w:tentative="1">
      <w:start w:val="1"/>
      <w:numFmt w:val="lowerLetter"/>
      <w:lvlText w:val="%5."/>
      <w:lvlJc w:val="left"/>
      <w:pPr>
        <w:ind w:left="4380" w:hanging="360"/>
      </w:pPr>
    </w:lvl>
    <w:lvl w:ilvl="5" w:tplc="0421001B" w:tentative="1">
      <w:start w:val="1"/>
      <w:numFmt w:val="lowerRoman"/>
      <w:lvlText w:val="%6."/>
      <w:lvlJc w:val="right"/>
      <w:pPr>
        <w:ind w:left="5100" w:hanging="180"/>
      </w:pPr>
    </w:lvl>
    <w:lvl w:ilvl="6" w:tplc="0421000F" w:tentative="1">
      <w:start w:val="1"/>
      <w:numFmt w:val="decimal"/>
      <w:lvlText w:val="%7."/>
      <w:lvlJc w:val="left"/>
      <w:pPr>
        <w:ind w:left="5820" w:hanging="360"/>
      </w:pPr>
    </w:lvl>
    <w:lvl w:ilvl="7" w:tplc="04210019" w:tentative="1">
      <w:start w:val="1"/>
      <w:numFmt w:val="lowerLetter"/>
      <w:lvlText w:val="%8."/>
      <w:lvlJc w:val="left"/>
      <w:pPr>
        <w:ind w:left="6540" w:hanging="360"/>
      </w:pPr>
    </w:lvl>
    <w:lvl w:ilvl="8" w:tplc="0421001B" w:tentative="1">
      <w:start w:val="1"/>
      <w:numFmt w:val="lowerRoman"/>
      <w:lvlText w:val="%9."/>
      <w:lvlJc w:val="right"/>
      <w:pPr>
        <w:ind w:left="7260" w:hanging="180"/>
      </w:pPr>
    </w:lvl>
  </w:abstractNum>
  <w:abstractNum w:abstractNumId="67" w15:restartNumberingAfterBreak="0">
    <w:nsid w:val="672842A4"/>
    <w:multiLevelType w:val="hybridMultilevel"/>
    <w:tmpl w:val="0F709A5A"/>
    <w:lvl w:ilvl="0" w:tplc="160E95DC">
      <w:start w:val="1"/>
      <w:numFmt w:val="decimal"/>
      <w:lvlText w:val="%1)"/>
      <w:lvlJc w:val="left"/>
      <w:pPr>
        <w:ind w:left="720" w:hanging="360"/>
      </w:pPr>
      <w:rPr>
        <w:rFonts w:ascii="Times New Roman" w:eastAsiaTheme="minorEastAsia" w:hAnsi="Times New Roman" w:cs="Times New Roman"/>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8" w15:restartNumberingAfterBreak="0">
    <w:nsid w:val="694C50D9"/>
    <w:multiLevelType w:val="hybridMultilevel"/>
    <w:tmpl w:val="2476166E"/>
    <w:lvl w:ilvl="0" w:tplc="FB9408B4">
      <w:start w:val="1"/>
      <w:numFmt w:val="lowerLetter"/>
      <w:lvlText w:val="%1."/>
      <w:lvlJc w:val="left"/>
      <w:pPr>
        <w:ind w:left="1429" w:hanging="360"/>
      </w:pPr>
      <w:rPr>
        <w:rFonts w:hint="default"/>
      </w:r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69" w15:restartNumberingAfterBreak="0">
    <w:nsid w:val="6B893881"/>
    <w:multiLevelType w:val="multilevel"/>
    <w:tmpl w:val="A3661E42"/>
    <w:lvl w:ilvl="0">
      <w:start w:val="1"/>
      <w:numFmt w:val="decimal"/>
      <w:lvlText w:val="%1."/>
      <w:lvlJc w:val="left"/>
      <w:pPr>
        <w:ind w:left="1494" w:hanging="360"/>
      </w:pPr>
      <w:rPr>
        <w:rFonts w:hint="default"/>
      </w:rPr>
    </w:lvl>
    <w:lvl w:ilvl="1">
      <w:start w:val="2"/>
      <w:numFmt w:val="decimal"/>
      <w:isLgl/>
      <w:lvlText w:val="%1.%2"/>
      <w:lvlJc w:val="left"/>
      <w:pPr>
        <w:ind w:left="1614" w:hanging="480"/>
      </w:pPr>
      <w:rPr>
        <w:rFonts w:hint="default"/>
      </w:rPr>
    </w:lvl>
    <w:lvl w:ilvl="2">
      <w:start w:val="3"/>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70" w15:restartNumberingAfterBreak="0">
    <w:nsid w:val="71825604"/>
    <w:multiLevelType w:val="multilevel"/>
    <w:tmpl w:val="5F6878DC"/>
    <w:lvl w:ilvl="0">
      <w:start w:val="1"/>
      <w:numFmt w:val="decimal"/>
      <w:lvlText w:val="%1."/>
      <w:lvlJc w:val="left"/>
      <w:pPr>
        <w:tabs>
          <w:tab w:val="num" w:pos="720"/>
        </w:tabs>
        <w:ind w:left="720" w:hanging="360"/>
      </w:pPr>
      <w:rPr>
        <w:rFonts w:ascii="Times New Roman" w:eastAsia="Times New Roman" w:hAnsi="Times New Roman" w:cs="Times New Roman"/>
        <w:b w:val="0"/>
        <w:sz w:val="24"/>
        <w:szCs w:val="24"/>
      </w:rPr>
    </w:lvl>
    <w:lvl w:ilvl="1">
      <w:start w:val="1"/>
      <w:numFmt w:val="upperLetter"/>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19664F7"/>
    <w:multiLevelType w:val="multilevel"/>
    <w:tmpl w:val="EECE0B08"/>
    <w:lvl w:ilvl="0">
      <w:start w:val="1"/>
      <w:numFmt w:val="decimal"/>
      <w:lvlText w:val="%1."/>
      <w:lvlJc w:val="left"/>
      <w:pPr>
        <w:ind w:left="1080" w:hanging="360"/>
      </w:pPr>
      <w:rPr>
        <w:rFonts w:hint="default"/>
      </w:rPr>
    </w:lvl>
    <w:lvl w:ilvl="1">
      <w:start w:val="1"/>
      <w:numFmt w:val="decimal"/>
      <w:isLgl/>
      <w:lvlText w:val="%1.%2"/>
      <w:lvlJc w:val="left"/>
      <w:pPr>
        <w:ind w:left="1494" w:hanging="360"/>
      </w:pPr>
      <w:rPr>
        <w:rFonts w:hint="default"/>
      </w:rPr>
    </w:lvl>
    <w:lvl w:ilvl="2">
      <w:start w:val="1"/>
      <w:numFmt w:val="decimal"/>
      <w:isLgl/>
      <w:lvlText w:val="%1.%2.%3"/>
      <w:lvlJc w:val="left"/>
      <w:pPr>
        <w:ind w:left="2268" w:hanging="720"/>
      </w:pPr>
      <w:rPr>
        <w:rFonts w:hint="default"/>
      </w:rPr>
    </w:lvl>
    <w:lvl w:ilvl="3">
      <w:start w:val="1"/>
      <w:numFmt w:val="decimal"/>
      <w:isLgl/>
      <w:lvlText w:val="%1.%2.%3.%4"/>
      <w:lvlJc w:val="left"/>
      <w:pPr>
        <w:ind w:left="2682" w:hanging="720"/>
      </w:pPr>
      <w:rPr>
        <w:rFonts w:hint="default"/>
      </w:rPr>
    </w:lvl>
    <w:lvl w:ilvl="4">
      <w:start w:val="1"/>
      <w:numFmt w:val="decimal"/>
      <w:isLgl/>
      <w:lvlText w:val="%1.%2.%3.%4.%5"/>
      <w:lvlJc w:val="left"/>
      <w:pPr>
        <w:ind w:left="3456" w:hanging="1080"/>
      </w:pPr>
      <w:rPr>
        <w:rFonts w:hint="default"/>
      </w:rPr>
    </w:lvl>
    <w:lvl w:ilvl="5">
      <w:start w:val="1"/>
      <w:numFmt w:val="decimal"/>
      <w:isLgl/>
      <w:lvlText w:val="%1.%2.%3.%4.%5.%6"/>
      <w:lvlJc w:val="left"/>
      <w:pPr>
        <w:ind w:left="3870" w:hanging="1080"/>
      </w:pPr>
      <w:rPr>
        <w:rFonts w:hint="default"/>
      </w:rPr>
    </w:lvl>
    <w:lvl w:ilvl="6">
      <w:start w:val="1"/>
      <w:numFmt w:val="decimal"/>
      <w:isLgl/>
      <w:lvlText w:val="%1.%2.%3.%4.%5.%6.%7"/>
      <w:lvlJc w:val="left"/>
      <w:pPr>
        <w:ind w:left="4644" w:hanging="1440"/>
      </w:pPr>
      <w:rPr>
        <w:rFonts w:hint="default"/>
      </w:rPr>
    </w:lvl>
    <w:lvl w:ilvl="7">
      <w:start w:val="1"/>
      <w:numFmt w:val="decimal"/>
      <w:isLgl/>
      <w:lvlText w:val="%1.%2.%3.%4.%5.%6.%7.%8"/>
      <w:lvlJc w:val="left"/>
      <w:pPr>
        <w:ind w:left="5058" w:hanging="1440"/>
      </w:pPr>
      <w:rPr>
        <w:rFonts w:hint="default"/>
      </w:rPr>
    </w:lvl>
    <w:lvl w:ilvl="8">
      <w:start w:val="1"/>
      <w:numFmt w:val="decimal"/>
      <w:isLgl/>
      <w:lvlText w:val="%1.%2.%3.%4.%5.%6.%7.%8.%9"/>
      <w:lvlJc w:val="left"/>
      <w:pPr>
        <w:ind w:left="5832" w:hanging="1800"/>
      </w:pPr>
      <w:rPr>
        <w:rFonts w:hint="default"/>
      </w:rPr>
    </w:lvl>
  </w:abstractNum>
  <w:abstractNum w:abstractNumId="72" w15:restartNumberingAfterBreak="0">
    <w:nsid w:val="719E7D56"/>
    <w:multiLevelType w:val="hybridMultilevel"/>
    <w:tmpl w:val="566A8DAA"/>
    <w:lvl w:ilvl="0" w:tplc="0FACBC7C">
      <w:start w:val="1"/>
      <w:numFmt w:val="decimal"/>
      <w:lvlText w:val="%1."/>
      <w:lvlJc w:val="left"/>
      <w:pPr>
        <w:ind w:left="720" w:hanging="360"/>
      </w:pPr>
      <w:rPr>
        <w:rFonts w:eastAsiaTheme="minorHAnsi" w:hint="default"/>
        <w:b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3" w15:restartNumberingAfterBreak="0">
    <w:nsid w:val="72A16537"/>
    <w:multiLevelType w:val="hybridMultilevel"/>
    <w:tmpl w:val="BA90C132"/>
    <w:lvl w:ilvl="0" w:tplc="71D8E786">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74" w15:restartNumberingAfterBreak="0">
    <w:nsid w:val="73CA4B50"/>
    <w:multiLevelType w:val="hybridMultilevel"/>
    <w:tmpl w:val="F802036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5" w15:restartNumberingAfterBreak="0">
    <w:nsid w:val="73D0483D"/>
    <w:multiLevelType w:val="hybridMultilevel"/>
    <w:tmpl w:val="2750B486"/>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76" w15:restartNumberingAfterBreak="0">
    <w:nsid w:val="74676931"/>
    <w:multiLevelType w:val="hybridMultilevel"/>
    <w:tmpl w:val="2BB086E4"/>
    <w:lvl w:ilvl="0" w:tplc="10E69322">
      <w:start w:val="1"/>
      <w:numFmt w:val="decimal"/>
      <w:lvlText w:val="%1."/>
      <w:lvlJc w:val="left"/>
      <w:pPr>
        <w:ind w:left="1440" w:hanging="360"/>
      </w:pPr>
      <w:rPr>
        <w:rFonts w:hint="default"/>
        <w:b w:val="0"/>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77" w15:restartNumberingAfterBreak="0">
    <w:nsid w:val="748D1320"/>
    <w:multiLevelType w:val="hybridMultilevel"/>
    <w:tmpl w:val="D8D62746"/>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78" w15:restartNumberingAfterBreak="0">
    <w:nsid w:val="74A942BC"/>
    <w:multiLevelType w:val="hybridMultilevel"/>
    <w:tmpl w:val="1382A4DA"/>
    <w:lvl w:ilvl="0" w:tplc="85F6A0B0">
      <w:start w:val="1"/>
      <w:numFmt w:val="lowerLetter"/>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79" w15:restartNumberingAfterBreak="0">
    <w:nsid w:val="78A764B9"/>
    <w:multiLevelType w:val="hybridMultilevel"/>
    <w:tmpl w:val="CE5E69CE"/>
    <w:lvl w:ilvl="0" w:tplc="46D6D110">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0" w15:restartNumberingAfterBreak="0">
    <w:nsid w:val="79377ACE"/>
    <w:multiLevelType w:val="hybridMultilevel"/>
    <w:tmpl w:val="10060D98"/>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1" w15:restartNumberingAfterBreak="0">
    <w:nsid w:val="7DB56729"/>
    <w:multiLevelType w:val="hybridMultilevel"/>
    <w:tmpl w:val="96B082C6"/>
    <w:lvl w:ilvl="0" w:tplc="D580346C">
      <w:start w:val="1"/>
      <w:numFmt w:val="decimal"/>
      <w:lvlText w:val="%1)"/>
      <w:lvlJc w:val="left"/>
      <w:pPr>
        <w:ind w:left="1429" w:hanging="360"/>
      </w:pPr>
      <w:rPr>
        <w:rFonts w:ascii="Times New Roman" w:eastAsia="Times New Roman" w:hAnsi="Times New Roman" w:cs="Times New Roman"/>
      </w:r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82" w15:restartNumberingAfterBreak="0">
    <w:nsid w:val="7DFF67B3"/>
    <w:multiLevelType w:val="hybridMultilevel"/>
    <w:tmpl w:val="3364D15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num w:numId="1">
    <w:abstractNumId w:val="36"/>
  </w:num>
  <w:num w:numId="2">
    <w:abstractNumId w:val="18"/>
  </w:num>
  <w:num w:numId="3">
    <w:abstractNumId w:val="20"/>
  </w:num>
  <w:num w:numId="4">
    <w:abstractNumId w:val="24"/>
  </w:num>
  <w:num w:numId="5">
    <w:abstractNumId w:val="56"/>
  </w:num>
  <w:num w:numId="6">
    <w:abstractNumId w:val="33"/>
  </w:num>
  <w:num w:numId="7">
    <w:abstractNumId w:val="42"/>
  </w:num>
  <w:num w:numId="8">
    <w:abstractNumId w:val="69"/>
  </w:num>
  <w:num w:numId="9">
    <w:abstractNumId w:val="38"/>
  </w:num>
  <w:num w:numId="10">
    <w:abstractNumId w:val="80"/>
  </w:num>
  <w:num w:numId="11">
    <w:abstractNumId w:val="27"/>
  </w:num>
  <w:num w:numId="12">
    <w:abstractNumId w:val="32"/>
  </w:num>
  <w:num w:numId="13">
    <w:abstractNumId w:val="30"/>
  </w:num>
  <w:num w:numId="14">
    <w:abstractNumId w:val="13"/>
  </w:num>
  <w:num w:numId="15">
    <w:abstractNumId w:val="34"/>
  </w:num>
  <w:num w:numId="16">
    <w:abstractNumId w:val="7"/>
  </w:num>
  <w:num w:numId="17">
    <w:abstractNumId w:val="73"/>
  </w:num>
  <w:num w:numId="18">
    <w:abstractNumId w:val="6"/>
  </w:num>
  <w:num w:numId="19">
    <w:abstractNumId w:val="29"/>
  </w:num>
  <w:num w:numId="20">
    <w:abstractNumId w:val="49"/>
  </w:num>
  <w:num w:numId="21">
    <w:abstractNumId w:val="81"/>
  </w:num>
  <w:num w:numId="22">
    <w:abstractNumId w:val="40"/>
  </w:num>
  <w:num w:numId="23">
    <w:abstractNumId w:val="66"/>
  </w:num>
  <w:num w:numId="24">
    <w:abstractNumId w:val="39"/>
  </w:num>
  <w:num w:numId="25">
    <w:abstractNumId w:val="19"/>
  </w:num>
  <w:num w:numId="26">
    <w:abstractNumId w:val="64"/>
  </w:num>
  <w:num w:numId="27">
    <w:abstractNumId w:val="53"/>
  </w:num>
  <w:num w:numId="28">
    <w:abstractNumId w:val="21"/>
  </w:num>
  <w:num w:numId="29">
    <w:abstractNumId w:val="43"/>
  </w:num>
  <w:num w:numId="30">
    <w:abstractNumId w:val="2"/>
  </w:num>
  <w:num w:numId="31">
    <w:abstractNumId w:val="75"/>
  </w:num>
  <w:num w:numId="32">
    <w:abstractNumId w:val="31"/>
  </w:num>
  <w:num w:numId="33">
    <w:abstractNumId w:val="61"/>
  </w:num>
  <w:num w:numId="34">
    <w:abstractNumId w:val="44"/>
  </w:num>
  <w:num w:numId="35">
    <w:abstractNumId w:val="14"/>
  </w:num>
  <w:num w:numId="36">
    <w:abstractNumId w:val="35"/>
  </w:num>
  <w:num w:numId="37">
    <w:abstractNumId w:val="10"/>
  </w:num>
  <w:num w:numId="38">
    <w:abstractNumId w:val="46"/>
  </w:num>
  <w:num w:numId="39">
    <w:abstractNumId w:val="16"/>
  </w:num>
  <w:num w:numId="40">
    <w:abstractNumId w:val="9"/>
  </w:num>
  <w:num w:numId="41">
    <w:abstractNumId w:val="59"/>
  </w:num>
  <w:num w:numId="42">
    <w:abstractNumId w:val="28"/>
  </w:num>
  <w:num w:numId="43">
    <w:abstractNumId w:val="62"/>
  </w:num>
  <w:num w:numId="44">
    <w:abstractNumId w:val="23"/>
  </w:num>
  <w:num w:numId="45">
    <w:abstractNumId w:val="25"/>
  </w:num>
  <w:num w:numId="46">
    <w:abstractNumId w:val="57"/>
  </w:num>
  <w:num w:numId="47">
    <w:abstractNumId w:val="79"/>
  </w:num>
  <w:num w:numId="48">
    <w:abstractNumId w:val="58"/>
  </w:num>
  <w:num w:numId="49">
    <w:abstractNumId w:val="54"/>
  </w:num>
  <w:num w:numId="50">
    <w:abstractNumId w:val="1"/>
  </w:num>
  <w:num w:numId="51">
    <w:abstractNumId w:val="72"/>
  </w:num>
  <w:num w:numId="52">
    <w:abstractNumId w:val="74"/>
  </w:num>
  <w:num w:numId="53">
    <w:abstractNumId w:val="55"/>
  </w:num>
  <w:num w:numId="54">
    <w:abstractNumId w:val="82"/>
  </w:num>
  <w:num w:numId="55">
    <w:abstractNumId w:val="3"/>
  </w:num>
  <w:num w:numId="56">
    <w:abstractNumId w:val="63"/>
  </w:num>
  <w:num w:numId="57">
    <w:abstractNumId w:val="77"/>
  </w:num>
  <w:num w:numId="58">
    <w:abstractNumId w:val="70"/>
  </w:num>
  <w:num w:numId="59">
    <w:abstractNumId w:val="50"/>
  </w:num>
  <w:num w:numId="60">
    <w:abstractNumId w:val="68"/>
  </w:num>
  <w:num w:numId="61">
    <w:abstractNumId w:val="78"/>
  </w:num>
  <w:num w:numId="62">
    <w:abstractNumId w:val="15"/>
  </w:num>
  <w:num w:numId="63">
    <w:abstractNumId w:val="47"/>
  </w:num>
  <w:num w:numId="64">
    <w:abstractNumId w:val="12"/>
  </w:num>
  <w:num w:numId="65">
    <w:abstractNumId w:val="48"/>
  </w:num>
  <w:num w:numId="66">
    <w:abstractNumId w:val="26"/>
  </w:num>
  <w:num w:numId="67">
    <w:abstractNumId w:val="5"/>
  </w:num>
  <w:num w:numId="68">
    <w:abstractNumId w:val="41"/>
  </w:num>
  <w:num w:numId="69">
    <w:abstractNumId w:val="51"/>
  </w:num>
  <w:num w:numId="70">
    <w:abstractNumId w:val="8"/>
  </w:num>
  <w:num w:numId="71">
    <w:abstractNumId w:val="67"/>
  </w:num>
  <w:num w:numId="72">
    <w:abstractNumId w:val="11"/>
  </w:num>
  <w:num w:numId="73">
    <w:abstractNumId w:val="60"/>
  </w:num>
  <w:num w:numId="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2"/>
  </w:num>
  <w:num w:numId="76">
    <w:abstractNumId w:val="4"/>
  </w:num>
  <w:num w:numId="77">
    <w:abstractNumId w:val="65"/>
  </w:num>
  <w:num w:numId="78">
    <w:abstractNumId w:val="17"/>
  </w:num>
  <w:num w:numId="79">
    <w:abstractNumId w:val="37"/>
  </w:num>
  <w:num w:numId="80">
    <w:abstractNumId w:val="76"/>
  </w:num>
  <w:num w:numId="81">
    <w:abstractNumId w:val="52"/>
  </w:num>
  <w:num w:numId="82">
    <w:abstractNumId w:val="71"/>
  </w:num>
  <w:num w:numId="83">
    <w:abstractNumId w:val="45"/>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defaultTabStop w:val="72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ED1858"/>
    <w:rsid w:val="00026C7A"/>
    <w:rsid w:val="00063B13"/>
    <w:rsid w:val="00077D0C"/>
    <w:rsid w:val="000843A6"/>
    <w:rsid w:val="000A159D"/>
    <w:rsid w:val="000A22DA"/>
    <w:rsid w:val="000C0819"/>
    <w:rsid w:val="000D056E"/>
    <w:rsid w:val="000D78A9"/>
    <w:rsid w:val="000E2BB1"/>
    <w:rsid w:val="000E6CE7"/>
    <w:rsid w:val="000E7487"/>
    <w:rsid w:val="00107F8C"/>
    <w:rsid w:val="001127DB"/>
    <w:rsid w:val="00126E0C"/>
    <w:rsid w:val="00127A9E"/>
    <w:rsid w:val="00131A92"/>
    <w:rsid w:val="0015183A"/>
    <w:rsid w:val="00160899"/>
    <w:rsid w:val="00171374"/>
    <w:rsid w:val="00171A19"/>
    <w:rsid w:val="001B4151"/>
    <w:rsid w:val="001C19DC"/>
    <w:rsid w:val="00215C7E"/>
    <w:rsid w:val="0021715E"/>
    <w:rsid w:val="00230CCF"/>
    <w:rsid w:val="00233BFC"/>
    <w:rsid w:val="00236C2C"/>
    <w:rsid w:val="002507A5"/>
    <w:rsid w:val="0027035B"/>
    <w:rsid w:val="00272110"/>
    <w:rsid w:val="00294613"/>
    <w:rsid w:val="002A168E"/>
    <w:rsid w:val="002A3E49"/>
    <w:rsid w:val="002B365A"/>
    <w:rsid w:val="002B46D0"/>
    <w:rsid w:val="002E3851"/>
    <w:rsid w:val="002F25C9"/>
    <w:rsid w:val="00337BDF"/>
    <w:rsid w:val="00343B3C"/>
    <w:rsid w:val="00366784"/>
    <w:rsid w:val="00383384"/>
    <w:rsid w:val="003842A7"/>
    <w:rsid w:val="003900D6"/>
    <w:rsid w:val="003906F1"/>
    <w:rsid w:val="00391A29"/>
    <w:rsid w:val="003B5B88"/>
    <w:rsid w:val="003D51E3"/>
    <w:rsid w:val="003F0C3E"/>
    <w:rsid w:val="004010A2"/>
    <w:rsid w:val="0040601C"/>
    <w:rsid w:val="00421AF6"/>
    <w:rsid w:val="00437258"/>
    <w:rsid w:val="00463609"/>
    <w:rsid w:val="0048328E"/>
    <w:rsid w:val="004860C4"/>
    <w:rsid w:val="004B27A2"/>
    <w:rsid w:val="004C31A8"/>
    <w:rsid w:val="004F69DA"/>
    <w:rsid w:val="00510D6D"/>
    <w:rsid w:val="00512B7E"/>
    <w:rsid w:val="0051799E"/>
    <w:rsid w:val="0052595D"/>
    <w:rsid w:val="00525B55"/>
    <w:rsid w:val="00550192"/>
    <w:rsid w:val="00581217"/>
    <w:rsid w:val="00587A50"/>
    <w:rsid w:val="00591421"/>
    <w:rsid w:val="005A0BEF"/>
    <w:rsid w:val="005C717D"/>
    <w:rsid w:val="005D4DF7"/>
    <w:rsid w:val="005F2ADE"/>
    <w:rsid w:val="00625051"/>
    <w:rsid w:val="00625BA9"/>
    <w:rsid w:val="00645E7B"/>
    <w:rsid w:val="00650593"/>
    <w:rsid w:val="00684722"/>
    <w:rsid w:val="006A4E0E"/>
    <w:rsid w:val="006B2EE1"/>
    <w:rsid w:val="006E3A48"/>
    <w:rsid w:val="006F6068"/>
    <w:rsid w:val="00731488"/>
    <w:rsid w:val="007371FA"/>
    <w:rsid w:val="007441F7"/>
    <w:rsid w:val="007551E8"/>
    <w:rsid w:val="00756473"/>
    <w:rsid w:val="00764DED"/>
    <w:rsid w:val="00766B5C"/>
    <w:rsid w:val="00781FC6"/>
    <w:rsid w:val="00783216"/>
    <w:rsid w:val="007C091F"/>
    <w:rsid w:val="007D3BCF"/>
    <w:rsid w:val="007D64DF"/>
    <w:rsid w:val="007E5737"/>
    <w:rsid w:val="00814E4F"/>
    <w:rsid w:val="00814F6E"/>
    <w:rsid w:val="0081536E"/>
    <w:rsid w:val="00852805"/>
    <w:rsid w:val="00860AFC"/>
    <w:rsid w:val="008678A5"/>
    <w:rsid w:val="00877C75"/>
    <w:rsid w:val="008C68C9"/>
    <w:rsid w:val="008D609A"/>
    <w:rsid w:val="008D6CFC"/>
    <w:rsid w:val="008E1C12"/>
    <w:rsid w:val="008F5B77"/>
    <w:rsid w:val="00936170"/>
    <w:rsid w:val="009415CA"/>
    <w:rsid w:val="00944D8F"/>
    <w:rsid w:val="00972F74"/>
    <w:rsid w:val="00991B87"/>
    <w:rsid w:val="009D595A"/>
    <w:rsid w:val="009F6BB0"/>
    <w:rsid w:val="00A14760"/>
    <w:rsid w:val="00A52CFE"/>
    <w:rsid w:val="00A75761"/>
    <w:rsid w:val="00A9240D"/>
    <w:rsid w:val="00AA370B"/>
    <w:rsid w:val="00AA5225"/>
    <w:rsid w:val="00AC6EC5"/>
    <w:rsid w:val="00AE09DB"/>
    <w:rsid w:val="00AE1241"/>
    <w:rsid w:val="00B01E71"/>
    <w:rsid w:val="00B07F02"/>
    <w:rsid w:val="00B327C4"/>
    <w:rsid w:val="00B42C27"/>
    <w:rsid w:val="00B442E1"/>
    <w:rsid w:val="00B6152E"/>
    <w:rsid w:val="00B722F7"/>
    <w:rsid w:val="00B91812"/>
    <w:rsid w:val="00BB0BD2"/>
    <w:rsid w:val="00BB415D"/>
    <w:rsid w:val="00BB68B5"/>
    <w:rsid w:val="00BD576C"/>
    <w:rsid w:val="00BD5A5F"/>
    <w:rsid w:val="00BF5E09"/>
    <w:rsid w:val="00C467D4"/>
    <w:rsid w:val="00C62A15"/>
    <w:rsid w:val="00C76D83"/>
    <w:rsid w:val="00C80EAC"/>
    <w:rsid w:val="00C818EE"/>
    <w:rsid w:val="00CB3B98"/>
    <w:rsid w:val="00CB4F6D"/>
    <w:rsid w:val="00CB50EC"/>
    <w:rsid w:val="00CC2672"/>
    <w:rsid w:val="00CD5FAA"/>
    <w:rsid w:val="00CE5584"/>
    <w:rsid w:val="00CE5701"/>
    <w:rsid w:val="00CE5E2D"/>
    <w:rsid w:val="00D12717"/>
    <w:rsid w:val="00D153CC"/>
    <w:rsid w:val="00D208B9"/>
    <w:rsid w:val="00D21C30"/>
    <w:rsid w:val="00D41DA3"/>
    <w:rsid w:val="00D460B3"/>
    <w:rsid w:val="00D50C42"/>
    <w:rsid w:val="00D67F60"/>
    <w:rsid w:val="00D9455A"/>
    <w:rsid w:val="00DB07CE"/>
    <w:rsid w:val="00DB3693"/>
    <w:rsid w:val="00DC42D1"/>
    <w:rsid w:val="00DC6A36"/>
    <w:rsid w:val="00DD3B20"/>
    <w:rsid w:val="00DE1120"/>
    <w:rsid w:val="00DE4BD0"/>
    <w:rsid w:val="00DF00F5"/>
    <w:rsid w:val="00DF1671"/>
    <w:rsid w:val="00DF27A2"/>
    <w:rsid w:val="00DF3393"/>
    <w:rsid w:val="00E10B7C"/>
    <w:rsid w:val="00E16FA4"/>
    <w:rsid w:val="00E42984"/>
    <w:rsid w:val="00E66BE7"/>
    <w:rsid w:val="00E765B1"/>
    <w:rsid w:val="00E76758"/>
    <w:rsid w:val="00EA6762"/>
    <w:rsid w:val="00ED1858"/>
    <w:rsid w:val="00EE19AF"/>
    <w:rsid w:val="00EE2EDF"/>
    <w:rsid w:val="00EF23A8"/>
    <w:rsid w:val="00F04D32"/>
    <w:rsid w:val="00F13EB6"/>
    <w:rsid w:val="00F313B7"/>
    <w:rsid w:val="00F61A5A"/>
    <w:rsid w:val="00F64277"/>
    <w:rsid w:val="00F66164"/>
    <w:rsid w:val="00F764AE"/>
    <w:rsid w:val="00FA203D"/>
    <w:rsid w:val="00FE3CBA"/>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rules v:ext="edit">
        <o:r id="V:Rule1" type="connector" idref="#_x0000_s1082"/>
        <o:r id="V:Rule2" type="connector" idref="#_x0000_s1100"/>
        <o:r id="V:Rule3" type="connector" idref="#_x0000_s1065"/>
        <o:r id="V:Rule4" type="connector" idref="#_x0000_s1123"/>
        <o:r id="V:Rule5" type="connector" idref="#_x0000_s1094"/>
        <o:r id="V:Rule6" type="connector" idref="#_x0000_s1122"/>
        <o:r id="V:Rule7" type="connector" idref="#_x0000_s1115"/>
        <o:r id="V:Rule8" type="connector" idref="#_x0000_s1120"/>
        <o:r id="V:Rule9" type="connector" idref="#_x0000_s1108"/>
        <o:r id="V:Rule10" type="connector" idref="#_x0000_s1089"/>
        <o:r id="V:Rule11" type="connector" idref="#_x0000_s1085"/>
        <o:r id="V:Rule12" type="connector" idref="#_x0000_s1086"/>
        <o:r id="V:Rule13" type="connector" idref="#_x0000_s1079"/>
        <o:r id="V:Rule14" type="connector" idref="#_x0000_s1107"/>
        <o:r id="V:Rule15" type="connector" idref="#_x0000_s1117"/>
        <o:r id="V:Rule16" type="connector" idref="#_x0000_s1097"/>
        <o:r id="V:Rule17" type="connector" idref="#_x0000_s1102"/>
        <o:r id="V:Rule18" type="connector" idref="#_x0000_s1113"/>
        <o:r id="V:Rule19" type="connector" idref="#_x0000_s1092"/>
        <o:r id="V:Rule20" type="connector" idref="#_x0000_s1083"/>
        <o:r id="V:Rule21" type="connector" idref="#_x0000_s1030"/>
        <o:r id="V:Rule22" type="connector" idref="#_x0000_s1072"/>
        <o:r id="V:Rule23" type="connector" idref="#_x0000_s1096"/>
        <o:r id="V:Rule24" type="connector" idref="#_x0000_s1080"/>
        <o:r id="V:Rule25" type="connector" idref="#_x0000_s1103"/>
        <o:r id="V:Rule26" type="connector" idref="#_x0000_s1029"/>
        <o:r id="V:Rule27" type="connector" idref="#_x0000_s1106"/>
        <o:r id="V:Rule28" type="connector" idref="#_x0000_s1081"/>
        <o:r id="V:Rule29" type="connector" idref="#_x0000_s1064"/>
        <o:r id="V:Rule30" type="connector" idref="#_x0000_s1062"/>
        <o:r id="V:Rule31" type="connector" idref="#_x0000_s1116"/>
        <o:r id="V:Rule32" type="connector" idref="#_x0000_s1063"/>
        <o:r id="V:Rule33" type="connector" idref="#_x0000_s1070"/>
        <o:r id="V:Rule34" type="connector" idref="#_x0000_s1075"/>
        <o:r id="V:Rule35" type="connector" idref="#_x0000_s1066"/>
        <o:r id="V:Rule36" type="connector" idref="#_x0000_s1073"/>
        <o:r id="V:Rule37" type="connector" idref="#_x0000_s1098"/>
        <o:r id="V:Rule38" type="connector" idref="#_x0000_s1093"/>
        <o:r id="V:Rule39" type="connector" idref="#_x0000_s1091"/>
        <o:r id="V:Rule40" type="connector" idref="#_x0000_s1078"/>
        <o:r id="V:Rule41" type="connector" idref="#_x0000_s1114"/>
        <o:r id="V:Rule42" type="connector" idref="#_x0000_s1084"/>
        <o:r id="V:Rule43" type="connector" idref="#_x0000_s1104"/>
      </o:rules>
    </o:shapelayout>
  </w:shapeDefaults>
  <w:decimalSymbol w:val="."/>
  <w:listSeparator w:val=","/>
  <w15:docId w15:val="{362D358D-6235-47DB-8F63-E3E68441D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1858"/>
  </w:style>
  <w:style w:type="paragraph" w:styleId="Heading1">
    <w:name w:val="heading 1"/>
    <w:basedOn w:val="Normal"/>
    <w:next w:val="Normal"/>
    <w:link w:val="Heading1Char"/>
    <w:uiPriority w:val="9"/>
    <w:qFormat/>
    <w:rsid w:val="000D056E"/>
    <w:pPr>
      <w:spacing w:line="360" w:lineRule="auto"/>
      <w:jc w:val="center"/>
      <w:outlineLvl w:val="0"/>
    </w:pPr>
    <w:rPr>
      <w:rFonts w:ascii="Times New Roman" w:hAnsi="Times New Roman" w:cs="Times New Roman"/>
      <w:b/>
      <w:sz w:val="24"/>
      <w:szCs w:val="24"/>
    </w:rPr>
  </w:style>
  <w:style w:type="paragraph" w:styleId="Heading2">
    <w:name w:val="heading 2"/>
    <w:basedOn w:val="Normal"/>
    <w:next w:val="Normal"/>
    <w:link w:val="Heading2Char"/>
    <w:uiPriority w:val="9"/>
    <w:unhideWhenUsed/>
    <w:qFormat/>
    <w:rsid w:val="000D056E"/>
    <w:pPr>
      <w:spacing w:after="0" w:line="240" w:lineRule="auto"/>
      <w:jc w:val="both"/>
      <w:outlineLvl w:val="1"/>
    </w:pPr>
    <w:rPr>
      <w:rFonts w:ascii="Times New Roman" w:hAnsi="Times New Roman" w:cs="Times New Roman"/>
      <w:b/>
      <w:sz w:val="24"/>
      <w:szCs w:val="24"/>
    </w:rPr>
  </w:style>
  <w:style w:type="paragraph" w:styleId="Heading3">
    <w:name w:val="heading 3"/>
    <w:basedOn w:val="Normal"/>
    <w:next w:val="Normal"/>
    <w:link w:val="Heading3Char"/>
    <w:uiPriority w:val="9"/>
    <w:unhideWhenUsed/>
    <w:qFormat/>
    <w:rsid w:val="003F0C3E"/>
    <w:pPr>
      <w:spacing w:line="480" w:lineRule="auto"/>
      <w:outlineLvl w:val="2"/>
    </w:pPr>
    <w:rPr>
      <w:rFonts w:ascii="Times New Roman" w:hAnsi="Times New Roman" w:cs="Times New Roman"/>
      <w:b/>
      <w:sz w:val="24"/>
      <w:szCs w:val="24"/>
    </w:rPr>
  </w:style>
  <w:style w:type="paragraph" w:styleId="Heading4">
    <w:name w:val="heading 4"/>
    <w:basedOn w:val="Normal"/>
    <w:next w:val="Normal"/>
    <w:link w:val="Heading4Char"/>
    <w:uiPriority w:val="9"/>
    <w:unhideWhenUsed/>
    <w:qFormat/>
    <w:rsid w:val="00ED1858"/>
    <w:pPr>
      <w:keepNext/>
      <w:keepLines/>
      <w:numPr>
        <w:ilvl w:val="3"/>
        <w:numId w:val="74"/>
      </w:numPr>
      <w:spacing w:before="160" w:after="120" w:line="256" w:lineRule="auto"/>
      <w:outlineLvl w:val="3"/>
    </w:pPr>
    <w:rPr>
      <w:rFonts w:ascii="Times New Roman" w:eastAsiaTheme="majorEastAsia" w:hAnsi="Times New Roman" w:cstheme="majorBidi"/>
      <w:b/>
      <w:iCs/>
      <w:sz w:val="24"/>
      <w:lang w:val="en-US"/>
    </w:rPr>
  </w:style>
  <w:style w:type="paragraph" w:styleId="Heading5">
    <w:name w:val="heading 5"/>
    <w:basedOn w:val="Normal"/>
    <w:next w:val="Normal"/>
    <w:link w:val="Heading5Char"/>
    <w:uiPriority w:val="9"/>
    <w:semiHidden/>
    <w:unhideWhenUsed/>
    <w:qFormat/>
    <w:rsid w:val="00ED1858"/>
    <w:pPr>
      <w:keepNext/>
      <w:keepLines/>
      <w:numPr>
        <w:ilvl w:val="4"/>
        <w:numId w:val="74"/>
      </w:numPr>
      <w:spacing w:before="40" w:after="0" w:line="256" w:lineRule="auto"/>
      <w:outlineLvl w:val="4"/>
    </w:pPr>
    <w:rPr>
      <w:rFonts w:asciiTheme="majorHAnsi" w:eastAsiaTheme="majorEastAsia" w:hAnsiTheme="majorHAnsi" w:cstheme="majorBidi"/>
      <w:color w:val="365F91" w:themeColor="accent1" w:themeShade="BF"/>
      <w:lang w:val="en-US"/>
    </w:rPr>
  </w:style>
  <w:style w:type="paragraph" w:styleId="Heading6">
    <w:name w:val="heading 6"/>
    <w:basedOn w:val="Normal"/>
    <w:next w:val="Normal"/>
    <w:link w:val="Heading6Char"/>
    <w:uiPriority w:val="9"/>
    <w:semiHidden/>
    <w:unhideWhenUsed/>
    <w:qFormat/>
    <w:rsid w:val="00ED1858"/>
    <w:pPr>
      <w:keepNext/>
      <w:keepLines/>
      <w:numPr>
        <w:ilvl w:val="5"/>
        <w:numId w:val="74"/>
      </w:numPr>
      <w:spacing w:before="40" w:after="0" w:line="256" w:lineRule="auto"/>
      <w:outlineLvl w:val="5"/>
    </w:pPr>
    <w:rPr>
      <w:rFonts w:asciiTheme="majorHAnsi" w:eastAsiaTheme="majorEastAsia" w:hAnsiTheme="majorHAnsi" w:cstheme="majorBidi"/>
      <w:color w:val="243F60" w:themeColor="accent1" w:themeShade="7F"/>
      <w:lang w:val="en-US"/>
    </w:rPr>
  </w:style>
  <w:style w:type="paragraph" w:styleId="Heading7">
    <w:name w:val="heading 7"/>
    <w:basedOn w:val="Normal"/>
    <w:next w:val="Normal"/>
    <w:link w:val="Heading7Char"/>
    <w:uiPriority w:val="9"/>
    <w:semiHidden/>
    <w:unhideWhenUsed/>
    <w:qFormat/>
    <w:rsid w:val="00ED1858"/>
    <w:pPr>
      <w:keepNext/>
      <w:keepLines/>
      <w:numPr>
        <w:ilvl w:val="6"/>
        <w:numId w:val="74"/>
      </w:numPr>
      <w:spacing w:before="40" w:after="0" w:line="256" w:lineRule="auto"/>
      <w:outlineLvl w:val="6"/>
    </w:pPr>
    <w:rPr>
      <w:rFonts w:asciiTheme="majorHAnsi" w:eastAsiaTheme="majorEastAsia" w:hAnsiTheme="majorHAnsi" w:cstheme="majorBidi"/>
      <w:i/>
      <w:iCs/>
      <w:color w:val="243F60" w:themeColor="accent1" w:themeShade="7F"/>
      <w:lang w:val="en-US"/>
    </w:rPr>
  </w:style>
  <w:style w:type="paragraph" w:styleId="Heading8">
    <w:name w:val="heading 8"/>
    <w:basedOn w:val="Normal"/>
    <w:next w:val="Normal"/>
    <w:link w:val="Heading8Char"/>
    <w:uiPriority w:val="9"/>
    <w:semiHidden/>
    <w:unhideWhenUsed/>
    <w:qFormat/>
    <w:rsid w:val="00ED1858"/>
    <w:pPr>
      <w:keepNext/>
      <w:keepLines/>
      <w:numPr>
        <w:ilvl w:val="7"/>
        <w:numId w:val="74"/>
      </w:numPr>
      <w:spacing w:before="40" w:after="0" w:line="256" w:lineRule="auto"/>
      <w:outlineLvl w:val="7"/>
    </w:pPr>
    <w:rPr>
      <w:rFonts w:asciiTheme="majorHAnsi" w:eastAsiaTheme="majorEastAsia" w:hAnsiTheme="majorHAnsi" w:cstheme="majorBidi"/>
      <w:color w:val="272727" w:themeColor="text1" w:themeTint="D8"/>
      <w:sz w:val="21"/>
      <w:szCs w:val="21"/>
      <w:lang w:val="en-US"/>
    </w:rPr>
  </w:style>
  <w:style w:type="paragraph" w:styleId="Heading9">
    <w:name w:val="heading 9"/>
    <w:basedOn w:val="Normal"/>
    <w:next w:val="Normal"/>
    <w:link w:val="Heading9Char"/>
    <w:uiPriority w:val="9"/>
    <w:semiHidden/>
    <w:unhideWhenUsed/>
    <w:qFormat/>
    <w:rsid w:val="00ED1858"/>
    <w:pPr>
      <w:keepNext/>
      <w:keepLines/>
      <w:numPr>
        <w:ilvl w:val="8"/>
        <w:numId w:val="74"/>
      </w:numPr>
      <w:spacing w:before="40" w:after="0" w:line="256" w:lineRule="auto"/>
      <w:outlineLvl w:val="8"/>
    </w:pPr>
    <w:rPr>
      <w:rFonts w:asciiTheme="majorHAnsi" w:eastAsiaTheme="majorEastAsia" w:hAnsiTheme="majorHAnsi" w:cstheme="majorBidi"/>
      <w:i/>
      <w:iCs/>
      <w:color w:val="272727" w:themeColor="text1" w:themeTint="D8"/>
      <w:sz w:val="21"/>
      <w:szCs w:val="21"/>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Normal"/>
    <w:qFormat/>
    <w:rsid w:val="00BF5E09"/>
    <w:rPr>
      <w:rFonts w:ascii="Times New Roman" w:hAnsi="Times New Roman" w:cs="Times New Roman"/>
      <w:b/>
      <w:sz w:val="24"/>
      <w:szCs w:val="24"/>
    </w:rPr>
  </w:style>
  <w:style w:type="paragraph" w:styleId="ListParagraph">
    <w:name w:val="List Paragraph"/>
    <w:aliases w:val="skripsi,Body Text Char1,Char Char2,List Paragraph2,List Paragraph1,spasi 2 taiiii"/>
    <w:basedOn w:val="Normal"/>
    <w:link w:val="ListParagraphChar"/>
    <w:uiPriority w:val="34"/>
    <w:qFormat/>
    <w:rsid w:val="00ED1858"/>
    <w:pPr>
      <w:ind w:left="720"/>
      <w:contextualSpacing/>
    </w:pPr>
  </w:style>
  <w:style w:type="table" w:styleId="TableGrid">
    <w:name w:val="Table Grid"/>
    <w:basedOn w:val="TableNormal"/>
    <w:uiPriority w:val="59"/>
    <w:rsid w:val="00ED185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ED1858"/>
    <w:rPr>
      <w:color w:val="0000FF" w:themeColor="hyperlink"/>
      <w:u w:val="single"/>
    </w:rPr>
  </w:style>
  <w:style w:type="paragraph" w:customStyle="1" w:styleId="Default">
    <w:name w:val="Default"/>
    <w:rsid w:val="00ED1858"/>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ED18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1858"/>
    <w:rPr>
      <w:rFonts w:ascii="Tahoma" w:hAnsi="Tahoma" w:cs="Tahoma"/>
      <w:sz w:val="16"/>
      <w:szCs w:val="16"/>
    </w:rPr>
  </w:style>
  <w:style w:type="character" w:customStyle="1" w:styleId="apple-converted-space">
    <w:name w:val="apple-converted-space"/>
    <w:basedOn w:val="DefaultParagraphFont"/>
    <w:rsid w:val="00ED1858"/>
  </w:style>
  <w:style w:type="character" w:styleId="Strong">
    <w:name w:val="Strong"/>
    <w:basedOn w:val="DefaultParagraphFont"/>
    <w:uiPriority w:val="22"/>
    <w:qFormat/>
    <w:rsid w:val="00ED1858"/>
    <w:rPr>
      <w:b/>
      <w:bCs/>
    </w:rPr>
  </w:style>
  <w:style w:type="character" w:customStyle="1" w:styleId="ListParagraphChar">
    <w:name w:val="List Paragraph Char"/>
    <w:aliases w:val="skripsi Char,Body Text Char1 Char,Char Char2 Char,List Paragraph2 Char,List Paragraph1 Char,spasi 2 taiiii Char"/>
    <w:basedOn w:val="DefaultParagraphFont"/>
    <w:link w:val="ListParagraph"/>
    <w:uiPriority w:val="34"/>
    <w:locked/>
    <w:rsid w:val="00ED1858"/>
  </w:style>
  <w:style w:type="character" w:customStyle="1" w:styleId="Heading1Char">
    <w:name w:val="Heading 1 Char"/>
    <w:basedOn w:val="DefaultParagraphFont"/>
    <w:link w:val="Heading1"/>
    <w:uiPriority w:val="9"/>
    <w:rsid w:val="000D056E"/>
    <w:rPr>
      <w:rFonts w:ascii="Times New Roman" w:hAnsi="Times New Roman" w:cs="Times New Roman"/>
      <w:b/>
      <w:sz w:val="24"/>
      <w:szCs w:val="24"/>
    </w:rPr>
  </w:style>
  <w:style w:type="character" w:customStyle="1" w:styleId="Heading2Char">
    <w:name w:val="Heading 2 Char"/>
    <w:basedOn w:val="DefaultParagraphFont"/>
    <w:link w:val="Heading2"/>
    <w:uiPriority w:val="9"/>
    <w:rsid w:val="000D056E"/>
    <w:rPr>
      <w:rFonts w:ascii="Times New Roman" w:hAnsi="Times New Roman" w:cs="Times New Roman"/>
      <w:b/>
      <w:sz w:val="24"/>
      <w:szCs w:val="24"/>
    </w:rPr>
  </w:style>
  <w:style w:type="character" w:customStyle="1" w:styleId="Heading3Char">
    <w:name w:val="Heading 3 Char"/>
    <w:basedOn w:val="DefaultParagraphFont"/>
    <w:link w:val="Heading3"/>
    <w:uiPriority w:val="9"/>
    <w:rsid w:val="003F0C3E"/>
    <w:rPr>
      <w:rFonts w:ascii="Times New Roman" w:hAnsi="Times New Roman" w:cs="Times New Roman"/>
      <w:b/>
      <w:sz w:val="24"/>
      <w:szCs w:val="24"/>
    </w:rPr>
  </w:style>
  <w:style w:type="character" w:customStyle="1" w:styleId="Heading4Char">
    <w:name w:val="Heading 4 Char"/>
    <w:basedOn w:val="DefaultParagraphFont"/>
    <w:link w:val="Heading4"/>
    <w:uiPriority w:val="9"/>
    <w:rsid w:val="00ED1858"/>
    <w:rPr>
      <w:rFonts w:ascii="Times New Roman" w:eastAsiaTheme="majorEastAsia" w:hAnsi="Times New Roman" w:cstheme="majorBidi"/>
      <w:b/>
      <w:iCs/>
      <w:sz w:val="24"/>
      <w:lang w:val="en-US"/>
    </w:rPr>
  </w:style>
  <w:style w:type="character" w:customStyle="1" w:styleId="Heading5Char">
    <w:name w:val="Heading 5 Char"/>
    <w:basedOn w:val="DefaultParagraphFont"/>
    <w:link w:val="Heading5"/>
    <w:uiPriority w:val="9"/>
    <w:semiHidden/>
    <w:rsid w:val="00ED1858"/>
    <w:rPr>
      <w:rFonts w:asciiTheme="majorHAnsi" w:eastAsiaTheme="majorEastAsia" w:hAnsiTheme="majorHAnsi" w:cstheme="majorBidi"/>
      <w:color w:val="365F91" w:themeColor="accent1" w:themeShade="BF"/>
      <w:lang w:val="en-US"/>
    </w:rPr>
  </w:style>
  <w:style w:type="character" w:customStyle="1" w:styleId="Heading6Char">
    <w:name w:val="Heading 6 Char"/>
    <w:basedOn w:val="DefaultParagraphFont"/>
    <w:link w:val="Heading6"/>
    <w:uiPriority w:val="9"/>
    <w:semiHidden/>
    <w:rsid w:val="00ED1858"/>
    <w:rPr>
      <w:rFonts w:asciiTheme="majorHAnsi" w:eastAsiaTheme="majorEastAsia" w:hAnsiTheme="majorHAnsi" w:cstheme="majorBidi"/>
      <w:color w:val="243F60" w:themeColor="accent1" w:themeShade="7F"/>
      <w:lang w:val="en-US"/>
    </w:rPr>
  </w:style>
  <w:style w:type="character" w:customStyle="1" w:styleId="Heading7Char">
    <w:name w:val="Heading 7 Char"/>
    <w:basedOn w:val="DefaultParagraphFont"/>
    <w:link w:val="Heading7"/>
    <w:uiPriority w:val="9"/>
    <w:semiHidden/>
    <w:rsid w:val="00ED1858"/>
    <w:rPr>
      <w:rFonts w:asciiTheme="majorHAnsi" w:eastAsiaTheme="majorEastAsia" w:hAnsiTheme="majorHAnsi" w:cstheme="majorBidi"/>
      <w:i/>
      <w:iCs/>
      <w:color w:val="243F60" w:themeColor="accent1" w:themeShade="7F"/>
      <w:lang w:val="en-US"/>
    </w:rPr>
  </w:style>
  <w:style w:type="character" w:customStyle="1" w:styleId="Heading8Char">
    <w:name w:val="Heading 8 Char"/>
    <w:basedOn w:val="DefaultParagraphFont"/>
    <w:link w:val="Heading8"/>
    <w:uiPriority w:val="9"/>
    <w:semiHidden/>
    <w:rsid w:val="00ED1858"/>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DefaultParagraphFont"/>
    <w:link w:val="Heading9"/>
    <w:uiPriority w:val="9"/>
    <w:semiHidden/>
    <w:rsid w:val="00ED1858"/>
    <w:rPr>
      <w:rFonts w:asciiTheme="majorHAnsi" w:eastAsiaTheme="majorEastAsia" w:hAnsiTheme="majorHAnsi" w:cstheme="majorBidi"/>
      <w:i/>
      <w:iCs/>
      <w:color w:val="272727" w:themeColor="text1" w:themeTint="D8"/>
      <w:sz w:val="21"/>
      <w:szCs w:val="21"/>
      <w:lang w:val="en-US"/>
    </w:rPr>
  </w:style>
  <w:style w:type="paragraph" w:styleId="Header">
    <w:name w:val="header"/>
    <w:basedOn w:val="Normal"/>
    <w:link w:val="HeaderChar"/>
    <w:uiPriority w:val="99"/>
    <w:unhideWhenUsed/>
    <w:rsid w:val="004B27A2"/>
    <w:pPr>
      <w:tabs>
        <w:tab w:val="center" w:pos="4513"/>
        <w:tab w:val="right" w:pos="9026"/>
      </w:tabs>
      <w:spacing w:after="0" w:line="240" w:lineRule="auto"/>
    </w:pPr>
  </w:style>
  <w:style w:type="character" w:customStyle="1" w:styleId="HeaderChar">
    <w:name w:val="Header Char"/>
    <w:basedOn w:val="DefaultParagraphFont"/>
    <w:link w:val="Header"/>
    <w:uiPriority w:val="99"/>
    <w:rsid w:val="004B27A2"/>
  </w:style>
  <w:style w:type="paragraph" w:styleId="Footer">
    <w:name w:val="footer"/>
    <w:basedOn w:val="Normal"/>
    <w:link w:val="FooterChar"/>
    <w:uiPriority w:val="99"/>
    <w:unhideWhenUsed/>
    <w:rsid w:val="004B27A2"/>
    <w:pPr>
      <w:tabs>
        <w:tab w:val="center" w:pos="4513"/>
        <w:tab w:val="right" w:pos="9026"/>
      </w:tabs>
      <w:spacing w:after="0" w:line="240" w:lineRule="auto"/>
    </w:pPr>
  </w:style>
  <w:style w:type="character" w:customStyle="1" w:styleId="FooterChar">
    <w:name w:val="Footer Char"/>
    <w:basedOn w:val="DefaultParagraphFont"/>
    <w:link w:val="Footer"/>
    <w:uiPriority w:val="99"/>
    <w:rsid w:val="004B27A2"/>
  </w:style>
  <w:style w:type="paragraph" w:styleId="TOCHeading">
    <w:name w:val="TOC Heading"/>
    <w:basedOn w:val="Heading1"/>
    <w:next w:val="Normal"/>
    <w:uiPriority w:val="39"/>
    <w:unhideWhenUsed/>
    <w:qFormat/>
    <w:rsid w:val="000D056E"/>
    <w:pPr>
      <w:keepNext/>
      <w:keepLines/>
      <w:spacing w:before="480" w:after="0" w:line="276" w:lineRule="auto"/>
      <w:jc w:val="left"/>
      <w:outlineLvl w:val="9"/>
    </w:pPr>
    <w:rPr>
      <w:rFonts w:asciiTheme="majorHAnsi" w:eastAsiaTheme="majorEastAsia" w:hAnsiTheme="majorHAnsi" w:cstheme="majorBidi"/>
      <w:bCs/>
      <w:color w:val="365F91" w:themeColor="accent1" w:themeShade="BF"/>
      <w:sz w:val="28"/>
      <w:szCs w:val="28"/>
      <w:lang w:val="en-US"/>
    </w:rPr>
  </w:style>
  <w:style w:type="paragraph" w:styleId="TOC1">
    <w:name w:val="toc 1"/>
    <w:basedOn w:val="Normal"/>
    <w:next w:val="Normal"/>
    <w:autoRedefine/>
    <w:uiPriority w:val="39"/>
    <w:unhideWhenUsed/>
    <w:rsid w:val="00463609"/>
    <w:pPr>
      <w:tabs>
        <w:tab w:val="right" w:leader="dot" w:pos="7927"/>
      </w:tabs>
      <w:spacing w:after="100" w:line="480" w:lineRule="auto"/>
      <w:jc w:val="both"/>
    </w:pPr>
    <w:rPr>
      <w:rFonts w:ascii="Times New Roman" w:hAnsi="Times New Roman" w:cs="Times New Roman"/>
      <w:noProof/>
      <w:sz w:val="24"/>
      <w:szCs w:val="24"/>
    </w:rPr>
  </w:style>
  <w:style w:type="paragraph" w:styleId="TOC2">
    <w:name w:val="toc 2"/>
    <w:basedOn w:val="Normal"/>
    <w:next w:val="Normal"/>
    <w:autoRedefine/>
    <w:uiPriority w:val="39"/>
    <w:unhideWhenUsed/>
    <w:rsid w:val="008678A5"/>
    <w:pPr>
      <w:tabs>
        <w:tab w:val="right" w:leader="dot" w:pos="7927"/>
      </w:tabs>
      <w:spacing w:after="100" w:line="480" w:lineRule="auto"/>
      <w:ind w:left="709"/>
      <w:jc w:val="both"/>
    </w:pPr>
  </w:style>
  <w:style w:type="paragraph" w:styleId="TOC3">
    <w:name w:val="toc 3"/>
    <w:basedOn w:val="Normal"/>
    <w:next w:val="Normal"/>
    <w:autoRedefine/>
    <w:uiPriority w:val="39"/>
    <w:unhideWhenUsed/>
    <w:rsid w:val="003F0C3E"/>
    <w:pPr>
      <w:spacing w:after="100"/>
      <w:ind w:left="440"/>
    </w:pPr>
  </w:style>
  <w:style w:type="paragraph" w:styleId="NoSpacing">
    <w:name w:val="No Spacing"/>
    <w:link w:val="NoSpacingChar"/>
    <w:uiPriority w:val="1"/>
    <w:qFormat/>
    <w:rsid w:val="005F2ADE"/>
    <w:pPr>
      <w:spacing w:after="0" w:line="240" w:lineRule="auto"/>
    </w:pPr>
    <w:rPr>
      <w:lang w:val="en-US"/>
    </w:rPr>
  </w:style>
  <w:style w:type="character" w:customStyle="1" w:styleId="NoSpacingChar">
    <w:name w:val="No Spacing Char"/>
    <w:basedOn w:val="DefaultParagraphFont"/>
    <w:link w:val="NoSpacing"/>
    <w:uiPriority w:val="1"/>
    <w:rsid w:val="005F2ADE"/>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7187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3.jpeg"/><Relationship Id="rId26" Type="http://schemas.openxmlformats.org/officeDocument/2006/relationships/chart" Target="charts/chart1.xml"/><Relationship Id="rId39"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www.bankbtn.co.id" TargetMode="External"/><Relationship Id="rId34" Type="http://schemas.openxmlformats.org/officeDocument/2006/relationships/hyperlink" Target="http://www.btn.co.id/Hubungan-Investor/Laporan-Keuangan/Laporan-Triwulanan"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infologo.blogspot.co.id/2010/10/makna-logo-bank.html" TargetMode="External"/><Relationship Id="rId25" Type="http://schemas.openxmlformats.org/officeDocument/2006/relationships/hyperlink" Target="http://www.bi.go.id/" TargetMode="External"/><Relationship Id="rId33" Type="http://schemas.openxmlformats.org/officeDocument/2006/relationships/hyperlink" Target="http://junaidichaniago.wordpress.com/2010/04/21/dwonload-tabel-t-untuk-d-f-l-200/" TargetMode="External"/><Relationship Id="rId38"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hyperlink" Target="http://www.btn.co.id" TargetMode="External"/><Relationship Id="rId29" Type="http://schemas.openxmlformats.org/officeDocument/2006/relationships/image" Target="media/image4.png"/><Relationship Id="rId41"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btn.co.id" TargetMode="External"/><Relationship Id="rId32" Type="http://schemas.openxmlformats.org/officeDocument/2006/relationships/image" Target="media/image7.png"/><Relationship Id="rId37" Type="http://schemas.openxmlformats.org/officeDocument/2006/relationships/hyperlink" Target="http://www.btn.co.id/id/content/BTN-Info/Tentang-Kami/Work-Ethics" TargetMode="External"/><Relationship Id="rId40"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btn.co.id" TargetMode="External"/><Relationship Id="rId23" Type="http://schemas.openxmlformats.org/officeDocument/2006/relationships/hyperlink" Target="http://www.btn.co.id" TargetMode="External"/><Relationship Id="rId28" Type="http://schemas.openxmlformats.org/officeDocument/2006/relationships/chart" Target="charts/chart3.xml"/><Relationship Id="rId36" Type="http://schemas.openxmlformats.org/officeDocument/2006/relationships/hyperlink" Target="http://www.btn.co.id/id/content/BTN-Info/Tentang-Kami/Kegiatan-Usaha-Bank-BTN" TargetMode="External"/><Relationship Id="rId10" Type="http://schemas.openxmlformats.org/officeDocument/2006/relationships/footer" Target="footer1.xml"/><Relationship Id="rId19" Type="http://schemas.openxmlformats.org/officeDocument/2006/relationships/hyperlink" Target="http://www.btn.co.id/id/content/BTN-Info/Tentang-Kami/Struktur-Organisasi" TargetMode="External"/><Relationship Id="rId31"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btn.co.id" TargetMode="External"/><Relationship Id="rId22" Type="http://schemas.openxmlformats.org/officeDocument/2006/relationships/hyperlink" Target="http://www.btn.co.id" TargetMode="External"/><Relationship Id="rId27" Type="http://schemas.openxmlformats.org/officeDocument/2006/relationships/chart" Target="charts/chart2.xml"/><Relationship Id="rId30" Type="http://schemas.openxmlformats.org/officeDocument/2006/relationships/image" Target="media/image5.png"/><Relationship Id="rId35" Type="http://schemas.openxmlformats.org/officeDocument/2006/relationships/hyperlink" Target="http://www.btn.co.id/id/content/BTN-Info/Tentang-Kami/Kegiatan-Usaha-Bank-BTN" TargetMode="External"/><Relationship Id="rId43"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lang="en-US"/>
            </a:pPr>
            <a:r>
              <a:rPr lang="id-ID"/>
              <a:t>Perkembangan</a:t>
            </a:r>
            <a:r>
              <a:rPr lang="id-ID" baseline="0"/>
              <a:t> NPL</a:t>
            </a:r>
            <a:endParaRPr lang="en-US"/>
          </a:p>
        </c:rich>
      </c:tx>
      <c:overlay val="0"/>
    </c:title>
    <c:autoTitleDeleted val="0"/>
    <c:plotArea>
      <c:layout/>
      <c:lineChart>
        <c:grouping val="standard"/>
        <c:varyColors val="0"/>
        <c:ser>
          <c:idx val="0"/>
          <c:order val="0"/>
          <c:tx>
            <c:strRef>
              <c:f>Sheet1!$B$1</c:f>
              <c:strCache>
                <c:ptCount val="1"/>
                <c:pt idx="0">
                  <c:v>Series 1</c:v>
                </c:pt>
              </c:strCache>
            </c:strRef>
          </c:tx>
          <c:cat>
            <c:numRef>
              <c:f>Sheet1!$A$2:$A$21</c:f>
              <c:numCache>
                <c:formatCode>General</c:formatCode>
                <c:ptCount val="20"/>
                <c:pt idx="0">
                  <c:v>2012</c:v>
                </c:pt>
                <c:pt idx="4">
                  <c:v>2013</c:v>
                </c:pt>
                <c:pt idx="8">
                  <c:v>2014</c:v>
                </c:pt>
                <c:pt idx="12">
                  <c:v>2015</c:v>
                </c:pt>
                <c:pt idx="16">
                  <c:v>2016</c:v>
                </c:pt>
              </c:numCache>
            </c:numRef>
          </c:cat>
          <c:val>
            <c:numRef>
              <c:f>Sheet1!$B$2:$B$21</c:f>
              <c:numCache>
                <c:formatCode>General</c:formatCode>
                <c:ptCount val="20"/>
                <c:pt idx="0">
                  <c:v>3.22</c:v>
                </c:pt>
                <c:pt idx="1">
                  <c:v>3.46</c:v>
                </c:pt>
                <c:pt idx="2">
                  <c:v>3.68</c:v>
                </c:pt>
                <c:pt idx="3">
                  <c:v>4.09</c:v>
                </c:pt>
                <c:pt idx="4">
                  <c:v>4.7699999999999996</c:v>
                </c:pt>
                <c:pt idx="5">
                  <c:v>4.63</c:v>
                </c:pt>
                <c:pt idx="6">
                  <c:v>4.88</c:v>
                </c:pt>
                <c:pt idx="7">
                  <c:v>4.05</c:v>
                </c:pt>
                <c:pt idx="8">
                  <c:v>4.74</c:v>
                </c:pt>
                <c:pt idx="9">
                  <c:v>5.01</c:v>
                </c:pt>
                <c:pt idx="10">
                  <c:v>4.8499999999999996</c:v>
                </c:pt>
                <c:pt idx="11">
                  <c:v>4.01</c:v>
                </c:pt>
                <c:pt idx="12">
                  <c:v>4.78</c:v>
                </c:pt>
                <c:pt idx="13">
                  <c:v>4.7</c:v>
                </c:pt>
                <c:pt idx="14">
                  <c:v>4.5</c:v>
                </c:pt>
                <c:pt idx="15">
                  <c:v>4.01</c:v>
                </c:pt>
                <c:pt idx="16">
                  <c:v>3.59</c:v>
                </c:pt>
                <c:pt idx="17">
                  <c:v>3.4099999999999997</c:v>
                </c:pt>
                <c:pt idx="18">
                  <c:v>3.6</c:v>
                </c:pt>
                <c:pt idx="19">
                  <c:v>2.84</c:v>
                </c:pt>
              </c:numCache>
            </c:numRef>
          </c:val>
          <c:smooth val="0"/>
          <c:extLst>
            <c:ext xmlns:c16="http://schemas.microsoft.com/office/drawing/2014/chart" uri="{C3380CC4-5D6E-409C-BE32-E72D297353CC}">
              <c16:uniqueId val="{00000000-1FA6-42DA-9D56-DCF5602C5B56}"/>
            </c:ext>
          </c:extLst>
        </c:ser>
        <c:dLbls>
          <c:showLegendKey val="0"/>
          <c:showVal val="0"/>
          <c:showCatName val="0"/>
          <c:showSerName val="0"/>
          <c:showPercent val="0"/>
          <c:showBubbleSize val="0"/>
        </c:dLbls>
        <c:marker val="1"/>
        <c:smooth val="0"/>
        <c:axId val="72772992"/>
        <c:axId val="73118848"/>
      </c:lineChart>
      <c:catAx>
        <c:axId val="72772992"/>
        <c:scaling>
          <c:orientation val="minMax"/>
        </c:scaling>
        <c:delete val="0"/>
        <c:axPos val="b"/>
        <c:numFmt formatCode="General" sourceLinked="1"/>
        <c:majorTickMark val="out"/>
        <c:minorTickMark val="none"/>
        <c:tickLblPos val="nextTo"/>
        <c:txPr>
          <a:bodyPr/>
          <a:lstStyle/>
          <a:p>
            <a:pPr>
              <a:defRPr lang="en-US"/>
            </a:pPr>
            <a:endParaRPr lang="en-US"/>
          </a:p>
        </c:txPr>
        <c:crossAx val="73118848"/>
        <c:crosses val="autoZero"/>
        <c:auto val="1"/>
        <c:lblAlgn val="ctr"/>
        <c:lblOffset val="100"/>
        <c:noMultiLvlLbl val="0"/>
      </c:catAx>
      <c:valAx>
        <c:axId val="73118848"/>
        <c:scaling>
          <c:orientation val="minMax"/>
        </c:scaling>
        <c:delete val="0"/>
        <c:axPos val="l"/>
        <c:majorGridlines/>
        <c:numFmt formatCode="General" sourceLinked="1"/>
        <c:majorTickMark val="out"/>
        <c:minorTickMark val="none"/>
        <c:tickLblPos val="nextTo"/>
        <c:txPr>
          <a:bodyPr/>
          <a:lstStyle/>
          <a:p>
            <a:pPr>
              <a:defRPr lang="en-US"/>
            </a:pPr>
            <a:endParaRPr lang="en-US"/>
          </a:p>
        </c:txPr>
        <c:crossAx val="72772992"/>
        <c:crosses val="autoZero"/>
        <c:crossBetween val="between"/>
      </c:valAx>
    </c:plotArea>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lang="en-US"/>
            </a:pPr>
            <a:r>
              <a:rPr lang="id-ID"/>
              <a:t>Perkembangan ROA</a:t>
            </a:r>
            <a:endParaRPr lang="en-US"/>
          </a:p>
        </c:rich>
      </c:tx>
      <c:overlay val="0"/>
    </c:title>
    <c:autoTitleDeleted val="0"/>
    <c:plotArea>
      <c:layout/>
      <c:lineChart>
        <c:grouping val="standard"/>
        <c:varyColors val="0"/>
        <c:ser>
          <c:idx val="0"/>
          <c:order val="0"/>
          <c:tx>
            <c:strRef>
              <c:f>Sheet1!$B$1</c:f>
              <c:strCache>
                <c:ptCount val="1"/>
                <c:pt idx="0">
                  <c:v>Series 1</c:v>
                </c:pt>
              </c:strCache>
            </c:strRef>
          </c:tx>
          <c:cat>
            <c:numRef>
              <c:f>Sheet1!$A$2:$A$21</c:f>
              <c:numCache>
                <c:formatCode>General</c:formatCode>
                <c:ptCount val="20"/>
                <c:pt idx="0">
                  <c:v>2012</c:v>
                </c:pt>
                <c:pt idx="4">
                  <c:v>2013</c:v>
                </c:pt>
                <c:pt idx="8">
                  <c:v>2014</c:v>
                </c:pt>
                <c:pt idx="12">
                  <c:v>2015</c:v>
                </c:pt>
                <c:pt idx="16">
                  <c:v>2016</c:v>
                </c:pt>
              </c:numCache>
            </c:numRef>
          </c:cat>
          <c:val>
            <c:numRef>
              <c:f>Sheet1!$B$2:$B$21</c:f>
              <c:numCache>
                <c:formatCode>General</c:formatCode>
                <c:ptCount val="20"/>
                <c:pt idx="0">
                  <c:v>1.9900000000000173</c:v>
                </c:pt>
                <c:pt idx="1">
                  <c:v>1.9800000000000169</c:v>
                </c:pt>
                <c:pt idx="2">
                  <c:v>2.0099999999999998</c:v>
                </c:pt>
                <c:pt idx="3">
                  <c:v>1.9400000000000155</c:v>
                </c:pt>
                <c:pt idx="4">
                  <c:v>1.6</c:v>
                </c:pt>
                <c:pt idx="5">
                  <c:v>1.58</c:v>
                </c:pt>
                <c:pt idx="6">
                  <c:v>1.6300000000000001</c:v>
                </c:pt>
                <c:pt idx="7">
                  <c:v>1.79</c:v>
                </c:pt>
                <c:pt idx="8">
                  <c:v>1.3900000000000001</c:v>
                </c:pt>
                <c:pt idx="9">
                  <c:v>1.1100000000000001</c:v>
                </c:pt>
                <c:pt idx="10">
                  <c:v>1.02</c:v>
                </c:pt>
                <c:pt idx="11">
                  <c:v>1.1200000000000001</c:v>
                </c:pt>
                <c:pt idx="12">
                  <c:v>1.53</c:v>
                </c:pt>
                <c:pt idx="13">
                  <c:v>1.55</c:v>
                </c:pt>
                <c:pt idx="14">
                  <c:v>1.5</c:v>
                </c:pt>
                <c:pt idx="15">
                  <c:v>1.61</c:v>
                </c:pt>
                <c:pt idx="16">
                  <c:v>1.56</c:v>
                </c:pt>
                <c:pt idx="17">
                  <c:v>1.54</c:v>
                </c:pt>
                <c:pt idx="18">
                  <c:v>1.59</c:v>
                </c:pt>
                <c:pt idx="19">
                  <c:v>1.76</c:v>
                </c:pt>
              </c:numCache>
            </c:numRef>
          </c:val>
          <c:smooth val="0"/>
          <c:extLst>
            <c:ext xmlns:c16="http://schemas.microsoft.com/office/drawing/2014/chart" uri="{C3380CC4-5D6E-409C-BE32-E72D297353CC}">
              <c16:uniqueId val="{00000000-1B84-483D-AE29-060A756FC56A}"/>
            </c:ext>
          </c:extLst>
        </c:ser>
        <c:dLbls>
          <c:showLegendKey val="0"/>
          <c:showVal val="0"/>
          <c:showCatName val="0"/>
          <c:showSerName val="0"/>
          <c:showPercent val="0"/>
          <c:showBubbleSize val="0"/>
        </c:dLbls>
        <c:marker val="1"/>
        <c:smooth val="0"/>
        <c:axId val="73380608"/>
        <c:axId val="73382144"/>
      </c:lineChart>
      <c:catAx>
        <c:axId val="73380608"/>
        <c:scaling>
          <c:orientation val="minMax"/>
        </c:scaling>
        <c:delete val="0"/>
        <c:axPos val="b"/>
        <c:numFmt formatCode="General" sourceLinked="1"/>
        <c:majorTickMark val="out"/>
        <c:minorTickMark val="none"/>
        <c:tickLblPos val="nextTo"/>
        <c:txPr>
          <a:bodyPr/>
          <a:lstStyle/>
          <a:p>
            <a:pPr>
              <a:defRPr lang="en-US"/>
            </a:pPr>
            <a:endParaRPr lang="en-US"/>
          </a:p>
        </c:txPr>
        <c:crossAx val="73382144"/>
        <c:crosses val="autoZero"/>
        <c:auto val="1"/>
        <c:lblAlgn val="ctr"/>
        <c:lblOffset val="100"/>
        <c:noMultiLvlLbl val="0"/>
      </c:catAx>
      <c:valAx>
        <c:axId val="73382144"/>
        <c:scaling>
          <c:orientation val="minMax"/>
        </c:scaling>
        <c:delete val="0"/>
        <c:axPos val="l"/>
        <c:majorGridlines/>
        <c:numFmt formatCode="General" sourceLinked="1"/>
        <c:majorTickMark val="out"/>
        <c:minorTickMark val="none"/>
        <c:tickLblPos val="nextTo"/>
        <c:txPr>
          <a:bodyPr/>
          <a:lstStyle/>
          <a:p>
            <a:pPr>
              <a:defRPr lang="en-US"/>
            </a:pPr>
            <a:endParaRPr lang="en-US"/>
          </a:p>
        </c:txPr>
        <c:crossAx val="73380608"/>
        <c:crosses val="autoZero"/>
        <c:crossBetween val="between"/>
      </c:valAx>
    </c:plotArea>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lang="en-US"/>
            </a:pPr>
            <a:r>
              <a:rPr lang="id-ID"/>
              <a:t>Perkembangan</a:t>
            </a:r>
            <a:r>
              <a:rPr lang="id-ID" baseline="0"/>
              <a:t> ROE</a:t>
            </a:r>
            <a:endParaRPr lang="en-US"/>
          </a:p>
        </c:rich>
      </c:tx>
      <c:overlay val="0"/>
    </c:title>
    <c:autoTitleDeleted val="0"/>
    <c:plotArea>
      <c:layout/>
      <c:lineChart>
        <c:grouping val="standard"/>
        <c:varyColors val="0"/>
        <c:ser>
          <c:idx val="0"/>
          <c:order val="0"/>
          <c:tx>
            <c:strRef>
              <c:f>Sheet1!$B$1</c:f>
              <c:strCache>
                <c:ptCount val="1"/>
                <c:pt idx="0">
                  <c:v>Series 1</c:v>
                </c:pt>
              </c:strCache>
            </c:strRef>
          </c:tx>
          <c:cat>
            <c:numRef>
              <c:f>Sheet1!$A$2:$A$21</c:f>
              <c:numCache>
                <c:formatCode>General</c:formatCode>
                <c:ptCount val="20"/>
                <c:pt idx="0">
                  <c:v>2012</c:v>
                </c:pt>
                <c:pt idx="4">
                  <c:v>2013</c:v>
                </c:pt>
                <c:pt idx="8">
                  <c:v>2014</c:v>
                </c:pt>
                <c:pt idx="12">
                  <c:v>2015</c:v>
                </c:pt>
                <c:pt idx="16">
                  <c:v>2016</c:v>
                </c:pt>
              </c:numCache>
            </c:numRef>
          </c:cat>
          <c:val>
            <c:numRef>
              <c:f>Sheet1!$B$2:$B$21</c:f>
              <c:numCache>
                <c:formatCode>General</c:formatCode>
                <c:ptCount val="20"/>
                <c:pt idx="0">
                  <c:v>17.190000000000001</c:v>
                </c:pt>
                <c:pt idx="1">
                  <c:v>18.43</c:v>
                </c:pt>
                <c:pt idx="2">
                  <c:v>19.059999999999999</c:v>
                </c:pt>
                <c:pt idx="3">
                  <c:v>18.23</c:v>
                </c:pt>
                <c:pt idx="4">
                  <c:v>13.66</c:v>
                </c:pt>
                <c:pt idx="5">
                  <c:v>13.89</c:v>
                </c:pt>
                <c:pt idx="6">
                  <c:v>14.52</c:v>
                </c:pt>
                <c:pt idx="7">
                  <c:v>16.05</c:v>
                </c:pt>
                <c:pt idx="8">
                  <c:v>12.68</c:v>
                </c:pt>
                <c:pt idx="9">
                  <c:v>10.19</c:v>
                </c:pt>
                <c:pt idx="10">
                  <c:v>9.66</c:v>
                </c:pt>
                <c:pt idx="11">
                  <c:v>10.66</c:v>
                </c:pt>
                <c:pt idx="12">
                  <c:v>15.31</c:v>
                </c:pt>
                <c:pt idx="13">
                  <c:v>15.62</c:v>
                </c:pt>
                <c:pt idx="14">
                  <c:v>15.13</c:v>
                </c:pt>
                <c:pt idx="15">
                  <c:v>16.84</c:v>
                </c:pt>
                <c:pt idx="16">
                  <c:v>15.89</c:v>
                </c:pt>
                <c:pt idx="17">
                  <c:v>16.22</c:v>
                </c:pt>
                <c:pt idx="18">
                  <c:v>15.76</c:v>
                </c:pt>
                <c:pt idx="19">
                  <c:v>18.350000000000001</c:v>
                </c:pt>
              </c:numCache>
            </c:numRef>
          </c:val>
          <c:smooth val="0"/>
          <c:extLst>
            <c:ext xmlns:c16="http://schemas.microsoft.com/office/drawing/2014/chart" uri="{C3380CC4-5D6E-409C-BE32-E72D297353CC}">
              <c16:uniqueId val="{00000000-0D3D-4DA5-8AF6-8798942AE3A9}"/>
            </c:ext>
          </c:extLst>
        </c:ser>
        <c:dLbls>
          <c:showLegendKey val="0"/>
          <c:showVal val="0"/>
          <c:showCatName val="0"/>
          <c:showSerName val="0"/>
          <c:showPercent val="0"/>
          <c:showBubbleSize val="0"/>
        </c:dLbls>
        <c:marker val="1"/>
        <c:smooth val="0"/>
        <c:axId val="42289024"/>
        <c:axId val="42290560"/>
      </c:lineChart>
      <c:catAx>
        <c:axId val="42289024"/>
        <c:scaling>
          <c:orientation val="minMax"/>
        </c:scaling>
        <c:delete val="0"/>
        <c:axPos val="b"/>
        <c:numFmt formatCode="General" sourceLinked="1"/>
        <c:majorTickMark val="out"/>
        <c:minorTickMark val="none"/>
        <c:tickLblPos val="nextTo"/>
        <c:txPr>
          <a:bodyPr/>
          <a:lstStyle/>
          <a:p>
            <a:pPr>
              <a:defRPr lang="en-US"/>
            </a:pPr>
            <a:endParaRPr lang="en-US"/>
          </a:p>
        </c:txPr>
        <c:crossAx val="42290560"/>
        <c:crosses val="autoZero"/>
        <c:auto val="1"/>
        <c:lblAlgn val="ctr"/>
        <c:lblOffset val="100"/>
        <c:noMultiLvlLbl val="0"/>
      </c:catAx>
      <c:valAx>
        <c:axId val="42290560"/>
        <c:scaling>
          <c:orientation val="minMax"/>
        </c:scaling>
        <c:delete val="0"/>
        <c:axPos val="l"/>
        <c:majorGridlines/>
        <c:numFmt formatCode="General" sourceLinked="1"/>
        <c:majorTickMark val="out"/>
        <c:minorTickMark val="none"/>
        <c:tickLblPos val="nextTo"/>
        <c:txPr>
          <a:bodyPr/>
          <a:lstStyle/>
          <a:p>
            <a:pPr>
              <a:defRPr lang="en-US"/>
            </a:pPr>
            <a:endParaRPr lang="en-US"/>
          </a:p>
        </c:txPr>
        <c:crossAx val="42289024"/>
        <c:crosses val="autoZero"/>
        <c:crossBetween val="between"/>
      </c:valAx>
    </c:plotArea>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2F3238-4C0B-47D3-8C89-C1DFC1EA2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575</TotalTime>
  <Pages>1</Pages>
  <Words>21712</Words>
  <Characters>123762</Characters>
  <Application>Microsoft Office Word</Application>
  <DocSecurity>0</DocSecurity>
  <Lines>1031</Lines>
  <Paragraphs>290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Elva</dc:creator>
  <cp:lastModifiedBy>Irman</cp:lastModifiedBy>
  <cp:revision>91</cp:revision>
  <cp:lastPrinted>2018-12-26T09:43:00Z</cp:lastPrinted>
  <dcterms:created xsi:type="dcterms:W3CDTF">2018-05-27T17:30:00Z</dcterms:created>
  <dcterms:modified xsi:type="dcterms:W3CDTF">2018-12-26T09:43:00Z</dcterms:modified>
</cp:coreProperties>
</file>